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 (착수 후 5개월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기준일 2026년 8월 19일 기준, 전체 기능 구현 진척률은 96% (완료 22/23) + 4% (부분구현 1/23)로, 미구현 기능은 없다. 착수 시 부분구현으로 분류했던 6개 기능 중 5개가 완료로 전환되었다.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기간 기준 진척률: 5개월/8개월 = 62.5% 경과. 기능 구현은 96% 완료 상태이며, 플랫폼은 6월 정식 배포 이후 실서비스로 운영 중이다.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96% (22/23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4% (1/23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예약 리마인더 자동화(의료진 일정 연동 잔여)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2026년 8월 19일 기준 — 플랫폼 구축·배포는 완료되어 운영 중이며, 운영 KPI는 실환자 유입 단계에 따라 집계된다.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집중 달성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 운영 기간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 설문 측정 예정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 단계 KPI 미달성은 정상 — 사업 초기(착수 1개월) 시스템 구축 집중 기간이며, 7월 시범 운영 개시를 통해 KPI 달성 기간 진입 예정.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샘플 테스트 진행 중 [TBD]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migrations/20260420_drop_*_plaintext (작성 완료·미실행) (작성 완료·미실행) (작성 완료·미실행)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예산 집행 현황은 다음과 같다. 실제 수치는 사업비 확정 후 갱신 예정이다.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인건비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및 개발자 인건비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 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Vercel, Supabase, LiveKit Cloud, Gemini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마케팅·홍보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채널 광고, SEO 작업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콘텐츠 검토비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전문 번역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출장비, 보험료 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사업비 확정 시 갱신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인프라 실비 현황: Vercel Pro (월 $20), Supabase Pro (월 $25), LiveKit Cloud (사용량 기반), Gemini API (사용량 기반) — 시범 운영 전 낮은 수준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v1.1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8건, 상담세션 실건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