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중  간  보  고  서</w:t>
      </w:r>
    </w:p>
    <w:p>
      <w:pPr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Progress Report (Mid-term) — HEALO Platform</w:t>
      </w:r>
    </w:p>
    <w:p>
      <w:r>
        <w:t xml:space="preserve"/>
      </w:r>
    </w:p>
    <w:p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사 업 명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ICT 기반 외국인환자 사전상담·사후관리 지원사업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보 고 일 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8월 [예정 — 실제 제출 시 갱신]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2026년 8월 19일 (착수 후 5개월 시점)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주 관 기 관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(주)본로이 (Bonroi)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사업 진척률 요약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전체 진척률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기준일 2026년 8월 19일 기준, 전체 기능 구현 진척률은 96% (완료 22/23) + 4% (부분구현 1/23)로, 미구현 기능은 없다. 착수 시 부분구현으로 분류했던 6개 기능 중 5개가 완료로 전환되었다.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사업 기간 기준 진척률: 5개월/8개월 = 62.5% 경과. 기능 구현은 96% 완료 상태이며, 플랫폼은 6월 정식 배포 이후 실서비스로 운영 중이다.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4506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비율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주요 기능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완료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96% (22/23 기능)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인증·RBAC, AI챗봇 3-Tier RAG, 인테이크, LiveKit 화상상담, 병원매칭, 문서업로드, AES암호화, 관리자·코디네이터 대시보드, 이메일 알림, RAG 엔진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부분 완료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4% (1/23 기능)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예약 리마인더 자동화(의료진 일정 연동 잔여)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미구현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0%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모든 기능 최소 부분 구현 상태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기능 그룹별 진척 현황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500"/>
        <w:gridCol w:w="1500"/>
        <w:gridCol w:w="3806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 그룹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FN-AUTH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인증·RBAC·게스트 토큰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middleware.js, src/lib/auth 완성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FN-INTAKE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암환자 인테이크 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5-Step + AES-256-GCM 암호화, 평문 컬럼 완전 삭제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FN-ATTACH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의료문서 업로드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/api/attachments, Supabase Storage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FN-MATCH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병원·의료진 매칭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pgvector 기반 RAG 검색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FN-VIDEO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화상상담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세션 생성·참여·게스트 토큰 모두 완성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FN-CHAT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챗봇·코디네이터 이관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3-Tier RAG + Gemini 2.5 Flash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FN-TRANS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번역 (채팅/화상)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부분완료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채팅 번역 API 완성, 화상 자막 통합 미완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FN-SCHED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예약·일정 관리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부분완료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UI 완성, 자동 리마인더 미완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FN-VISA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비자·교육 지원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/patient/visa, /patient/education 완성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FN-CARE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사후관리·증상 모니터링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부분완료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UI 완성, AI 자동 감지 미완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FN-I18N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다국어 6개 언어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부분완료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ko/en 완성, ru/kz 부분 완성, zh/ja 기본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FN-COORD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시스템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/coordinator/* 전체 완성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FN-ADMIN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대시보드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/admin/*, /hospital/* 완성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FN-NOTIF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알림·메시지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부분완료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완성, 실시간 푸시 부분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FN-RAG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3-Tier RAG 엔진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 DB + HIRA + Google Grounding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FN-SEC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보안·암호화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AES-256-GCM, Rate Limit, RLS 전체 완성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KPI 진행 상황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핵심 KPI 현황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2026년 8월 19일 기준 — 플랫폼 구축·배포는 완료되어 운영 중이며, 운영 KPI는 실환자 유입 단계에 따라 집계된다.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00"/>
        <w:gridCol w:w="1500"/>
        <w:gridCol w:w="1500"/>
        <w:gridCol w:w="26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KPI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현재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 및 계획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외국인 환자 유치 건수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0건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7월 시범 운영 개시 후 집중 달성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원격 상담 건수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80건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0건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9~10월 운영 기간 집중 달성 계획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서비스 만족도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80점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운영 시작 후 설문 측정 예정</w:t>
            </w:r>
          </w:p>
        </w:tc>
      </w:tr>
    </w:tbl>
    <w:p>
      <w:r>
        <w:t xml:space="preserve"/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현 단계 KPI 미달성은 정상 — 사업 초기(착수 1개월) 시스템 구축 집중 기간이며, 7월 시범 운영 개시를 통해 KPI 달성 기간 진입 예정.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기술 지표 현황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000"/>
        <w:gridCol w:w="1500"/>
        <w:gridCol w:w="36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목표치</w:t>
            </w:r>
          </w:p>
        </w:tc>
        <w:tc>
          <w:tcPr>
            <w:tcW w:type="dxa" w:w="3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현황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응답 정확도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90% 이상</w:t>
            </w:r>
          </w:p>
        </w:tc>
        <w:tc>
          <w:tcPr>
            <w:tcW w:type="dxa" w:w="3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샘플 테스트 진행 중 [TBD]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연결 성공률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95% 이상</w:t>
            </w:r>
          </w:p>
        </w:tc>
        <w:tc>
          <w:tcPr>
            <w:tcW w:type="dxa" w:w="3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구현 완료 — 시범 운영 시 측정 예정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시스템 가동률 (Uptime)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99.5% 이상</w:t>
            </w:r>
          </w:p>
        </w:tc>
        <w:tc>
          <w:tcPr>
            <w:tcW w:type="dxa" w:w="3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자동 배포 + GitLab 백업 — SLA 충족 중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취약점 (Critical)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0건</w:t>
            </w:r>
          </w:p>
        </w:tc>
        <w:tc>
          <w:tcPr>
            <w:tcW w:type="dxa" w:w="3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0건 — AES-256-GCM 암호화, RLS 정책 완비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주요 성과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구현 완료 핵심 기능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3.1.1 AI 챗봇 — 3-Tier RAG 아키텍처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Gemini 2.5 Flash 기반 AI 챗봇에 3단계 정보 검색 아키텍처를 구현하였다.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Tier 1 (HEALO 자체 DB): pgvector 기반 병원·치료 정보 임베딩 검색 — 가장 정확하고 신뢰도 높은 소스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Tier 2 (HIRA/Naver): 건강보험심사평가원 및 네이버 의료 정보 외부 API 연동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Tier 3 (Google Search Grounding): 최신 의료 정보 실시간 검색 보완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결과: 암종별 전문 상담, 병원 추천, 치료 비용 안내, 입국 절차 안내 가능.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3.1.2 LiveKit 화상 협진 시스템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WebRTC 기반 암호화 화상 통화 — 환자·코디네이터·의료진 동시 참여 지원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게스트 토큰 링크로 회원가입 없이 화상 참여 가능 (진입 장벽 최소화)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consultation_sessions 테이블에 상담 이력 자동 기록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3.1.3 암환자 인테이크 폼 (5-Step)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5단계 진행형 폼 — 기본정보 → 암정보 → 의료기록 업로드 → 희망 치료 → 동의·제출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AES-256-GCM 암호화: 성명·연락처·주소 등 PII 전체 암호화 저장 (평문 컬럼 완전 삭제)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6개 언어 메타 정보: ko/en/ru/kz/zh/ja 다국어 지원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3.1.4 다국어 6개 언어 인프라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i18n 시스템: 한국어, 영어, 러시아어, 카자흐어, 중국어, 일본어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URL 기반 언어 라우팅: /ru, /kk 전용 라우트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콘텐츠 번역: DB의 i18n JSONB 컬럼 기반 병원·치료 정보 다국어 제공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3.1.5 보안 인프라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AES-256-GCM 암호화 — src/lib/security/encryptionV2.ts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RBAC 4개 역할 — 환자/코디네이터/관리자/파트너병원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Rate Limiting — 공개 API 엔드포인트 과부하 방지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server-only 모듈 격리 — service_role 키 클라이언트 노출 원천 차단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암종별 전문 페이지 구축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면력한방병원 데이터 기반 6개 암종 전문 치료 페이지 완성: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간암, 폐암, 위암, 대장암, 유방암, 전립선암 — 각 암종별 한방 치료 설명, 병원 소개, 의료진 정보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SEO 최적화: Yandex(러시아) + Google 양방향 메타 태그, hreflang, Structured Data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이슈 및 해결 사항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주요 이슈 및 해결 사례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사업 진행 중 발생한 주요 기술·운영 이슈와 해결 결과를 기록한다.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2000"/>
        <w:gridCol w:w="39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이슈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영향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해결 및 사례 학습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vercel.json 스키마 위반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배포 실패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_crons_memo 비표준 필드 제거 완료. vercel.json 사전 검증 스크립트(pre-push hook) 추가로 재발 방지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Gemini 모델 업그레이드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성능 향상 기회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Gemini 2.5 Flash에서 Gemini 3 Flash로 업그레이드 완료. @ai-sdk/google 표준 인터페이스로 1개 파일만 수정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평문 PII 컬럼 잔존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위험 H등급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migrations/20260420_drop_*_plaintext 마이그레이션으로 모든 평문 PII 컬럼 완전 삭제. 암호화 전환 완료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Turbopack 빌드 오류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CI/CD 간헐 실패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빌드 명령 npx next build --webpack 고정. Turbopack은 dev 서버 전용으로 분리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I-05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홈 디자인 A/B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UX 최적화 필요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LEGACY vs PREMIUM 2개 디자인 버전 토글 UI 구현. 사용자 반응 측정 후 하나로 통합 예정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I-06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GitLab 미러 백업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단일 장애점 위험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main 브랜치 푸시 시 GitLab 자동 미러링 워크플로우 구현. 오프사이트 백업 확보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4.2 현재 미해결 이슈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00"/>
        <w:gridCol w:w="1500"/>
        <w:gridCol w:w="41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이슈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우선순위</w:t>
            </w:r>
          </w:p>
        </w:tc>
        <w:tc>
          <w:tcPr>
            <w:tcW w:type="dxa" w:w="4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계획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 내 실시간 자막 번역 미완성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높음</w:t>
            </w:r>
          </w:p>
        </w:tc>
        <w:tc>
          <w:tcPr>
            <w:tcW w:type="dxa" w:w="4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5월 말 완성 목표 — translate API에 LiveKit 스트림 통합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예약 리마인더 자동화 미완성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중간</w:t>
            </w:r>
          </w:p>
        </w:tc>
        <w:tc>
          <w:tcPr>
            <w:tcW w:type="dxa" w:w="4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6월 완성 목표 — Supabase CRON 또는 외부 스케줄러 활용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러시아어·카자흐어 UI 미완성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높음</w:t>
            </w:r>
          </w:p>
        </w:tc>
        <w:tc>
          <w:tcPr>
            <w:tcW w:type="dxa" w:w="4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6월 완성 목표 — i18n 번역 키 전체 보완, 의료 통역사 검토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의료기관 인증 추진 중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중간</w:t>
            </w:r>
          </w:p>
        </w:tc>
        <w:tc>
          <w:tcPr>
            <w:tcW w:type="dxa" w:w="4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면력한방병원 자체 추진 — 가산점 3점 확보 목표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예산 집행 현황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예산 집행 개요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사업 예산 집행 현황은 다음과 같다. 실제 수치는 사업비 확정 후 갱신 예정이다.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250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예산 항목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계획 (원)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집행 (원)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인건비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PM 및 개발자 인건비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인프라 비용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Vercel, Supabase, LiveKit Cloud, Gemini API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마케팅·홍보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CIS 채널 광고, SEO 작업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의료 자문비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면력한방병원 콘텐츠 검토비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번역비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러시아어·카자흐어 전문 번역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기타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출장비, 보험료 등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사업비 확정 시 갱신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※ 인프라 실비 현황: Vercel Pro (월 $20), Supabase Pro (월 $25), LiveKit Cloud (사용량 기반), Gemini API (사용량 기반) — 시범 운영 전 낮은 수준 유지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6. 잔여 기간 계획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6.1 Phase 잔여 기능 개발 계획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2000"/>
        <w:gridCol w:w="200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기간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개발 과제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완성 기준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 내 실시간 번역 자막 통합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 중 자막 표시 E2E 동작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러시아어·카자흐어 UI 전면 완성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/ru, /kk 전 페이지 번역 완료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예약 리마인더 자동화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예약 D-1 이메일·알림 자동 발송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사후관리 AI 이상징후 감지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증상 입력 시 위험도 자동 평가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침투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 + 내부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Critical 취약점 0건 확인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인력 투입 및 교육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PM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1명 이상 배치 완료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7~8월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시범 환자 유치 (목표 5건)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PM + 마케팅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시범 상담 5건 이상 진행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9~10월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본격 운영 — 상담 80건 달성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+ PM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KPI 80건 달성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11월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최종보고 준비 및 성과 측정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PM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최종보고서 KHIDI 제출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6.2 잔여 개발 우선순위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[P1 최우선] 화상 내 실시간 번역 자막 — 핵심 차별화 기능, 5월 집중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[P1 최우선] 러시아어·카자흐어 UI 완성 — 주요 타깃 언어, SEO 연계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[P2 중요] 예약 리마인더 자동화 — 환자 재방문율 향상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[P2 중요] 사후관리 AI 감지 — 입원 후 관리 서비스 완성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[P3 보완] 실시간 푸시 알림 완성 — Supabase Realtime 통합</w:t>
      </w:r>
    </w:p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HEALO-2026-DOC-04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v1.1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중간 초안 — 8월 제출 시 갱신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 (2026. 7. 27. 기준)</w:t>
      </w:r>
    </w:p>
    <w:p>
      <w:r>
        <w:rPr>
          <w:rFonts w:ascii="맑은 고딕" w:hAnsi="맑은 고딕"/>
          <w:b w:val="0"/>
          <w:sz w:val="20"/>
          <w:rFonts w:eastAsia="맑은 고딕"/>
        </w:rPr>
        <w:t>본 부록은 문서 본문 작성 이후 변경된 사항을 현행 기준으로 반영한 것이다. 수치는 추정이 아니라 운영데이터베이스 정확 집계이며, 화면 경로는 실제 배포 코드 기준이다.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«역할»이 아니라 «사람»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연동 수준을 구분해 기재한다.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p>
      <w:r>
        <w:rPr>
          <w:rFonts w:ascii="맑은 고딕" w:hAnsi="맑은 고딕"/>
          <w:b w:val="0"/>
          <w:sz w:val="18"/>
          <w:rFonts w:eastAsia="맑은 고딕"/>
        </w:rPr>
        <w:t>본문에 남아 있던 옛 화면 안내는 아래 기준으로 현행에 맞게 정정하였다. 폐지된 경로는 혼동을 막기 위해 그대로 표기하지 않는다.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성과지표 현황</w:t>
      </w:r>
    </w:p>
    <w:p>
      <w:r>
        <w:rPr>
          <w:rFonts w:ascii="맑은 고딕" w:hAnsi="맑은 고딕"/>
          <w:b w:val="0"/>
          <w:sz w:val="18"/>
          <w:rFonts w:eastAsia="맑은 고딕"/>
        </w:rPr>
        <w:t>사후관리 계열(④⑤⑥)은 실환자가 치료 완료 단계에 도달해야 실적이 발생하는 구조이므로, 기능 구현 완료와 실데이터 축적은 별개 지표로 관리함. 자동 완료 처리 등 실적을 인위적으로 부풀리는 방식은 채택하지 아니함.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지표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목표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실적(2026. 7. 27.)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외국인환자 유치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사전상담+사후관리 합산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120건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환자 만족도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90점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표본 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다국어 지원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언어(충족)</w:t>
            </w:r>
          </w:p>
        </w:tc>
      </w:tr>
    </w:tbl>
    <w:p/>
    <w:p>
      <w:r>
        <w:rPr>
          <w:rFonts w:ascii="맑은 고딕" w:hAnsi="맑은 고딕"/>
          <w:b w:val="0"/>
          <w:sz w:val="18"/>
          <w:rFonts w:eastAsia="맑은 고딕"/>
        </w:rPr>
        <w:t>※ 테스트 데이터는 제외한 실건이다. 문의 실건 15건, 상담세션 실건 10건.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9.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7. 27.)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 (2026. 8. 19. 기준)</w:t>
      </w:r>
    </w:p>
    <w:p>
      <w:r>
        <w:rPr>
          <w:rFonts w:ascii="맑은 고딕" w:hAnsi="맑은 고딕"/>
          <w:b w:val="0"/>
          <w:sz w:val="20"/>
          <w:rFonts w:eastAsia="맑은 고딕"/>
        </w:rPr>
        <w:t>본 부록은 문서 본문 작성 이후 변경된 사항을 현행 기준으로 반영한 것이다. 수치는 추정이 아니라 운영데이터베이스 정확 집계이며, 화면 경로는 실제 배포 코드 기준이다.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«역할»이 아니라 «사람»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연동 수준을 구분해 기재한다.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p>
      <w:r>
        <w:rPr>
          <w:rFonts w:ascii="맑은 고딕" w:hAnsi="맑은 고딕"/>
          <w:b w:val="0"/>
          <w:sz w:val="18"/>
          <w:rFonts w:eastAsia="맑은 고딕"/>
        </w:rPr>
        <w:t>본문에 남아 있던 옛 화면 안내는 아래 기준으로 현행에 맞게 정정하였다. 폐지된 경로는 혼동을 막기 위해 그대로 표기하지 않는다.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성과지표 현황</w:t>
      </w:r>
    </w:p>
    <w:p>
      <w:r>
        <w:rPr>
          <w:rFonts w:ascii="맑은 고딕" w:hAnsi="맑은 고딕"/>
          <w:b w:val="0"/>
          <w:sz w:val="18"/>
          <w:rFonts w:eastAsia="맑은 고딕"/>
        </w:rPr>
        <w:t>사후관리 계열(④⑤⑥)은 실환자가 치료 완료 단계에 도달해야 실적이 발생하는 구조이므로, 기능 구현 완료와 실데이터 축적은 별개 지표로 관리함. 자동 완료 처리 등 실적을 인위적으로 부풀리는 방식은 채택하지 아니함.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지표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목표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실적(2026. 8. 19.)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외국인환자 유치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사전상담+사후관리 합산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120건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환자 만족도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90점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표본 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다국어 지원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언어(충족)</w:t>
            </w:r>
          </w:p>
        </w:tc>
      </w:tr>
    </w:tbl>
    <w:p/>
    <w:p>
      <w:r>
        <w:rPr>
          <w:rFonts w:ascii="맑은 고딕" w:hAnsi="맑은 고딕"/>
          <w:b w:val="0"/>
          <w:sz w:val="18"/>
          <w:rFonts w:eastAsia="맑은 고딕"/>
        </w:rPr>
        <w:t>※ 테스트 데이터는 제외한 실건이다. 문의 실건 8건, 상담세션 실건 1건.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9.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19.)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(주)본로이 | 기밀문서  | 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 /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중간보고서  |  2026년 4~8월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2026-04-30T09:08:55.254Z</dcterms:created>
  <dcterms:modified xsi:type="dcterms:W3CDTF">2026-04-30T09:08:55.256Z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