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 — 현재 코드베이스 구현 기준 —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 —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6.4초(5회 중앙값) / 데스크톱 1.5초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충족.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평상시 0.04 / 발생 시 0.95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5회 반복 측정 중 1회 발생. 화면 골격이 본문보다 먼저 그려진 회차에서만 꼬리말이 밀린다. 원인 규명 완료, 수정 반영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388ms / 데스크톱 28ms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FID 는 폐지된 지표로 총 차단 시간(TBT)으로 대체 측정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실측(5회 반복). LCP 는 데스크톱만 충족, CLS 는 간헐 발생(원인 규명 완료)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 —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 —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 —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 —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