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구분: 인증은 별도 절차)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본로이: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충족: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미충족: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 추정: 2점 (유치사업자 확정) + 3점 (유치의료기관 인증 여부 확인 필요) = 2~5점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충족: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별개: 인증은 KHIDI 평가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