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/>
          <w:b/>
          <w:color w:val="00467F"/>
          <w:sz w:val="40"/>
          <w:rFonts w:eastAsia="맑은 고딕"/>
        </w:rPr>
        <w:t>HEALO 플랫폼</w:t>
      </w:r>
    </w:p>
    <w:p>
      <w:pPr>
        <w:jc w:val="center"/>
      </w:pPr>
      <w:r>
        <w:rPr>
          <w:rFonts w:ascii="맑은 고딕" w:hAnsi="맑은 고딕"/>
          <w:b/>
          <w:color w:val="00467F"/>
          <w:sz w:val="48"/>
          <w:rFonts w:eastAsia="맑은 고딕"/>
        </w:rPr>
        <w:t>요구사항 정의서</w:t>
      </w:r>
    </w:p>
    <w:p/>
    <w:p>
      <w:pPr>
        <w:jc w:val="center"/>
      </w:pPr>
      <w:r>
        <w:rPr>
          <w:rFonts w:ascii="맑은 고딕" w:hAnsi="맑은 고딕"/>
          <w:b w:val="0"/>
          <w:color w:val="505050"/>
          <w:sz w:val="24"/>
          <w:rFonts w:eastAsia="맑은 고딕"/>
        </w:rPr>
        <w:t>ICT 기반 외국인환자 사전상담·사후관리 지원 사업</w:t>
      </w:r>
    </w:p>
    <w:p/>
    <w:p>
      <w:pPr>
        <w:jc w:val="center"/>
      </w:pPr>
      <w:r>
        <w:rPr>
          <w:rFonts w:ascii="맑은 고딕" w:hAnsi="맑은 고딕"/>
          <w:b w:val="0"/>
          <w:color w:val="787878"/>
          <w:sz w:val="20"/>
          <w:rFonts w:eastAsia="맑은 고딕"/>
        </w:rPr>
        <w:t>Requirements Definition Document  |  v1.0  |  2026.04.30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color w:val="00467F"/>
                <w:sz w:val="20"/>
                <w:rFonts w:eastAsia="맑은 고딕"/>
              </w:rPr>
              <w:t>문서 번호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  <w:t>HEALO-REQ-2026-001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color w:val="00467F"/>
                <w:sz w:val="20"/>
                <w:rFonts w:eastAsia="맑은 고딕"/>
              </w:rPr>
              <w:t>작성 기관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  <w:t>(주)본로이 (Bonroi)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color w:val="00467F"/>
                <w:sz w:val="20"/>
                <w:rFonts w:eastAsia="맑은 고딕"/>
              </w:rPr>
              <w:t>작성일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  <w:t>2026년 4월 30일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color w:val="00467F"/>
                <w:sz w:val="20"/>
                <w:rFonts w:eastAsia="맑은 고딕"/>
              </w:rPr>
              <w:t>버전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  <w:t>v1.0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color w:val="00467F"/>
                <w:sz w:val="20"/>
                <w:rFonts w:eastAsia="맑은 고딕"/>
              </w:rPr>
              <w:t>보안 등급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  <w:t>대외비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color w:val="00467F"/>
                <w:sz w:val="20"/>
                <w:rFonts w:eastAsia="맑은 고딕"/>
              </w:rPr>
              <w:t>관련 사업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  <w:t>2026년 KHIDI ICT 기반 외국인환자 사전상담·사후관리 지원 사업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목  차</w:t>
      </w:r>
    </w:p>
    <w:p>
      <w:pPr>
        <w:ind w:left="0"/>
      </w:pPr>
      <w:r>
        <w:rPr>
          <w:rFonts w:ascii="맑은 고딕" w:hAnsi="맑은 고딕"/>
          <w:b w:val="0"/>
          <w:sz w:val="20"/>
          <w:rFonts w:eastAsia="맑은 고딕"/>
        </w:rPr>
        <w:t>1.  사업 개요</w:t>
      </w:r>
    </w:p>
    <w:p>
      <w:pPr>
        <w:ind w:left="567"/>
      </w:pPr>
      <w:r>
        <w:rPr>
          <w:rFonts w:ascii="맑은 고딕" w:hAnsi="맑은 고딕"/>
          <w:b w:val="0"/>
          <w:sz w:val="20"/>
          <w:rFonts w:eastAsia="맑은 고딕"/>
        </w:rPr>
        <w:t xml:space="preserve">  1.1  사업 목적</w:t>
      </w:r>
    </w:p>
    <w:p>
      <w:pPr>
        <w:ind w:left="567"/>
      </w:pPr>
      <w:r>
        <w:rPr>
          <w:rFonts w:ascii="맑은 고딕" w:hAnsi="맑은 고딕"/>
          <w:b w:val="0"/>
          <w:sz w:val="20"/>
          <w:rFonts w:eastAsia="맑은 고딕"/>
        </w:rPr>
        <w:t xml:space="preserve">  1.2  사업 범위</w:t>
      </w:r>
    </w:p>
    <w:p>
      <w:pPr>
        <w:ind w:left="567"/>
      </w:pPr>
      <w:r>
        <w:rPr>
          <w:rFonts w:ascii="맑은 고딕" w:hAnsi="맑은 고딕"/>
          <w:b w:val="0"/>
          <w:sz w:val="20"/>
          <w:rFonts w:eastAsia="맑은 고딕"/>
        </w:rPr>
        <w:t xml:space="preserve">  1.3  기대효과</w:t>
      </w:r>
    </w:p>
    <w:p>
      <w:pPr>
        <w:ind w:left="0"/>
      </w:pPr>
      <w:r>
        <w:rPr>
          <w:rFonts w:ascii="맑은 고딕" w:hAnsi="맑은 고딕"/>
          <w:b w:val="0"/>
          <w:sz w:val="20"/>
          <w:rFonts w:eastAsia="맑은 고딕"/>
        </w:rPr>
        <w:t>2.  대상 사용자 페르소나</w:t>
      </w:r>
    </w:p>
    <w:p>
      <w:pPr>
        <w:ind w:left="567"/>
      </w:pPr>
      <w:r>
        <w:rPr>
          <w:rFonts w:ascii="맑은 고딕" w:hAnsi="맑은 고딕"/>
          <w:b w:val="0"/>
          <w:sz w:val="20"/>
          <w:rFonts w:eastAsia="맑은 고딕"/>
        </w:rPr>
        <w:t xml:space="preserve">  2.1  해외 암환자 (P-01)</w:t>
      </w:r>
    </w:p>
    <w:p>
      <w:pPr>
        <w:ind w:left="567"/>
      </w:pPr>
      <w:r>
        <w:rPr>
          <w:rFonts w:ascii="맑은 고딕" w:hAnsi="맑은 고딕"/>
          <w:b w:val="0"/>
          <w:sz w:val="20"/>
          <w:rFonts w:eastAsia="맑은 고딕"/>
        </w:rPr>
        <w:t xml:space="preserve">  2.2  코디네이터 (P-02)</w:t>
      </w:r>
    </w:p>
    <w:p>
      <w:pPr>
        <w:ind w:left="567"/>
      </w:pPr>
      <w:r>
        <w:rPr>
          <w:rFonts w:ascii="맑은 고딕" w:hAnsi="맑은 고딕"/>
          <w:b w:val="0"/>
          <w:sz w:val="20"/>
          <w:rFonts w:eastAsia="맑은 고딕"/>
        </w:rPr>
        <w:t xml:space="preserve">  2.3  의료진 (P-03)</w:t>
      </w:r>
    </w:p>
    <w:p>
      <w:pPr>
        <w:ind w:left="567"/>
      </w:pPr>
      <w:r>
        <w:rPr>
          <w:rFonts w:ascii="맑은 고딕" w:hAnsi="맑은 고딕"/>
          <w:b w:val="0"/>
          <w:sz w:val="20"/>
          <w:rFonts w:eastAsia="맑은 고딕"/>
        </w:rPr>
        <w:t xml:space="preserve">  2.4  관리자 (P-04)</w:t>
      </w:r>
    </w:p>
    <w:p>
      <w:pPr>
        <w:ind w:left="0"/>
      </w:pPr>
      <w:r>
        <w:rPr>
          <w:rFonts w:ascii="맑은 고딕" w:hAnsi="맑은 고딕"/>
          <w:b w:val="0"/>
          <w:sz w:val="20"/>
          <w:rFonts w:eastAsia="맑은 고딕"/>
        </w:rPr>
        <w:t>3.  기능 요구사항 (FR-01 ~ FR-28)</w:t>
      </w:r>
    </w:p>
    <w:p>
      <w:pPr>
        <w:ind w:left="0"/>
      </w:pPr>
      <w:r>
        <w:rPr>
          <w:rFonts w:ascii="맑은 고딕" w:hAnsi="맑은 고딕"/>
          <w:b w:val="0"/>
          <w:sz w:val="20"/>
          <w:rFonts w:eastAsia="맑은 고딕"/>
        </w:rPr>
        <w:t>4.  비기능 요구사항</w:t>
      </w:r>
    </w:p>
    <w:p>
      <w:pPr>
        <w:ind w:left="0"/>
      </w:pPr>
      <w:r>
        <w:rPr>
          <w:rFonts w:ascii="맑은 고딕" w:hAnsi="맑은 고딕"/>
          <w:b w:val="0"/>
          <w:sz w:val="20"/>
          <w:rFonts w:eastAsia="맑은 고딕"/>
        </w:rPr>
        <w:t>5.  외부 시스템 연계</w:t>
      </w:r>
    </w:p>
    <w:p>
      <w:pPr>
        <w:ind w:left="0"/>
      </w:pPr>
      <w:r>
        <w:rPr>
          <w:rFonts w:ascii="맑은 고딕" w:hAnsi="맑은 고딕"/>
          <w:b w:val="0"/>
          <w:sz w:val="20"/>
          <w:rFonts w:eastAsia="맑은 고딕"/>
        </w:rPr>
        <w:t>6.  제약사항</w:t>
      </w:r>
    </w:p>
    <w:p>
      <w:pPr>
        <w:ind w:left="0"/>
      </w:pPr>
      <w:r>
        <w:rPr>
          <w:rFonts w:ascii="맑은 고딕" w:hAnsi="맑은 고딕"/>
          <w:b w:val="0"/>
          <w:sz w:val="20"/>
          <w:rFonts w:eastAsia="맑은 고딕"/>
        </w:rPr>
        <w:t>7.  용어 정의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1. 사업 개요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1.1 사업 목적</w:t>
      </w:r>
    </w:p>
    <w:p>
      <w:r>
        <w:rPr>
          <w:rFonts w:ascii="맑은 고딕" w:hAnsi="맑은 고딕"/>
          <w:b w:val="0"/>
          <w:sz w:val="20"/>
          <w:rFonts w:eastAsia="맑은 고딕"/>
        </w:rPr>
        <w:t>본 문서는 HEALO 플랫폼(AI 기반 외국인환자 사전상담·사후관리 통합 플랫폼)의 시스템 요구사항을 정의한다. 2026년 KHIDI 「ICT 기반 외국인환자 사전상담·사후관리 지원 사업」(공고문 p.1~2) 참여 과제로서, 카자흐스탄 암환자의 한국 의료 접근성 향상을 1차 목표로 한다.</w:t>
      </w:r>
    </w:p>
    <w:p>
      <w:r>
        <w:rPr>
          <w:rFonts w:ascii="맑은 고딕" w:hAnsi="맑은 고딕"/>
          <w:b w:val="0"/>
          <w:sz w:val="20"/>
          <w:rFonts w:eastAsia="맑은 고딕"/>
        </w:rPr>
        <w:t>사업계획서(p.2)에 명시된 목적을 기반으로, 본 플랫폼은 다음 세 가지 구조적 문제를 해결한다:</w:t>
      </w:r>
    </w:p>
    <w:p>
      <w:pPr>
        <w:ind w:left="567"/>
      </w:pPr>
      <w:r>
        <w:rPr>
          <w:rFonts w:ascii="맑은 고딕" w:hAnsi="맑은 고딕"/>
          <w:b w:val="0"/>
          <w:sz w:val="20"/>
          <w:rFonts w:eastAsia="맑은 고딕"/>
        </w:rPr>
        <w:t>(1) 정보 비대칭: 환자가 병원·의료진·치료비를 사전에 비교할 수 없는 구조적 문제</w:t>
      </w:r>
    </w:p>
    <w:p>
      <w:pPr>
        <w:ind w:left="567"/>
      </w:pPr>
      <w:r>
        <w:rPr>
          <w:rFonts w:ascii="맑은 고딕" w:hAnsi="맑은 고딕"/>
          <w:b w:val="0"/>
          <w:sz w:val="20"/>
          <w:rFonts w:eastAsia="맑은 고딕"/>
        </w:rPr>
        <w:t>(2) 언어 장벽: 러시아어·카자흐어 대응 상담 인프라 부족 (사업계획서 p.9)</w:t>
      </w:r>
    </w:p>
    <w:p>
      <w:pPr>
        <w:ind w:left="567"/>
      </w:pPr>
      <w:r>
        <w:rPr>
          <w:rFonts w:ascii="맑은 고딕" w:hAnsi="맑은 고딕"/>
          <w:b w:val="0"/>
          <w:sz w:val="20"/>
          <w:rFonts w:eastAsia="맑은 고딕"/>
        </w:rPr>
        <w:t>(3) 사후관리 단절: 귀국 후 경과 모니터링·재방문 연계 체계 부재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1.2 사업 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구분</w:t>
            </w:r>
          </w:p>
        </w:tc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대상 국가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카자흐스탄 (1차). 향후 우즈베키스탄·러시아 CIS 확대 예정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대상 질환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주로 암(Cancer) 환자 — 방사선·표적치료·면역치료 목적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사업 기간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협약체결일 ~ 2026년 11월 20일 (약 8개월, 단년도 사업)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원격협진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7월~11월 (5개월, 필수 4개월 초과 충족)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플랫폼 범위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웹(PC/모바일) + Capacitor 앱(iOS/Android) 병행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수행 기관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본로이(주관) + 면력한방병원 + 신촌면력한방병원(참여)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협진 병원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이대서울병원, 이대목동병원, 고려대 구로병원, 신촌세브란스병원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1.3 기대효과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구분</w:t>
            </w:r>
          </w:p>
        </w:tc>
        <w:tc>
          <w:tcPr>
            <w:tcW w:type="dxa" w:w="3025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기대효과</w:t>
            </w:r>
          </w:p>
        </w:tc>
        <w:tc>
          <w:tcPr>
            <w:tcW w:type="dxa" w:w="3025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측정 지표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기술적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AI+Human 상호학습 기반 상담 자동화 구현</w:t>
              <w:br/>
              <w:t>다국어 AI 번역 시스템 검증</w:t>
              <w:br/>
              <w:t>WebRTC 화상상담 플랫폼 안정화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 자동응답 정확도 30%+</w:t>
              <w:br/>
              <w:t>화상상담 연결 성공률 95%+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경제적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카자흐스탄 암환자 고부가가치 유치 확대</w:t>
              <w:br/>
              <w:t>2027년 예상 매출 1.8억원 (유치수수료+이용료)</w:t>
              <w:br/>
              <w:t>SaaS 확장 시 추가 수익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유치 12건/8개월</w:t>
              <w:br/>
              <w:t>KPMG: 헬스케어 AI 투자 10배 성장 추세 부합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사회적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한-카자흐스탄 의료협력 강화</w:t>
              <w:br/>
              <w:t>언어·정보 장벽 해소로 의료 접근성 형평 제고</w:t>
              <w:br/>
              <w:t>환자 치료 성과 지속 모니터링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만족도 90점+</w:t>
              <w:br/>
              <w:t>CIS 환자 만족도 평균 92.1점 벤치마크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정책적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KHIDI ICT 사업 공고 6대 서비스 유형 전부 구현</w:t>
              <w:br/>
              <w:t>디지털 전환 표준 모델 제시</w:t>
              <w:br/>
              <w:t>양국 정부 정책 교차점 부합</w:t>
            </w:r>
          </w:p>
        </w:tc>
        <w:tc>
          <w:tcPr>
            <w:tcW w:type="dxa" w:w="302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KPI 달성률</w:t>
              <w:br/>
              <w:t>공고문 p.8 ICT 요소 체크리스트 충족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2. 대상 사용자 페르소나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2.1 해외 암환자 (P-01)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항목</w:t>
            </w:r>
          </w:p>
        </w:tc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페르소나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P-01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대표 프로필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알마티 거주, 45세 여성, 유방암 2기 진단. 러시아어 사용. 한국어·영어 불가.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기술 수준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스마트폰 일상 사용, PC 기본 가능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주요 니즈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한국 상급종합병원 암 치료 정보 비교</w:t>
              <w:br/>
              <w:t>예상 치료비·일정 사전 확인</w:t>
              <w:br/>
              <w:t>러시아어로 의료진 상담</w:t>
              <w:br/>
              <w:t>귀국 후 경과 모니터링 지속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고충 (Pain Points)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한국 의료기관 정보 접근 어려움</w:t>
              <w:br/>
              <w:t>언어 장벽으로 상담 불가</w:t>
              <w:br/>
              <w:t>비용·비자 절차 불투명</w:t>
              <w:br/>
              <w:t>귀국 후 의료진과 연락 단절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사용 시나리오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HEALO 웹 접속(러시아어 UI)</w:t>
              <w:br/>
              <w:t>② 증상·희망 치료 입력, AI 병원 매칭</w:t>
              <w:br/>
              <w:t>③ 화상상담 예약, 의료문서 업로드</w:t>
              <w:br/>
              <w:t>④ 내원·치료 (면역치료+대학병원 협진)</w:t>
              <w:br/>
              <w:t>⑤ 귀국 후 사후관리 앱 활용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핵심 라우트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/ru 또는 /kk (다국어 홈), /inquiry (통합 문의 퍼널), /consultation/[id], /patient/*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2.2 코디네이터 (P-02)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항목</w:t>
            </w:r>
          </w:p>
        </w:tc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페르소나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P-02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대표 프로필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본로이 소속, 28세, 러시아어·한국어 능통. 환자 여정 전담 관리.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기술 수준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PC/앱 업무 처리, CRM·대시보드 능숙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주요 니즈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담당 환자 전체 여정 통합 관리</w:t>
              <w:br/>
              <w:t>AI 이관 상담 처리 및 보완</w:t>
              <w:br/>
              <w:t>의료문서 번역·라우팅</w:t>
              <w:br/>
              <w:t>성과 실적 기록·보고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고충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카카오톡·이메일·전화 분산 채널 통합 어려움</w:t>
              <w:br/>
              <w:t>AI 오답 수정 업무 과부하</w:t>
              <w:br/>
              <w:t>서류 번역·포매팅 반복 작업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사용 시나리오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코디네이터 포털 로그인</w:t>
              <w:br/>
              <w:t>② AI 이관 알림 → 상담 처리</w:t>
              <w:br/>
              <w:t>③ 의료문서 업로드·병원 라우팅</w:t>
              <w:br/>
              <w:t>④ 환자 일정·예약 관리</w:t>
              <w:br/>
              <w:t>⑤ 사후관리 상태 모니터링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핵심 라우트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/coordinator/*, /coordinator/messages, /coordinator/intakes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2.3 의료진 — 파트너 병원 (P-03)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항목</w:t>
            </w:r>
          </w:p>
        </w:tc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페르소나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P-03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대표 프로필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면력한방병원 종양내과 전문의, 42세. 외국인 환자 상담 경험 보유.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기술 수준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EMR 시스템 사용 경험, 원격 진료 툴 익숙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주요 니즈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의료정보(CT/MRI/검사결과) 사전 검토</w:t>
              <w:br/>
              <w:t>WebRTC 화상상담 수행</w:t>
              <w:br/>
              <w:t>경과 추적 기록 입력</w:t>
              <w:br/>
              <w:t>협진 의뢰서 전송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고충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여러 플랫폼 로그인 분산</w:t>
              <w:br/>
              <w:t>의료문서 형식 불일치</w:t>
              <w:br/>
              <w:t>언어 장벽으로 직접 소통 한계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사용 시나리오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상담방 초대링크 수신(계정 발급 불필요)</w:t>
              <w:br/>
              <w:t>② 환자 문서 열람 (사전 검토)</w:t>
              <w:br/>
              <w:t>③ 화상상담 참여 (실시간 자막·통역 지원)</w:t>
              <w:br/>
              <w:t>④ 처방·메모 기록</w:t>
              <w:br/>
              <w:t>⑤ 전문의 소견 전송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핵심 라우트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/consultation/[id] (초대링크 입장), /opinion/[token] (소견 작성), /hospital/* (병원 담당자 계정)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2.4 플랫폼 관리자 (P-04)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항목</w:t>
            </w:r>
          </w:p>
        </w:tc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페르소나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P-04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대표 프로필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본로이 운영팀 PM. 사업 총괄·KPI 관리·KHIDI 보고 담당.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기술 수준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IT 툴 능숙, 대시보드·통계 분석 가능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주요 니즈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유치 실적 실시간 모니터링</w:t>
              <w:br/>
              <w:t>AI 성능 지표 추적</w:t>
              <w:br/>
              <w:t>병원 정보·의료진 데이터 관리</w:t>
              <w:br/>
              <w:t>KHIDI 성과보고 자료 산출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고충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분산 데이터 수동 집계</w:t>
              <w:br/>
              <w:t>AI 오류 자동 감지 부재</w:t>
              <w:br/>
              <w:t>정부 보고 형식과 내부 데이터 불일치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사용 시나리오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Admin 포털 로그인</w:t>
              <w:br/>
              <w:t>② KPI 대시보드 확인</w:t>
              <w:br/>
              <w:t>③ AI 성능·RAG 상태 모니터링</w:t>
              <w:br/>
              <w:t>④ 병원·의료진 데이터 관리</w:t>
              <w:br/>
              <w:t>⑤ 성과보고서 출력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핵심 라우트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/admin/*, /admin/analytics, /admin/consultations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3. 기능 요구사항</w:t>
      </w:r>
    </w:p>
    <w:p>
      <w:r>
        <w:rPr>
          <w:rFonts w:ascii="맑은 고딕" w:hAnsi="맑은 고딕"/>
          <w:b w:val="0"/>
          <w:sz w:val="20"/>
          <w:rFonts w:eastAsia="맑은 고딕"/>
        </w:rPr>
        <w:t>우선순위: H=High(필수) / M=Medium(권장) / L=Low(선택)</w:t>
      </w:r>
    </w:p>
    <w:p>
      <w:r>
        <w:rPr>
          <w:rFonts w:ascii="맑은 고딕" w:hAnsi="맑은 고딕"/>
          <w:b w:val="0"/>
          <w:sz w:val="20"/>
          <w:rFonts w:eastAsia="맑은 고딕"/>
        </w:rPr>
        <w:t>현황: ✅완료 / 🟡부분구현 / ❌미구현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5"/>
        <w:gridCol w:w="1815"/>
        <w:gridCol w:w="1815"/>
        <w:gridCol w:w="1815"/>
        <w:gridCol w:w="1815"/>
      </w:tblGrid>
      <w:tr>
        <w:tc>
          <w:tcPr>
            <w:tcW w:type="dxa" w:w="1815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FR-ID</w:t>
            </w:r>
          </w:p>
        </w:tc>
        <w:tc>
          <w:tcPr>
            <w:tcW w:type="dxa" w:w="1815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기능명</w:t>
            </w:r>
          </w:p>
        </w:tc>
        <w:tc>
          <w:tcPr>
            <w:tcW w:type="dxa" w:w="1815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우선순위</w:t>
            </w:r>
          </w:p>
        </w:tc>
        <w:tc>
          <w:tcPr>
            <w:tcW w:type="dxa" w:w="1815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상세 설명</w:t>
            </w:r>
          </w:p>
        </w:tc>
        <w:tc>
          <w:tcPr>
            <w:tcW w:type="dxa" w:w="1815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현황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FR-01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소셜/이메일 회원가입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이메일·Google OAuth 기반 회원가입. 환자/코디네이터/관리자 역할 분리. Supabase Auth 사용.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/app/signup, /app/login, /app/auth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FR-02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역할 기반 접근 제어(RBAC)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계정 계층 7종(비회원·환자·코디네이터·관리자·국내 의료기관·해외 에이전시·해외 의료기관)으로 분기. 권한 저장 위치는 계층별로 다름(app_metadata.role / hospital_users / agency_users / 초대링크 토큰). 미들웨어에서 /patient/*, /admin/*, /coordinator/*, /hospital/*, /agency/*, /clinic/* 보호. ※ 의사는 계정 계층이 아니라 상담방 초대링크 게스트 또는 병원 계정으로 참여함.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middleware.js, src/lib/auth/accountTiers.ts (계층 단일 표준)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FR-03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게스트 토큰 발급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비회원 환자에게 public_token을 발급하여 회원가입 없이 초기 상담 접근 가능.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migrations/20260125_inquiries_public_token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FR-04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암환자 인테이크 폼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기본정보, 암 종류·병기, 의료기록 업로드, 치료 희망 사항 수집. Progressive 단계별 폼. AES-256-GCM 암호화 저장. (사업계획서 p.27)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/app/inquiry (통합 문의 퍼널), migrations/20260125_inquiries_intake_progressive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FR-05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의료문서 업로드·관리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CT/MRI/검사결과/진단서 업로드. Supabase Storage 저장, 암호화. MIME 타입 검증, 파일 크기 제한.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/app/api/attachments, migrations/20260406_consultation_documents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FR-06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PDF 생성·다운로드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M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상담 요약, 진료 의뢰서, 비용 산출서 PDF 출력. @react-pdf/renderer 활용.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/app/api/pdf, src/lib/pdf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FR-07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 기반 병원·의료진 매칭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증상·희망 치료·예산 기반 병원 자동 추천. Gemini 2.5 Flash + RAG 3계층(DB/HIRA/Google). 다국어 결과 반환. (사업계획서 p.27)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/app/api/chat, src/lib/chat/generateReply.ts, src/lib/rag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FR-08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병원 목록·상세 조회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병원명·진료과·의료진·시설·가격 정보 다국어(ko/en/ru/kk/zh/ja) 제공. i18n JSONB 컬럼 활용.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/app/hospitals, migrations/20260223_i18n_jsonb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FR-09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예상 비용 산출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M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진료 항목별 예상비용 자동 산출 안내. AI 적정가 판독. 비자·숙박 비용 안내 포함. (사업계획서 p.28)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🟡 /app/patient/cost-estimates (UI 있음, AI 자동산출 부분구현)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FR-10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 챗봇 상담 (24시간)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Gemini 기반 AI Agent. 러시아어·카자흐어·한국어·영어 지원. RAG 기반 병원 정보 응답. Human Agent 이관 로직 포함.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/app/api/chat, src/lib/chat, src/lib/rag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FR-11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Human Agent 상담 (코디네이터)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코디네이터가 환자 메시지 수신·응답. AI 이관 케이스 처리. 상담 이력 기록.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/app/coordinator/messages, migrations/20260225_chat_threads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FR-12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WebRTC 화상상담 (LiveKit)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브라우저 기반 화상·음성 상담. LiveKit Cloud 연동. 게스트 토큰으로 비회원 참여. (사업계획서 p.28, 공고문 p.8)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/app/telemedicine, /app/api/livekit, @livekit/components-react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FR-13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 실시간 번역 (상담 중)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화상상담 및 채팅 중 러시아어↔한국어 실시간 번역. 특허 10-2868334 기반. (사업계획서 p.28)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🟡 /app/api/translate, /app/api/translate-text (번역 API 완성, 화상 내 실시간 통합 부분구현)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FR-14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진료 예약·일정 관리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환자-의료진 일정 조율, 예약 확정, 리마인더 발송. 달력 UI 제공.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🟡 /app/patient/calendar (UI 있음, 자동 리마인더 부분구현)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FR-15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비자 발급 안내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M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카자흐스탄→한국 의료비자 신청 절차, 필요 서류, 처리기간 안내. 다국어 제공.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/app/patient/visa, /app/visa, migrations/20260406_education_visa_rebooking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FR-16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경과 모니터링 (f/u)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귀국 후 환자 건강상태 주기적 체크인. 증상 입력, 검사결과 업로드, AI 이상 감지 알림. (사업계획서 p.29, 공고문 p.8)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🟡 /app/patient/symptoms (화면 있음, AI 자동감지 부분구현)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FR-17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건강관리 교육 콘텐츠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M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암 유형별 맞춤 사후관리 가이드, 식이요법, 복약 안내. 러시아어 콘텐츠 제공. (사업계획서 p.30)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🟡 /app/patient/education, /app/education (화면 있음, 러시아어 콘텐츠 일부)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FR-18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재방문 예약 (Rebooking)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M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경과관리 기반 재방문 필요성 자동 알림. 재진 예약·비자 재발급 안내 원스톱. (사업계획서 p.30)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/app/patient/rebooking, migrations/20260406_education_visa_rebooking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FR-19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6개 언어 UI/UX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한국어·영어·러시아어·카자흐어·중국어·일본어. Next.js App Router 다국어 라우팅 (/ru, /kk 등).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🟡 /app/ru, /app/kk (라우트 있음, 일부 콘텐츠 번역 진행 중)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FR-20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DB 콘텐츠 다국어 자동번역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병원·치료 정보 i18n JSONB 컬럼 자동번역. Gemini 기반 배치 번역.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/app/api/rag, migrations/20260223_auto_translate_fields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FR-21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대시보드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본인 상담 이력, 예약, 문서, 비용, 만족도 조회. 전체 여정 통합 뷰.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/app/patient/*, PatientDashboardPremium.jsx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FR-22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코디네이터 포털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담당 환자 관리, 상담 처리, 실적 현황, 알림 수신.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/app/coordinator/*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FR-23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국내 의료기관 포털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병원 정보 관리, 의료진 등록, 협진 의뢰(리드) 수신, 진료 결과 입력.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/app/hospital/* (구 파트너 경로에서 개명), migrations/20260407_partner_doctors_branches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FR-24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관리자(Admin) 포털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사용자·병원·KPI·AI 성능 관리. 성과보고 자료 출력. 감사 로그.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/app/admin/*, migrations/20260129_add_admin_audit_logs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FR-25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이메일 알림·리마인더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M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예약 확인, 상담 완료, 경과 체크인 리마인더. Resend API + React Email 템플릿.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/app/api/email, src/lib/email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FR-26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실시간 In-app 알림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M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상담 이관, 신규 문의, 의료진 회신 실시간 알림. Supabase Realtime 기반.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🟡 /app/patient/messages (화면 있음, 실시간 푸시 부분구현)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FR-27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PII 암호화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성명·연락처·의료정보 AES-256-GCM 암호화 저장 (*_encrypted 컬럼). encryptionV2.ts 활용.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src/lib/security/encryptionV2.ts, migrations/20260420_drop_*_plaintext</w:t>
            </w:r>
          </w:p>
        </w:tc>
      </w:tr>
      <w:tr>
        <w:tc>
          <w:tcPr>
            <w:tcW w:type="dxa" w:w="1815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FR-28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 Rate Limiting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공개 POST 엔드포인트 IP 기반 요청 제한. rateLimit.ts 활용.</w:t>
            </w:r>
          </w:p>
        </w:tc>
        <w:tc>
          <w:tcPr>
            <w:tcW w:type="dxa" w:w="1815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✅ src/lib/rateLimit.ts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4. 비기능 요구사항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성능 (Performance)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NFR-ID</w:t>
            </w:r>
          </w:p>
        </w:tc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요구사항 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NFR-01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페이지 초기 로드 ≤ 3초 (LCP 기준, 4G 환경)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NFR-02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 챗봇 첫 토큰 응답 ≤ 5초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NFR-03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WebRTC 화상상담 지연 ≤ 300ms (카자흐스탄↔한국)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NFR-04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동시 접속 100명+ 처리 (Vercel Edge + Supabase 자동 확장)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보안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NFR-ID</w:t>
            </w:r>
          </w:p>
        </w:tc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요구사항 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NFR-05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PII AES-256-GCM 암호화 (개인정보보호법 준수)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NFR-06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 응답에 error.message 직접 노출 금지 → 코드형 오류만 반환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NFR-07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모든 API 엔드포인트 인증 헬퍼 적용 (requireAdminAuth 등)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NFR-08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RBAC: app_metadata.role 기준 (user_metadata 금지)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NFR-09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공개 POST API Rate Limiting (IP 기반, rateLimit.ts)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NFR-10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HTTPS 전용, HSTS 헤더 적용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가용성 (Availability)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NFR-ID</w:t>
            </w:r>
          </w:p>
        </w:tc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요구사항 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NFR-11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월 가용성 99.5%+ (Vercel SLA 기준)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NFR-12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DB 자동 백업 일일 (Supabase 기본 제공)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NFR-13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장애 감지 및 알림 (@sentry/nextjs 연동)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다국어·접근성 (i18n/a11y)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NFR-ID</w:t>
            </w:r>
          </w:p>
        </w:tc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요구사항 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NFR-14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6개 언어 UI 지원 (ko/en/ru/kk/zh/ja)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NFR-15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WCAG 2.1 AA 기준 접근성 기본 준수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NFR-16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모바일 반응형 (375px 이상 전 화면 지원)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유지보수·확장성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NFR-ID</w:t>
            </w:r>
          </w:p>
        </w:tc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요구사항 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NFR-17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Path alias @/* → src/* 일관 적용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NFR-18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TypeScript strict:false 유지 (점진적 전환), Zod 런타임 검증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NFR-19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빌드: npx next build --webpack 전용 (Turbopack 금지)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NFR-20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RAG 벡터DB에 신규 의료 지식 비코드 업로드 가능 구조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법적 준수 (Compliance)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NFR-ID</w:t>
            </w:r>
          </w:p>
        </w:tc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요구사항 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NFR-21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개인정보보호법(PIPA) 준수 — 명시적 동의, 최소 수집, 보관 기간 준수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NFR-22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의료법 준수 — 원격 사전상담은 정보 제공·연결 서비스로 포지셔닝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NFR-23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KHIDI KPI 달성 의무 — 유치 12건, 상담 120건, 만족도 90점 (공고문 p.3)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5. 외부 시스템 연계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26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시스템</w:t>
            </w:r>
          </w:p>
        </w:tc>
        <w:tc>
          <w:tcPr>
            <w:tcW w:type="dxa" w:w="226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용도</w:t>
            </w:r>
          </w:p>
        </w:tc>
        <w:tc>
          <w:tcPr>
            <w:tcW w:type="dxa" w:w="226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연동 방식</w:t>
            </w:r>
          </w:p>
        </w:tc>
        <w:tc>
          <w:tcPr>
            <w:tcW w:type="dxa" w:w="226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코드 위치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Supabase (PostgreSQL 17.6)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DB, Auth, Storage, Realtime, RLS</w:t>
              <w:br/>
              <w:t>환자 정보·상담·병원 데이터 저장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@supabase/ssr — SSR 쿠키 기반 세션</w:t>
              <w:br/>
              <w:t>service_role — server-only 모듈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src/lib/supabase/*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Google Gemini 2.5 Flash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 챗봇, RAG 응답 생성</w:t>
              <w:br/>
              <w:t>다국어 번역, 문서 분석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Vercel AI SDK (@ai-sdk/google)</w:t>
              <w:br/>
              <w:t>streamText / generateText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src/lib/chat/generateReply.ts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LiveKit Cloud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WebRTC 화상상담 서버</w:t>
              <w:br/>
              <w:t>오디오/비디오/화면공유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livekit-server-sdk (토큰 발급)</w:t>
              <w:br/>
              <w:t>@livekit/components-react (UI)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/app/api/livekit/route.ts</w:t>
              <w:br/>
              <w:t>/app/telemedicine/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Resend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이메일 발송</w:t>
              <w:br/>
              <w:t>예약 확인, 리마인더, 관리자 알림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Resend Node.js SDK</w:t>
              <w:br/>
              <w:t>@react-email/render 템플릿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/app/api/email/*</w:t>
              <w:br/>
              <w:t>src/lib/email/*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Google Maps API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병원 위치 지도 표시</w:t>
              <w:br/>
              <w:t>병원 주변 정보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@react-google-maps/api</w:t>
              <w:br/>
              <w:t>Client-side 렌더링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/app/hospitals/*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Sentry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오류 추적·성능 모니터링</w:t>
              <w:br/>
              <w:t>배포 후 장애 감지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@sentry/nextjs + withSentryConfig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sentry.*.config.ts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Capacitor (iOS/Android)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웹→모바일 앱 래핑</w:t>
              <w:br/>
              <w:t>푸시 알림, 딥링크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@capacitor/core</w:t>
              <w:br/>
              <w:t>@capacitor/push-notifications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capacitor.config.ts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HIRA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RAG 2계층: 의료 수가·병원 정보</w:t>
              <w:br/>
              <w:t>데이터 검증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HTTP REST 크롤링 + RAG 인제스트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src/lib/rag/*</w:t>
              <w:br/>
              <w:t>migrations/20260225_crawl_*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AES-256-GCM (자체 구현)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PII 암호화·복호화</w:t>
              <w:br/>
              <w:t>*_encrypted 컬럼 데이터 보호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Web Crypto API 기반 자체 구현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src/lib/security/encryptionV2.ts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6. 제약사항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법적 제약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• 개인정보보호법(PIPA): 환자 개인정보 수집·이용 시 명시적 동의 필수. 수집 최소화 원칙. 보관 기간 이후 파기 의무.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• 의료법: 국내 원격 진료 규제를 고려하여 사전상담·사후상담은 "의료 정보 제공 및 연결 서비스"로 포지셔닝. 실제 진료·처방은 면허 의사와 협약 기반 별도 수행.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• 카자흐스탄 개인정보보호법(2013): 카자흐스탄 국민 개인정보 처리 시 현지 법령 준거.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• 의료기기법: AI 진단 기능이 아닌 정보 제공·매칭·상담 플랫폼으로 설계 (의료기기 해당 없음).</w:t>
      </w:r>
    </w:p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KHIDI 사업 제약 (공고문 p.2~3)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• 성과지표 의무: 외국인 환자 유치 10건+ (목표 12건), 사전상담·사후관리 80건+ (목표 120건), 만족도 80점+ (목표 90점).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• 원격협진 서비스: 4개월 이상 실시 필수.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• 국고보조금 SW 개발비 필수 편성 (SW 개발·고도화 인건비 포함).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• 사업 산출물 소유권: 보건복지부·KHIDI 소유 (공고문 p.6).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• 중복 사업 금지: 타 공공기관 지원 사업과 동일·중복 불가.</w:t>
      </w:r>
    </w:p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기술적 제약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• Turbopack 빌드 금지: npx next build --webpack 전용.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• TypeScript strict:false 유지 (점진적 전환 중).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• LiveKit Cloud 의존: 화상상담은 LiveKit SaaS 의존. 자체 서버 운영 미계획.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• 카자흐스탄 네트워크: 지방 WebRTC 품질은 현지 5G 인프라 구축 완료(2025 말) 이후 개선 예상.</w:t>
      </w:r>
    </w:p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운영적 제약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• 사업 기간: 협약체결일 ~ 2026.11.20 (단년도 사업).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• 총 인력: 12명 (기존 8명 + 신규 4명). 신규 참여연구원 채용 별지 서식 제출 필요.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• 자기부담금: 총사업비의 20% 이상 매칭 (현금 5%+, 현물 15% 이하). 총사업비 1억원 기준 자기부담 2천만원.</w:t>
      </w:r>
    </w:p>
    <w:p/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7. 용어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용어 / 약어</w:t>
            </w:r>
          </w:p>
        </w:tc>
        <w:tc>
          <w:tcPr>
            <w:tcW w:type="dxa" w:w="4537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정의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HEALO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본로이 개발 AI 기반 외국인환자 상담·매칭·사후관리 통합 플랫폼명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ICT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Information and Communication Technology. 정보통신기술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RAG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Retrieval-Augmented Generation. 검색 기반 AI 응답 생성. HEALO에서 3계층 구조 운영 (DB→HIRA→Google)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AI Agent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 기반 자동 상담 봇. Gemini 2.5 Flash 기반. 복잡 케이스 시 Human Agent로 이관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Human Agent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코디네이터. AI가 처리하지 못한 상담을 직접 수행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WebRTC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Web Real-Time Communication. 브라우저 기반 실시간 화상·음성 통신 기술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LiveKit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WebRTC 기반 화상상담 SaaS 플랫폼. 서버/클라이언트 SDK 제공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RLS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Row Level Security. Supabase PostgreSQL 기반 행 단위 접근 제어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RBAC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Role-Based Access Control. 역할 기반 접근 제어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PII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Personally Identifiable Information. 개인식별정보 (성명, 연락처, 의료정보 등)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AES-256-GCM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대칭키 암호화 방식. 환자 PII 암호화에 사용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Supabase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PostgreSQL 기반 BaaS. DB, Auth, Storage, Realtime 통합 제공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Resend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개발자용 이메일 발송 API 서비스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Capacitor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Ionic 기반 웹→iOS/Android 네이티브 앱 변환 프레임워크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KHIDI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한국보건산업진흥원. Korea Health Industry Development Institute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PIPA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개인정보보호법. Personal Information Protection Act (대한민국)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인테이크(Intake)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환자가 플랫폼에 최초 정보를 입력하는 단계. 통합 문의 퍼널(/inquiry) 내에서 수행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사전상담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내원 전 병원 정보 제공, 진료의뢰, 예약 안내 포함 ICT 서비스 (공고문 p.8)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사후관리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귀국 후 경과 추적, 모니터링, 교육, 재방문 연계 ICT 서비스 (공고문 p.8)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협진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면력한방병원(면역치료)과 이대서울·고대구로 등 상급종합병원 간 연계 진료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STT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Speech-To-Text. 음성→텍스트 변환. 환자 증상 입력 지원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MVP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Minimum Viable Product. 핵심 기능 구현 초기 제품. HEALO 현재 단계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PoC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Proof of Concept. 개념 검증 단계. 사업계획서 p.4 기준 완료 상태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CIS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독립국가연합. 카자흐스탄·러시아·우즈베키스탄 등 구소련 국가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SaaS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Software as a Service. 클라우드 기반 소프트웨어 서비스 제공 방식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pgvector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PostgreSQL 벡터 검색 확장. RAG 임베딩 벡터 저장·검색에 활용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i18n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Internationalization. 다국어 지원 설계. HEALO는 6개 언어 지원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Gemini 2.5 Flash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Google DeepMind의 멀티모달 AI 모델. HEALO AI Agent 기반 모델</w:t>
            </w:r>
          </w:p>
        </w:tc>
      </w:tr>
    </w:tbl>
    <w:sectPr w:rsidR="00FC693F" w:rsidRPr="0006063C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