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(주)본로이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 — 인증은 별도 절차)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등록 완료 (인증은 별도 확인 필요)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—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충족 —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❌ 미충족 —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가산점 추정: 2점 (유치사업자 확정) + 3점 (유치의료기관 인증 여부 확인 필요) = 2~5점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선정 기준 70점 이상 충족 —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▶ 최대 경쟁 리스크: 유치사업자 수익실현 가능성 점수 편차가 클 수 있음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 — 인증은 KHIDI 평가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