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120" w:before="0"/>
        <w:jc w:val="center"/>
      </w:pPr>
      <w:r>
        <w:rPr>
          <w:rFonts w:ascii="맑은 고딕" w:cs="맑은 고딕" w:eastAsia="맑은 고딕" w:hAnsi="맑은 고딕"/>
          <w:color w:val="666666"/>
          <w:sz w:val="20"/>
          <w:szCs w:val="20"/>
        </w:rPr>
        <w:t xml:space="preserve">2026년 KHIDI 외국인환자 사전상담·사후관리 지원사업</w:t>
      </w:r>
    </w:p>
    <w:p>
      <w:pPr>
        <w:keepNext/>
        <w:spacing w:after="120" w:before="120"/>
        <w:jc w:val="center"/>
      </w:pPr>
      <w:r>
        <w:rPr>
          <w:rFonts w:ascii="맑은 고딕" w:cs="맑은 고딕" w:eastAsia="맑은 고딕" w:hAnsi="맑은 고딕"/>
          <w:b/>
          <w:bCs/>
          <w:color w:val="00467F"/>
          <w:sz w:val="52"/>
          <w:szCs w:val="52"/>
        </w:rPr>
        <w:t xml:space="preserve">테 스 트 결 과 서</w:t>
      </w:r>
    </w:p>
    <w:p>
      <w:pPr>
        <w:keepNext/>
        <w:pBdr>
          <w:bottom w:val="single" w:color="00467F" w:sz="4" w:space="2"/>
        </w:pBdr>
        <w:spacing w:after="480" w:before="60"/>
        <w:jc w:val="center"/>
      </w:pPr>
      <w:r>
        <w:rPr>
          <w:rFonts w:ascii="맑은 고딕" w:cs="맑은 고딕" w:eastAsia="맑은 고딕" w:hAnsi="맑은 고딕"/>
          <w:color w:val="444444"/>
          <w:sz w:val="24"/>
          <w:szCs w:val="24"/>
        </w:rPr>
        <w:t>Test Report: HEALO Platform</w:t>
      </w:r>
    </w:p>
    <w:p>
      <w:pPr>
        <w:keepNext/>
      </w:pPr>
      <w:r>
        <w:t xml:space="preserve"/>
      </w:r>
    </w:p>
    <w:p>
      <w:pPr>
        <w:keepNext/>
      </w:pPr>
      <w: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tblGrid>
      <w:tr>
        <w:trPr>
          <w:cantSplit/>
        </w:trPr>
        <w:tc>
          <w:tcPr>
            <w:tcW w:type="dxa" w:w="2200"/>
            <w:tcBorders>
              <w:top w:val="none" w:color="FFFFFF" w:sz="0"/>
              <w:left w:val="none" w:color="FFFFFF" w:sz="0"/>
              <w:bottom w:val="none" w:color="FFFFFF" w:sz="0"/>
              <w:right w:val="none" w:color="FFFFFF" w:sz="0"/>
            </w:tcBorders>
          </w:tcPr>
          <w:p>
            <w:pPr>
              <w:keepNext/>
              <w:jc w:val="right"/>
            </w:pPr>
            <w:r>
              <w:rPr>
                <w:rFonts w:ascii="맑은 고딕" w:cs="맑은 고딕" w:eastAsia="맑은 고딕" w:hAnsi="맑은 고딕"/>
                <w:b/>
                <w:bCs/>
                <w:color w:val="00467F"/>
                <w:sz w:val="20"/>
                <w:szCs w:val="20"/>
              </w:rPr>
              <w:t xml:space="preserve">기준 일자</w:t>
            </w:r>
          </w:p>
        </w:tc>
        <w:tc>
          <w:tcPr>
            <w:tcW w:type="dxa" w:w="4800"/>
            <w:tcBorders>
              <w:top w:val="none" w:color="FFFFFF" w:sz="0"/>
              <w:left w:val="none" w:color="FFFFFF" w:sz="0"/>
              <w:bottom w:val="none" w:color="FFFFFF" w:sz="0"/>
              <w:right w:val="none" w:color="FFFFFF" w:sz="0"/>
            </w:tcBorders>
          </w:tcPr>
          <w:p>
            <w:pPr>
              <w:keepNext/>
            </w:pPr>
            <w:r>
              <w:rPr>
                <w:rFonts w:ascii="맑은 고딕" w:cs="맑은 고딕" w:eastAsia="맑은 고딕" w:hAnsi="맑은 고딕"/>
                <w:sz w:val="20"/>
                <w:szCs w:val="20"/>
              </w:rPr>
              <w:t>2026년 8월 20일</w:t>
            </w:r>
          </w:p>
        </w:tc>
      </w:tr>
      <w:tr>
        <w:trPr>
          <w:cantSplit/>
        </w:trPr>
        <w:tc>
          <w:tcPr>
            <w:tcW w:type="dxa" w:w="2200"/>
            <w:tcBorders>
              <w:top w:val="none" w:color="FFFFFF" w:sz="0"/>
              <w:left w:val="none" w:color="FFFFFF" w:sz="0"/>
              <w:bottom w:val="none" w:color="FFFFFF" w:sz="0"/>
              <w:right w:val="none" w:color="FFFFFF" w:sz="0"/>
            </w:tcBorders>
          </w:tcPr>
          <w:p>
            <w:pPr>
              <w:jc w:val="right"/>
            </w:pPr>
            <w:r>
              <w:rPr>
                <w:rFonts w:ascii="맑은 고딕" w:cs="맑은 고딕" w:eastAsia="맑은 고딕" w:hAnsi="맑은 고딕"/>
                <w:b/>
                <w:bCs/>
                <w:color w:val="00467F"/>
                <w:sz w:val="20"/>
                <w:szCs w:val="20"/>
              </w:rPr>
              <w:t xml:space="preserve">테스트 환경</w:t>
            </w:r>
          </w:p>
        </w:tc>
        <w:tc>
          <w:tcPr>
            <w:tcW w:type="dxa" w:w="4800"/>
            <w:tcBorders>
              <w:top w:val="none" w:color="FFFFFF" w:sz="0"/>
              <w:left w:val="none" w:color="FFFFFF" w:sz="0"/>
              <w:bottom w:val="none" w:color="FFFFFF" w:sz="0"/>
              <w:right w:val="none" w:color="FFFFFF" w:sz="0"/>
            </w:tcBorders>
          </w:tcPr>
          <w:p>
            <w:r>
              <w:rPr>
                <w:rFonts w:ascii="맑은 고딕" w:cs="맑은 고딕" w:eastAsia="맑은 고딕" w:hAnsi="맑은 고딕"/>
                <w:sz w:val="20"/>
                <w:szCs w:val="20"/>
              </w:rPr>
              <w:t>로컬 개발 서버 + 운영 Supabase (별도 Staging DB 없음)</w:t>
            </w:r>
          </w:p>
        </w:tc>
      </w:tr>
    </w:tbl>
    <w:p>
      <w:pPr>
        <w:pStyle w:val="Heading1"/>
        <w:pageBreakBefore/>
        <w:spacing w:after="120" w:before="360"/>
      </w:pPr>
      <w:r>
        <w:rPr>
          <w:rFonts w:ascii="맑은 고딕" w:cs="맑은 고딕" w:eastAsia="맑은 고딕" w:hAnsi="맑은 고딕"/>
          <w:b/>
          <w:bCs/>
          <w:color w:val="00467F"/>
          <w:sz w:val="28"/>
          <w:szCs w:val="28"/>
        </w:rPr>
        <w:t xml:space="preserve">1. 테스트 전략</w:t>
      </w:r>
    </w:p>
    <w:p>
      <w:pPr>
        <w:pStyle w:val="Heading2"/>
        <w:keepNext/>
        <w:spacing w:after="80" w:before="240"/>
      </w:pPr>
      <w:r>
        <w:rPr>
          <w:rFonts w:ascii="맑은 고딕" w:cs="맑은 고딕" w:eastAsia="맑은 고딕" w:hAnsi="맑은 고딕"/>
          <w:b/>
          <w:bCs/>
          <w:color w:val="1F4E79"/>
          <w:sz w:val="24"/>
          <w:szCs w:val="24"/>
        </w:rPr>
        <w:t xml:space="preserve">1.1 테스트 범위 및 목표</w:t>
      </w:r>
    </w:p>
    <w:p>
      <w:pPr>
        <w:keepNext/>
        <w:spacing w:after="60" w:before="60"/>
      </w:pPr>
      <w:r>
        <w:rPr>
          <w:rFonts w:ascii="맑은 고딕" w:cs="맑은 고딕" w:eastAsia="맑은 고딕" w:hAnsi="맑은 고딕"/>
          <w:sz w:val="20"/>
          <w:szCs w:val="20"/>
        </w:rPr>
        <w:t xml:space="preserve">HEALO 플랫폼의 테스트는 4개 레이어로 구성된다.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0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유형</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c>
          <w:tcPr>
            <w:tcW w:type="dxa" w:w="5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단위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개별 함수·모듈 단위 정확성 검증 (암호화·인증·RAG 로직)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통합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 + 운영 Supabase</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엔드포인트 → DB 연동 전체 흐름 검증</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사용자 시나리오 전체 플로우 자동화 (회원가입~인테이크~화상상담)</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보안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수동 + npm audit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인증 우회·주입 공격·권한 에스컬레이션 취약점 점검</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 xml:space="preserve">1.2 테스트 원칙</w:t>
      </w:r>
    </w:p>
    <w:p>
      <w:pPr>
        <w:pStyle w:val="ListParagraph"/>
        <w:keepNext/>
        <w:numPr>
          <w:ilvl w:val="0"/>
          <w:numId w:val="105"/>
        </w:numPr>
        <w:spacing w:after="40" w:before="40"/>
      </w:pPr>
      <w:r>
        <w:rPr>
          <w:rFonts w:ascii="맑은 고딕" w:cs="맑은 고딕" w:eastAsia="맑은 고딕" w:hAnsi="맑은 고딕"/>
          <w:sz w:val="20"/>
          <w:szCs w:val="20"/>
        </w:rPr>
        <w:t xml:space="preserve">모든 보안 관련 기능(인증·암호화·RBAC)은 회귀 테스트 필수</w:t>
      </w:r>
    </w:p>
    <w:p>
      <w:pPr>
        <w:pStyle w:val="ListParagraph"/>
        <w:keepNext/>
        <w:numPr>
          <w:ilvl w:val="0"/>
          <w:numId w:val="105"/>
        </w:numPr>
        <w:spacing w:after="40" w:before="40"/>
      </w:pPr>
      <w:r>
        <w:rPr>
          <w:rFonts w:ascii="맑은 고딕" w:cs="맑은 고딕" w:eastAsia="맑은 고딕" w:hAnsi="맑은 고딕"/>
          <w:sz w:val="20"/>
          <w:szCs w:val="20"/>
        </w:rPr>
        <w:t xml:space="preserve">API 엔드포인트는 인증 없는 접근 거부 테스트 포함</w:t>
      </w:r>
    </w:p>
    <w:p>
      <w:pPr>
        <w:pStyle w:val="ListParagraph"/>
        <w:keepNext/>
        <w:numPr>
          <w:ilvl w:val="0"/>
          <w:numId w:val="105"/>
        </w:numPr>
        <w:spacing w:after="40" w:before="40"/>
      </w:pPr>
      <w:r>
        <w:rPr>
          <w:rFonts w:ascii="맑은 고딕" w:cs="맑은 고딕" w:eastAsia="맑은 고딕" w:hAnsi="맑은 고딕"/>
          <w:sz w:val="20"/>
          <w:szCs w:val="20"/>
        </w:rPr>
        <w:t xml:space="preserve">E2E 테스트는 3개 사용자 역할(환자/코디네이터/관리자) 기준</w:t>
      </w:r>
    </w:p>
    <w:p>
      <w:pPr>
        <w:pStyle w:val="ListParagraph"/>
        <w:keepNext/>
        <w:numPr>
          <w:ilvl w:val="0"/>
          <w:numId w:val="105"/>
        </w:numPr>
        <w:spacing w:after="40" w:before="40"/>
      </w:pPr>
      <w:r>
        <w:rPr>
          <w:rFonts w:ascii="맑은 고딕" w:cs="맑은 고딕" w:eastAsia="맑은 고딕" w:hAnsi="맑은 고딕"/>
          <w:sz w:val="20"/>
          <w:szCs w:val="20"/>
        </w:rPr>
        <w:t xml:space="preserve">성능 테스트는 Lighthouse 기준 Core Web Vitals 측정</w:t>
      </w:r>
    </w:p>
    <w:p>
      <w:pPr>
        <w:pStyle w:val="ListParagraph"/>
        <w:numPr>
          <w:ilvl w:val="0"/>
          <w:numId w:val="105"/>
        </w:numPr>
        <w:spacing w:after="40" w:before="40"/>
      </w:pPr>
      <w:r>
        <w:rPr>
          <w:rFonts w:ascii="맑은 고딕" w:cs="맑은 고딕" w:eastAsia="맑은 고딕" w:hAnsi="맑은 고딕"/>
          <w:sz w:val="20"/>
          <w:szCs w:val="20"/>
        </w:rPr>
        <w:t xml:space="preserve">보안 의존성 점검: npm audit 결과 High/Critical 0건 유지</w:t>
      </w:r>
    </w:p>
    <w:p>
      <w:pPr>
        <w:pStyle w:val="Heading1"/>
        <w:pageBreakBefore/>
        <w:spacing w:after="120" w:before="360"/>
      </w:pPr>
      <w:r>
        <w:rPr>
          <w:rFonts w:ascii="맑은 고딕" w:cs="맑은 고딕" w:eastAsia="맑은 고딕" w:hAnsi="맑은 고딕"/>
          <w:b/>
          <w:bCs/>
          <w:color w:val="00467F"/>
          <w:sz w:val="28"/>
          <w:szCs w:val="28"/>
        </w:rPr>
        <w:t xml:space="preserve">2. E2E 테스트 케이스 목록</w:t>
      </w:r>
    </w:p>
    <w:p>
      <w:pPr>
        <w:pStyle w:val="Heading2"/>
        <w:keepNext/>
        <w:spacing w:after="80" w:before="240"/>
      </w:pPr>
      <w:r>
        <w:rPr>
          <w:rFonts w:ascii="맑은 고딕" w:cs="맑은 고딕" w:eastAsia="맑은 고딕" w:hAnsi="맑은 고딕"/>
          <w:b/>
          <w:bCs/>
          <w:color w:val="1F4E79"/>
          <w:sz w:val="24"/>
          <w:szCs w:val="24"/>
        </w:rPr>
        <w:t xml:space="preserve">2.1 인증 및 접근 제어</w:t>
      </w:r>
    </w:p>
    <w:p>
      <w:pPr>
        <w:keepNext/>
        <w:spacing w:after="60" w:before="60"/>
      </w:pPr>
      <w:r>
        <w:rPr>
          <w:rFonts w:ascii="맑은 고딕" w:cs="맑은 고딕" w:eastAsia="맑은 고딕" w:hAnsi="맑은 고딕"/>
          <w:sz w:val="20"/>
          <w:szCs w:val="20"/>
        </w:rPr>
        <w:t>Playwright 기반 E2E 시나리오: 현재 코드베이스 구현 기준: 아래 표는 2026-04 시점 수동 확인 시나리오다. 2026-08-20 현재는 e2e 폴더에 자동화 스크립트 48개 파일 152건이 들어와 자동 실행된다.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회원가입</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입력 → 인증 메일 → 클릭 → 회원가입 완료 → /patient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성공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유효 이메일/비밀번호 → 로그인 → 역할별 대시보드 이동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실패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잘못된 비밀번호 → 오류 메시지 표시, 계정 잠금 안 됨</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환자 보호 라우트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비로그인 상태에서 /patient 접근 → /login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관리자 라우트 보호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계정으로 /admin 접근 → 403 또는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E2E-AUTH-06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게스트 토큰 인테이크</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게스트 링크 접속 → 로그인 없이 인테이크 폼 접근 가능</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2.2 인테이크 플로우</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접수(1단계+2단계) 완료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1단계 접수 후 2단계 추가 정보까지 입력·제출 → 인테이크 DB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파일 업로드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2단계에서 PDF 파일 첨부 → Supabase Storage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필수 필드 검증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빈 필드로 다음 단계 진행 → 유효성 검증 오류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PII 암호화 확인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인테이크 제출 후 DB에 성명 평문 저장 없음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E2E-INT-05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코디네이터 알림</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인테이크 제출 → 코디네이터 이메일 알림 수신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2.3 AI 챗봇</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암종 입력 → 5초 내 AI 응답 수신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병원 추천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간암 문의 → 면력한방병원 포함 추천 결과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Human 이관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복잡한 의료 질문 입력 → 코디네이터 연결 제안 메시지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E2E-CHAT-04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다국어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러시아어 입력 → 러시아어로 응답 반환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2.4 화상상담 (LiveKit)</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링크 접속</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토큰 링크 → 로그인 없이 화상방 입장 성공</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토큰 만료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만료된 게스트 링크 → 오류 메시지 및 재발급 안내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다중 참여자</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 코디네이터 동시 접속 → 양방향 연결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E2E-VID-04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세션 기록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화상상담 종료 → consultation_sessions DB 기록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pStyle w:val="Heading1"/>
        <w:pageBreakBefore/>
        <w:spacing w:after="120" w:before="360"/>
      </w:pPr>
      <w:r>
        <w:rPr>
          <w:rFonts w:ascii="맑은 고딕" w:cs="맑은 고딕" w:eastAsia="맑은 고딕" w:hAnsi="맑은 고딕"/>
          <w:b/>
          <w:bCs/>
          <w:color w:val="00467F"/>
          <w:sz w:val="28"/>
          <w:szCs w:val="28"/>
        </w:rPr>
        <w:t xml:space="preserve">3. 보안 회귀 테스트</w:t>
      </w:r>
    </w:p>
    <w:p>
      <w:pPr>
        <w:pStyle w:val="Heading2"/>
        <w:keepNext/>
        <w:spacing w:after="80" w:before="240"/>
      </w:pPr>
      <w:r>
        <w:rPr>
          <w:rFonts w:ascii="맑은 고딕" w:cs="맑은 고딕" w:eastAsia="맑은 고딕" w:hAnsi="맑은 고딕"/>
          <w:b/>
          <w:bCs/>
          <w:color w:val="1F4E79"/>
          <w:sz w:val="24"/>
          <w:szCs w:val="24"/>
        </w:rPr>
        <w:t xml:space="preserve">3.1 인증 보안 테스트</w:t>
      </w:r>
    </w:p>
    <w:p>
      <w:pPr>
        <w:keepNext/>
        <w:spacing w:after="60" w:before="60"/>
      </w:pPr>
      <w:r>
        <w:rPr>
          <w:rFonts w:ascii="맑은 고딕" w:cs="맑은 고딕" w:eastAsia="맑은 고딕" w:hAnsi="맑은 고딕"/>
          <w:sz w:val="20"/>
          <w:szCs w:val="20"/>
        </w:rPr>
        <w:t>파일 위치: src/lib/auth/requireAdminAuth.test.ts (자동 시험 도입 완료)</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3806"/>
        <w:gridCol w:w="10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3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항목</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검증 방법</w:t>
            </w:r>
          </w:p>
        </w:tc>
        <w:tc>
          <w:tcPr>
            <w:tcW w:type="dxa" w:w="1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관리자 API 비인증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Authorization 헤더 없이 /api/admin/*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역할 에스컬레이션 방지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patient 역할로 coordinator API 접근 → 403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JWT 변조 거부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변조된 JWT 토큰으로 API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Rate Limiting 동작</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동일 IP에서 60회/분 초과 요청 → 429 Too Many Requests 반환</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식별정보 평문 저장 없음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인테이크 제출 후 DB 직접 조회: 성명(first_name·last_name)·이메일·전화가 전건 암호문임을 운영DB 로 확인(2026-08-20 재측정: 값이 있는 행 전부 암호문, 평문 0건). 문의 본문·의료진 소견은 검색·번역 목적으로 평문 보관</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오류 정보 은닉</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의도적 오류 발생 → 응답에 stack trace / error.message 없음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RLS 타인 데이터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A 토큰으로 환자 B의 inquiry 조회 시도 → 빈 결과 반환</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SEC-08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server-only 모듈 격리</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service_role 키 포함 모듈이 클라이언트 번들에 미포함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Bdr>
          <w:left w:val="single" w:color="1976D2" w:sz="8" w:space="4"/>
        </w:pBdr>
        <w:spacing w:after="60" w:before="60"/>
      </w:pPr>
      <w:r>
        <w:rPr>
          <w:rFonts w:ascii="맑은 고딕" w:cs="맑은 고딕" w:eastAsia="맑은 고딕" w:hAnsi="맑은 고딕"/>
          <w:i/>
          <w:iCs/>
          <w:color w:val="1565C0"/>
          <w:sz w:val="18"/>
          <w:szCs w:val="18"/>
        </w:rPr>
        <w:t xml:space="preserve">  SEC-01~08 모두 통과 (2026-08-20 재확인). 무엇이 지키는지: SEC-01·02·04 는 requireAdminAuth 단위 시험(미인증→403 · 역할 상승 차단 · 요청량 초과→429)과 admin-auth-required 자동 클릭 검사, SEC-03 은 게스트 토큰 검사 2종, SEC-05 는 운영DB 직접 조회, SEC-06 은 자동 검사 check:err-exposure, SEC-07 은 공개 표 90개 전부 접근권한 규칙(RLS) 켜짐·정책 93개, SEC-08 은 server-only 정적 검사. 분기별 회귀 테스트 필수.</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3.2 의존성 보안 점검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4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 도구</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점검일</w:t>
            </w:r>
          </w:p>
        </w:tc>
        <w:tc>
          <w:tcPr>
            <w:tcW w:type="dxa" w:w="4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npm audit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맑은 고딕" w:cs="맑은 고딕" w:eastAsia="맑은 고딕" w:hAnsi="맑은 고딕"/>
                <w:b w:val="false"/>
                <w:bCs w:val="false"/>
                <w:sz w:val="18"/>
                <w:szCs w:val="18"/>
              </w:rPr>
              <w:t>2026-08-19</w:t>
            </w:r>
          </w:p>
        </w:tc>
        <w:tc>
          <w:tcPr>
            <w:tcW w:type="dxa" w:w="4506"/>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Critical: 0건, High: 0건, Moderate: 2건 (운영 의존성 기준, 2026-08-20 실행)</w:t>
            </w:r>
          </w:p>
        </w:tc>
      </w:tr>
    </w:tbl>
    <w:p>
      <w:pPr>
        <w:pStyle w:val="Heading1"/>
        <w:keepNext/>
        <w:pageBreakBefore/>
        <w:spacing w:after="120" w:before="360"/>
      </w:pPr>
      <w:r>
        <w:rPr>
          <w:rFonts w:ascii="맑은 고딕" w:cs="맑은 고딕" w:eastAsia="맑은 고딕" w:hAnsi="맑은 고딕"/>
          <w:b/>
          <w:bCs/>
          <w:color w:val="00467F"/>
          <w:sz w:val="28"/>
          <w:szCs w:val="28"/>
        </w:rPr>
        <w:t xml:space="preserve">4. 성능 측정</w:t>
      </w:r>
    </w:p>
    <w:p>
      <w:pPr>
        <w:pStyle w:val="Heading2"/>
        <w:keepNext/>
        <w:spacing w:after="80" w:before="240"/>
      </w:pPr>
      <w:r>
        <w:rPr>
          <w:rFonts w:ascii="맑은 고딕" w:cs="맑은 고딕" w:eastAsia="맑은 고딕" w:hAnsi="맑은 고딕"/>
          <w:b/>
          <w:bCs/>
          <w:color w:val="1F4E79"/>
          <w:sz w:val="24"/>
          <w:szCs w:val="24"/>
        </w:rPr>
        <w:t xml:space="preserve">4.1 Core Web Vitals (Lighthouse 기준)</w:t>
      </w:r>
    </w:p>
    <w:p>
      <w:pPr>
        <w:keepNext/>
        <w:spacing w:after="60" w:before="60"/>
      </w:pPr>
      <w:r>
        <w:rPr>
          <w:rFonts w:ascii="맑은 고딕" w:cs="맑은 고딕" w:eastAsia="맑은 고딕" w:hAnsi="맑은 고딕"/>
          <w:sz w:val="20"/>
          <w:szCs w:val="20"/>
        </w:rPr>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지표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현재 (8월 20일)</w:t>
            </w:r>
          </w:p>
        </w:tc>
        <w:tc>
          <w:tcPr>
            <w:tcW w:type="dxa" w:w="2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c>
          <w:tcPr>
            <w:tcW w:type="dxa" w:w="2000"/>
          </w:tcPr>
          <w:p>
            <w:r/>
            <w:r>
              <w:rPr>
                <w:rFonts w:ascii="맑은 고딕" w:hAnsi="맑은 고딕"/>
                <w:b/>
                <w:sz w:val="18"/>
                <w:rFonts w:eastAsia="맑은 고딕"/>
              </w:rPr>
              <w:t>LCP (최대 콘텐츠 페인트)</w:t>
            </w:r>
          </w:p>
        </w:tc>
        <w:tc>
          <w:tcPr>
            <w:tcW w:type="dxa" w:w="2000"/>
          </w:tcPr>
          <w:p>
            <w:r/>
            <w:r>
              <w:rPr>
                <w:rFonts w:ascii="맑은 고딕" w:hAnsi="맑은 고딕"/>
                <w:b w:val="0"/>
                <w:sz w:val="18"/>
                <w:rFonts w:eastAsia="맑은 고딕"/>
              </w:rPr>
              <w:t>2.5초 이하</w:t>
            </w:r>
          </w:p>
        </w:tc>
        <w:tc>
          <w:tcPr>
            <w:tcW w:type="dxa" w:w="2000"/>
          </w:tcPr>
          <w:p>
            <w:r/>
            <w:r>
              <w:rPr>
                <w:rFonts w:ascii="맑은 고딕" w:hAnsi="맑은 고딕"/>
                <w:b w:val="0"/>
                <w:sz w:val="18"/>
                <w:rFonts w:eastAsia="맑은 고딕"/>
              </w:rPr>
              <w:t>모바일 5.31초 / 데스크톱 1.12초</w:t>
            </w:r>
          </w:p>
        </w:tc>
        <w:tc>
          <w:tcPr>
            <w:tcW w:type="dxa" w:w="2506"/>
          </w:tcPr>
          <w:p>
            <w:r/>
            <w:r>
              <w:rPr>
                <w:rFonts w:ascii="맑은 고딕" w:hAnsi="맑은 고딕"/>
                <w:b w:val="0"/>
                <w:sz w:val="18"/>
                <w:rFonts w:eastAsia="맑은 고딕"/>
              </w:rPr>
              <w:t>각 5회 반복 측정의 중앙값. 데스크톱 충족, 모바일 미달. 다만 모바일 값은 저속 4G·CPU 4배 감속을 «가정해 계산한» 값이다. 같은 저사양 기기 조건에서 회선만 정상이면 0.68초, 감속 없이 실제로 재면 0.42초로, 실제 이용자가 겪는 지연과는 차이가 크다. 원인은 규명되어 있다 — 웹글꼴(Pretendard)을 내려받는 동안 첫 화면 글자 블록이 최종 모양으로 다시 그려지기 때문이며, 글꼴 요청을 차단하면 스타일·레이아웃 계산이 842ms 에서 434ms 로 줄어든다. 2026. 7. 27. 개선안 5종(미리받기·차단형 로딩·히어로 시스템 글꼴 등)을 각 4회 비교 측정했으나 글꼴을 아예 쓰지 않는 것 외에는 효과가 없었고, 이는 사이트 타이포그래피 전체를 포기하는 값이라 채택하지 않았다. 상시 관찰 대상</w:t>
            </w:r>
          </w:p>
        </w:tc>
      </w:tr>
      <w:tr>
        <w:tc>
          <w:tcPr>
            <w:tcW w:type="dxa" w:w="2000"/>
          </w:tcPr>
          <w:p>
            <w:r/>
            <w:r>
              <w:rPr>
                <w:rFonts w:ascii="맑은 고딕" w:hAnsi="맑은 고딕"/>
                <w:b/>
                <w:sz w:val="18"/>
                <w:rFonts w:eastAsia="맑은 고딕"/>
              </w:rPr>
              <w:t>CLS (레이아웃 안정성)</w:t>
            </w:r>
          </w:p>
        </w:tc>
        <w:tc>
          <w:tcPr>
            <w:tcW w:type="dxa" w:w="2000"/>
          </w:tcPr>
          <w:p>
            <w:r/>
            <w:r>
              <w:rPr>
                <w:rFonts w:ascii="맑은 고딕" w:hAnsi="맑은 고딕"/>
                <w:b w:val="0"/>
                <w:sz w:val="18"/>
                <w:rFonts w:eastAsia="맑은 고딕"/>
              </w:rPr>
              <w:t>0.1 이하</w:t>
            </w:r>
          </w:p>
        </w:tc>
        <w:tc>
          <w:tcPr>
            <w:tcW w:type="dxa" w:w="2000"/>
          </w:tcPr>
          <w:p>
            <w:r/>
            <w:r>
              <w:rPr>
                <w:rFonts w:ascii="맑은 고딕" w:hAnsi="맑은 고딕"/>
                <w:b w:val="0"/>
                <w:sz w:val="18"/>
                <w:rFonts w:eastAsia="맑은 고딕"/>
              </w:rPr>
              <w:t>모바일 0.045 / 데스크톱 0.008</w:t>
            </w:r>
          </w:p>
        </w:tc>
        <w:tc>
          <w:tcPr>
            <w:tcW w:type="dxa" w:w="2506"/>
          </w:tcPr>
          <w:p>
            <w:r/>
            <w:r>
              <w:rPr>
                <w:rFonts w:ascii="맑은 고딕" w:hAnsi="맑은 고딕"/>
                <w:b w:val="0"/>
                <w:sz w:val="18"/>
                <w:rFonts w:eastAsia="맑은 고딕"/>
              </w:rPr>
              <w:t>수정 전 데스크톱 0.51(5회 중 4회 발생)·모바일 0.95. 실서비스 반영 뒤 각 5회 재측정 결과 목표를 넘긴 회차 0/5. 양쪽 충족</w:t>
            </w:r>
          </w:p>
        </w:tc>
      </w:tr>
      <w:tr>
        <w:tc>
          <w:tcPr>
            <w:tcW w:type="dxa" w:w="2000"/>
          </w:tcPr>
          <w:p>
            <w:r/>
            <w:r>
              <w:rPr>
                <w:rFonts w:ascii="맑은 고딕" w:hAnsi="맑은 고딕"/>
                <w:b/>
                <w:sz w:val="18"/>
                <w:rFonts w:eastAsia="맑은 고딕"/>
              </w:rPr>
              <w:t>입력 반응성 (FID → TBT 대체)</w:t>
            </w:r>
          </w:p>
        </w:tc>
        <w:tc>
          <w:tcPr>
            <w:tcW w:type="dxa" w:w="2000"/>
          </w:tcPr>
          <w:p>
            <w:r/>
            <w:r>
              <w:rPr>
                <w:rFonts w:ascii="맑은 고딕" w:hAnsi="맑은 고딕"/>
                <w:b w:val="0"/>
                <w:sz w:val="18"/>
                <w:rFonts w:eastAsia="맑은 고딕"/>
              </w:rPr>
              <w:t>TBT 200ms 이하</w:t>
            </w:r>
          </w:p>
        </w:tc>
        <w:tc>
          <w:tcPr>
            <w:tcW w:type="dxa" w:w="2000"/>
          </w:tcPr>
          <w:p>
            <w:r/>
            <w:r>
              <w:rPr>
                <w:rFonts w:ascii="맑은 고딕" w:hAnsi="맑은 고딕"/>
                <w:b w:val="0"/>
                <w:sz w:val="18"/>
                <w:rFonts w:eastAsia="맑은 고딕"/>
              </w:rPr>
              <w:t>모바일 372ms / 데스크톱 6ms</w:t>
            </w:r>
          </w:p>
        </w:tc>
        <w:tc>
          <w:tcPr>
            <w:tcW w:type="dxa" w:w="2506"/>
          </w:tcPr>
          <w:p>
            <w:r/>
            <w:r>
              <w:rPr>
                <w:rFonts w:ascii="맑은 고딕" w:hAnsi="맑은 고딕"/>
                <w:b w:val="0"/>
                <w:sz w:val="18"/>
                <w:rFonts w:eastAsia="맑은 고딕"/>
              </w:rPr>
              <w:t>각 5회 중앙값. FID 는 폐지된 지표로 총 차단 시간(TBT)으로 대체 측정. 데스크톱 충족, 모바일은 CPU 4배 감속 가정에서 미달. LCP 와 원인을 공유한다. 상시 관찰 대상</w:t>
            </w:r>
          </w:p>
        </w:tc>
      </w:tr>
      <w:tr>
        <w:tc>
          <w:tcPr>
            <w:tcW w:type="dxa" w:w="2000"/>
          </w:tcPr>
          <w:p>
            <w:r/>
            <w:r>
              <w:rPr>
                <w:rFonts w:ascii="맑은 고딕" w:hAnsi="맑은 고딕"/>
                <w:b/>
                <w:sz w:val="18"/>
                <w:rFonts w:eastAsia="맑은 고딕"/>
              </w:rPr>
              <w:t>TTFB (서버 응답 시간)</w:t>
            </w:r>
          </w:p>
        </w:tc>
        <w:tc>
          <w:tcPr>
            <w:tcW w:type="dxa" w:w="2000"/>
          </w:tcPr>
          <w:p>
            <w:r/>
            <w:r>
              <w:rPr>
                <w:rFonts w:ascii="맑은 고딕" w:hAnsi="맑은 고딕"/>
                <w:b w:val="0"/>
                <w:sz w:val="18"/>
                <w:rFonts w:eastAsia="맑은 고딕"/>
              </w:rPr>
              <w:t>800ms 이하</w:t>
            </w:r>
          </w:p>
        </w:tc>
        <w:tc>
          <w:tcPr>
            <w:tcW w:type="dxa" w:w="2000"/>
          </w:tcPr>
          <w:p>
            <w:r/>
            <w:r>
              <w:rPr>
                <w:rFonts w:ascii="맑은 고딕" w:hAnsi="맑은 고딕"/>
                <w:b w:val="0"/>
                <w:sz w:val="18"/>
                <w:rFonts w:eastAsia="맑은 고딕"/>
              </w:rPr>
              <w:t>모바일 609ms / 데스크톱 172ms</w:t>
            </w:r>
          </w:p>
        </w:tc>
        <w:tc>
          <w:tcPr>
            <w:tcW w:type="dxa" w:w="2506"/>
          </w:tcPr>
          <w:p>
            <w:r/>
            <w:r>
              <w:rPr>
                <w:rFonts w:ascii="맑은 고딕" w:hAnsi="맑은 고딕"/>
                <w:b w:val="0"/>
                <w:sz w:val="18"/>
                <w:rFonts w:eastAsia="맑은 고딕"/>
              </w:rPr>
              <w:t>양쪽 충족</w:t>
            </w:r>
          </w:p>
        </w:tc>
      </w:tr>
      <w:tr>
        <w:tc>
          <w:tcPr>
            <w:tcW w:type="dxa" w:w="2000"/>
          </w:tcPr>
          <w:p>
            <w:r/>
            <w:r>
              <w:rPr>
                <w:rFonts w:ascii="맑은 고딕" w:hAnsi="맑은 고딕"/>
                <w:b/>
                <w:sz w:val="18"/>
                <w:rFonts w:eastAsia="맑은 고딕"/>
              </w:rPr>
              <w:t>AI 챗 첫 토큰 응답</w:t>
            </w:r>
          </w:p>
        </w:tc>
        <w:tc>
          <w:tcPr>
            <w:tcW w:type="dxa" w:w="2000"/>
          </w:tcPr>
          <w:p>
            <w:r/>
            <w:r>
              <w:rPr>
                <w:rFonts w:ascii="맑은 고딕" w:hAnsi="맑은 고딕"/>
                <w:b w:val="0"/>
                <w:sz w:val="18"/>
                <w:rFonts w:eastAsia="맑은 고딕"/>
              </w:rPr>
              <w:t>5초 이하 (NFR-02)</w:t>
            </w:r>
          </w:p>
        </w:tc>
        <w:tc>
          <w:tcPr>
            <w:tcW w:type="dxa" w:w="2000"/>
          </w:tcPr>
          <w:p>
            <w:r/>
            <w:r>
              <w:rPr>
                <w:rFonts w:ascii="맑은 고딕" w:hAnsi="맑은 고딕"/>
                <w:b w:val="0"/>
                <w:sz w:val="18"/>
                <w:rFonts w:eastAsia="맑은 고딕"/>
              </w:rPr>
              <w:t>첫 토큰 중앙값 2.30초 · 상위 5% 3.84초 (완료 기준 3.03초 / 4.00초)</w:t>
            </w:r>
          </w:p>
        </w:tc>
        <w:tc>
          <w:tcPr>
            <w:tcW w:type="dxa" w:w="2506"/>
          </w:tcPr>
          <w:p>
            <w:r/>
            <w:r>
              <w:rPr>
                <w:rFonts w:ascii="맑은 고딕" w:hAnsi="맑은 고딕"/>
                <w:b w:val="0"/>
                <w:sz w:val="18"/>
                <w:rFonts w:eastAsia="맑은 고딕"/>
              </w:rPr>
              <w:t>실서비스 스트리밍 응답 10건 실측(2026. 8. 21., ko·en·ru·kz). 검색·프롬프트 구성까지 포함한 실제 경로다. 충족</w:t>
            </w:r>
          </w:p>
        </w:tc>
      </w:tr>
    </w:tbl>
    <w:p>
      <w:pPr>
        <w:pBdr>
          <w:left w:val="single" w:color="1976D2" w:sz="8" w:space="4"/>
        </w:pBdr>
        <w:spacing w:after="60" w:before="60"/>
      </w:pPr>
      <w:r>
        <w:rPr>
          <w:rFonts w:ascii="맑은 고딕" w:cs="맑은 고딕" w:eastAsia="맑은 고딕" w:hAnsi="맑은 고딕"/>
          <w:i/>
          <w:iCs/>
          <w:color w:val="1565C0"/>
          <w:sz w:val="18"/>
          <w:szCs w:val="18"/>
        </w:rPr>
        <w:t>Lighthouse 12.8.2 실측(2026. 8. 21., https://healwith.co.kr/ko). 모바일·데스크톱 각 5회 측정의 중앙값이며, 모바일은 저속 4G·CPU 4배 감속 조건이다. 첫 화면 전송량은 모바일 841KB · 데스크톱 956KB(자원 70건)이고, 구성은 스크립트 302KB · 이미지 179KB · 글꼴 173KB · 문서 129KB · 스타일 43KB 순이다. 종합 점수는 측정 환경에 따라 편차가 크므로 기재하지 않고 지표값만 기재한다.</w:t>
      </w:r>
    </w:p>
    <w:p>
      <w:pPr>
        <w:pStyle w:val="Heading1"/>
        <w:keepNext/>
        <w:pageBreakBefore/>
        <w:spacing w:after="120" w:before="360"/>
      </w:pPr>
      <w:r>
        <w:rPr>
          <w:rFonts w:ascii="맑은 고딕" w:cs="맑은 고딕" w:eastAsia="맑은 고딕" w:hAnsi="맑은 고딕"/>
          <w:b/>
          <w:bCs/>
          <w:color w:val="00467F"/>
          <w:sz w:val="28"/>
          <w:szCs w:val="28"/>
        </w:rPr>
        <w:t xml:space="preserve">5. 테스트 결과 요약</w:t>
      </w:r>
    </w:p>
    <w:p>
      <w:pPr>
        <w:pStyle w:val="Heading2"/>
        <w:keepNext/>
        <w:spacing w:after="80" w:before="240"/>
      </w:pPr>
      <w:r>
        <w:rPr>
          <w:rFonts w:ascii="맑은 고딕" w:cs="맑은 고딕" w:eastAsia="맑은 고딕" w:hAnsi="맑은 고딕"/>
          <w:b/>
          <w:bCs/>
          <w:color w:val="1F4E79"/>
          <w:sz w:val="24"/>
          <w:szCs w:val="24"/>
        </w:rPr>
        <w:t xml:space="preserve">5.1 현재 시점 테스트 현황</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3006"/>
      </w:tblGrid>
      <w:tr>
        <w:trPr>
          <w:cantSplit/>
        </w:trPr>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영역</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케이스 수</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통과율</w:t>
            </w:r>
          </w:p>
        </w:tc>
        <w:tc>
          <w:tcPr>
            <w:tcW w:type="dxa" w:w="3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인증·RBAC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6건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인테이크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5건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화상상담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보안 회귀 테스트</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8건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SEC-01~08 전체 통과</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성능 측정 (Lighthouse)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5항목</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5항목 전부 측정</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2026-08-21 실측(모바일·데스크톱 각 5회). CLS·TTFB·AI 첫 토큰 응답 충족, LCP·TBT 는 데스크톱만 충족 — 모바일 2건 개선 과제</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npm 의존성 보안</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1회</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1회</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Critical 0건 · High 0건 · Moderate 2건 (2026-08-20)</w:t>
            </w:r>
          </w:p>
        </w:tc>
      </w:tr>
      <w:tr>
        <w:trPr>
          <w:cantSplit/>
        </w:trP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합계 (E2E+보안)</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27건(2026-04 수동) · 자동 스모크 97건(2026-08-20 실측)</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수동 27/27 · 자동 스모크 70통과 2실패 25건너뜀</w:t>
            </w:r>
          </w:p>
        </w:tc>
        <w:tc>
          <w:tcPr>
            <w:tcW w:type="dxa" w:w="300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2026-08-20 실측. 실패 2건은 의뢰서 접수 뒤 완료 화면을 기다리는 검사로, 다시 돌리면 실패 건수가 달라지고(2건→1건) 자동 검사 서버에서는 통과한다. 접수 자체는 운영DB 저장까지 확인했다</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5.2 자동화 테스트 미흡 영역 (2026-04 지적 → 2026-08-20 해소 내역)</w:t>
      </w:r>
    </w:p>
    <w:p>
      <w:pPr>
        <w:pStyle w:val="ListParagraph"/>
        <w:keepNext/>
        <w:numPr>
          <w:ilvl w:val="0"/>
          <w:numId w:val="106"/>
        </w:numPr>
        <w:spacing w:after="40" w:before="40"/>
      </w:pPr>
      <w:r>
        <w:rPr>
          <w:rFonts w:ascii="맑은 고딕" w:cs="맑은 고딕" w:eastAsia="맑은 고딕" w:hAnsi="맑은 고딕"/>
          <w:sz w:val="20"/>
          <w:szCs w:val="20"/>
        </w:rPr>
        <w:t>[해소됨 2026-08-20] Playwright E2E 스크립트 도입 완료: 48개 파일 152건. 매 변경 시 스모크, 매일 밤 전체 실행.</w:t>
      </w:r>
    </w:p>
    <w:p>
      <w:pPr>
        <w:pStyle w:val="ListParagraph"/>
        <w:keepNext/>
        <w:numPr>
          <w:ilvl w:val="0"/>
          <w:numId w:val="106"/>
        </w:numPr>
        <w:spacing w:after="40" w:before="40"/>
      </w:pPr>
      <w:r>
        <w:rPr>
          <w:rFonts w:ascii="맑은 고딕" w:cs="맑은 고딕" w:eastAsia="맑은 고딕" w:hAnsi="맑은 고딕"/>
          <w:sz w:val="20"/>
          <w:szCs w:val="20"/>
        </w:rPr>
        <w:t>[해소됨 2026-08-20] 단위 테스트 146개 파일 1,289건 도입 완료(전건 통과).</w:t>
      </w:r>
    </w:p>
    <w:p>
      <w:pPr>
        <w:pStyle w:val="ListParagraph"/>
        <w:keepNext/>
        <w:numPr>
          <w:ilvl w:val="0"/>
          <w:numId w:val="106"/>
        </w:numPr>
        <w:spacing w:after="40" w:before="40"/>
      </w:pPr>
      <w:r>
        <w:rPr>
          <w:rFonts w:ascii="맑은 고딕" w:cs="맑은 고딕" w:eastAsia="맑은 고딕" w:hAnsi="맑은 고딕"/>
          <w:sz w:val="20"/>
          <w:szCs w:val="20"/>
        </w:rPr>
        <w:t>성능 자동화: Lighthouse CI 파이프라인 미설정 (예정)</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5.3 테스트 자동화 진행 상황 (2026-08-19 기준)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5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시기</w:t>
            </w:r>
          </w:p>
        </w:tc>
        <w:tc>
          <w:tcPr>
            <w:tcW w:type="dxa" w:w="3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추가 항목</w:t>
            </w:r>
          </w:p>
        </w:tc>
        <w:tc>
          <w:tcPr>
            <w:tcW w:type="dxa" w:w="3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(2026-06~)</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화상 내 번역 자막: 실서비스 가동, 통번역 3,543건(시험 방 제외 3,277건) 축적</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 (LiveKit 스트림 모킹)</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(2026-08)</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requireAdminAuth 포함 단위 테스트 146개 파일 1,289건</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Lighthouse 야간 자동 감사 운영 중</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GitHub Actions + Lighthouse CI</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부하 테스트 (100 동시 접속): 유치 확대 시점에 실시</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k6 또는 Artillery</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외부 침투 테스트: 외부 보안 전문가 의뢰</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외부 보안 전문가 의뢰</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운영 시작 후</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실 사용자 기반 Core Web Vitals 측정</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Vercel Analytics</w:t>
            </w:r>
          </w:p>
        </w:tc>
      </w:tr>
    </w:tbl>
    <w:p>
      <w:pPr>
        <w:keepNext/>
      </w:pPr>
      <w:r>
        <w:t xml:space="preserve"/>
      </w:r>
    </w:p>
    <w:p>
      <w:pPr>
        <w:keepNext/>
      </w:pPr>
      <w:r>
        <w:t xml:space="preserve"/>
      </w:r>
    </w:p>
    <w:p>
      <w:pPr>
        <w:keepNext/>
        <w:pBdr>
          <w:top w:val="single" w:color="00467F" w:sz="4" w:space="2"/>
        </w:pBdr>
        <w:spacing w:after="60" w:before="240"/>
      </w:pPr>
      <w:r>
        <w:rPr>
          <w:rFonts w:ascii="맑은 고딕" w:cs="맑은 고딕" w:eastAsia="맑은 고딕" w:hAnsi="맑은 고딕"/>
          <w:b/>
          <w:bCs/>
          <w:color w:val="00467F"/>
          <w:sz w:val="20"/>
          <w:szCs w:val="20"/>
        </w:rPr>
        <w:t xml:space="preserve">문서 관리 정보</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7"/>
        <w:gridCol w:w="2127"/>
      </w:tblGrid>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문서 번호</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HEALO-2026-DOC-08</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작성자</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본로이 PM</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버전</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v1.0</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작성일</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2026-08-19</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상태</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완료 (성능 수치 갱신 예정)</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보안등급</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내부 기밀</w:t>
            </w:r>
          </w:p>
        </w:tc>
      </w:tr>
    </w:tbl>
    <w:p>
      <w:r>
        <w:br w:type="page"/>
      </w:r>
    </w:p>
    <w:p>
      <w:r>
        <w:rPr>
          <w:rFonts w:ascii="맑은 고딕" w:hAnsi="맑은 고딕"/>
          <w:b/>
          <w:color w:val="00467F"/>
          <w:sz w:val="28"/>
          <w:rFonts w:eastAsia="맑은 고딕"/>
        </w:rPr>
        <w:t>부록. 현행 반영</w:t>
      </w:r>
    </w:p>
    <w:p>
      <w:r>
        <w:rPr>
          <w:rFonts w:ascii="맑은 고딕" w:hAnsi="맑은 고딕"/>
          <w:b w:val="0"/>
          <w:sz w:val="18"/>
          <w:rFonts w:eastAsia="맑은 고딕"/>
        </w:rPr>
        <w:t>기준일 : 2026. 8. 20.</w:t>
      </w:r>
    </w:p>
    <w:p/>
    <w:p>
      <w:r>
        <w:rPr>
          <w:rFonts w:ascii="맑은 고딕" w:hAnsi="맑은 고딕"/>
          <w:b/>
          <w:color w:val="00467F"/>
          <w:sz w:val="24"/>
          <w:rFonts w:eastAsia="맑은 고딕"/>
        </w:rPr>
        <w:t>1. 계정 계층 (7종)</w:t>
      </w:r>
    </w:p>
    <w:p>
      <w:r>
        <w:rPr>
          <w:rFonts w:ascii="맑은 고딕" w:hAnsi="맑은 고딕"/>
          <w:b w:val="0"/>
          <w:sz w:val="18"/>
          <w:rFonts w:eastAsia="맑은 고딕"/>
        </w:rPr>
        <w:t>※ 의사는 계정 계층이 아니다. 화상상담 초대링크 게스트 또는 의료기관 계정으로 참여한다.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66"/>
        <w:gridCol w:w="2166"/>
        <w:gridCol w:w="2166"/>
        <w:gridCol w:w="2166"/>
      </w:tblGrid>
      <w:tr>
        <w:tc>
          <w:tcPr>
            <w:tcW w:type="dxa" w:w="2166"/>
            <w:shd w:val="clear" w:color="auto" w:fill="00467F"/>
          </w:tcPr>
          <w:p>
            <w:r/>
            <w:r>
              <w:rPr>
                <w:rFonts w:ascii="맑은 고딕" w:hAnsi="맑은 고딕"/>
                <w:b/>
                <w:color w:val="FFFFFF"/>
                <w:sz w:val="18"/>
                <w:rFonts w:eastAsia="맑은 고딕"/>
              </w:rPr>
              <w:t>계층</w:t>
            </w:r>
          </w:p>
        </w:tc>
        <w:tc>
          <w:tcPr>
            <w:tcW w:type="dxa" w:w="2166"/>
            <w:shd w:val="clear" w:color="auto" w:fill="00467F"/>
          </w:tcPr>
          <w:p>
            <w:r/>
            <w:r>
              <w:rPr>
                <w:rFonts w:ascii="맑은 고딕" w:hAnsi="맑은 고딕"/>
                <w:b/>
                <w:color w:val="FFFFFF"/>
                <w:sz w:val="18"/>
                <w:rFonts w:eastAsia="맑은 고딕"/>
              </w:rPr>
              <w:t>권한 저장</w:t>
            </w:r>
          </w:p>
        </w:tc>
        <w:tc>
          <w:tcPr>
            <w:tcW w:type="dxa" w:w="2166"/>
            <w:shd w:val="clear" w:color="auto" w:fill="00467F"/>
          </w:tcPr>
          <w:p>
            <w:r/>
            <w:r>
              <w:rPr>
                <w:rFonts w:ascii="맑은 고딕" w:hAnsi="맑은 고딕"/>
                <w:b/>
                <w:color w:val="FFFFFF"/>
                <w:sz w:val="18"/>
                <w:rFonts w:eastAsia="맑은 고딕"/>
              </w:rPr>
              <w:t>전용 화면</w:t>
            </w:r>
          </w:p>
        </w:tc>
        <w:tc>
          <w:tcPr>
            <w:tcW w:type="dxa" w:w="2166"/>
            <w:shd w:val="clear" w:color="auto" w:fill="00467F"/>
          </w:tcPr>
          <w:p>
            <w:r/>
            <w:r>
              <w:rPr>
                <w:rFonts w:ascii="맑은 고딕" w:hAnsi="맑은 고딕"/>
                <w:b/>
                <w:color w:val="FFFFFF"/>
                <w:sz w:val="18"/>
                <w:rFonts w:eastAsia="맑은 고딕"/>
              </w:rPr>
              <w:t>설명</w:t>
            </w:r>
          </w:p>
        </w:tc>
      </w:tr>
      <w:tr>
        <w:tc>
          <w:tcPr>
            <w:tcW w:type="dxa" w:w="2166"/>
          </w:tcPr>
          <w:p>
            <w:r/>
            <w:r>
              <w:rPr>
                <w:rFonts w:ascii="맑은 고딕" w:hAnsi="맑은 고딕"/>
                <w:b/>
                <w:sz w:val="18"/>
                <w:rFonts w:eastAsia="맑은 고딕"/>
              </w:rPr>
              <w:t>비회원(게스트)</w:t>
            </w:r>
          </w:p>
        </w:tc>
        <w:tc>
          <w:tcPr>
            <w:tcW w:type="dxa" w:w="2166"/>
          </w:tcPr>
          <w:p>
            <w:r/>
            <w:r>
              <w:rPr>
                <w:rFonts w:ascii="맑은 고딕" w:hAnsi="맑은 고딕"/>
                <w:b w:val="0"/>
                <w:sz w:val="18"/>
                <w:rFonts w:eastAsia="맑은 고딕"/>
              </w:rPr>
              <w:t>초대링크 토큰</w:t>
            </w:r>
          </w:p>
        </w:tc>
        <w:tc>
          <w:tcPr>
            <w:tcW w:type="dxa" w:w="2166"/>
          </w:tcPr>
          <w:p>
            <w:r/>
            <w:r>
              <w:rPr>
                <w:rFonts w:ascii="맑은 고딕" w:hAnsi="맑은 고딕"/>
                <w:b w:val="0"/>
                <w:sz w:val="18"/>
                <w:rFonts w:eastAsia="맑은 고딕"/>
              </w:rPr>
              <w:t>—</w:t>
            </w:r>
          </w:p>
        </w:tc>
        <w:tc>
          <w:tcPr>
            <w:tcW w:type="dxa" w:w="2166"/>
          </w:tcPr>
          <w:p>
            <w:r/>
            <w:r>
              <w:rPr>
                <w:rFonts w:ascii="맑은 고딕" w:hAnsi="맑은 고딕"/>
                <w:b w:val="0"/>
                <w:sz w:val="18"/>
                <w:rFonts w:eastAsia="맑은 고딕"/>
              </w:rPr>
              <w:t>계정 없이 화상상담 초대링크로만 상담방 입장. 의료진·통역사가 이 방식으로 참여.</w:t>
            </w:r>
          </w:p>
        </w:tc>
      </w:tr>
      <w:tr>
        <w:tc>
          <w:tcPr>
            <w:tcW w:type="dxa" w:w="2166"/>
          </w:tcPr>
          <w:p>
            <w:r/>
            <w:r>
              <w:rPr>
                <w:rFonts w:ascii="맑은 고딕" w:hAnsi="맑은 고딕"/>
                <w:b/>
                <w:sz w:val="18"/>
                <w:rFonts w:eastAsia="맑은 고딕"/>
              </w:rPr>
              <w:t>사용자(환자)</w:t>
            </w:r>
          </w:p>
        </w:tc>
        <w:tc>
          <w:tcPr>
            <w:tcW w:type="dxa" w:w="2166"/>
          </w:tcPr>
          <w:p>
            <w:r/>
            <w:r>
              <w:rPr>
                <w:rFonts w:ascii="맑은 고딕" w:hAnsi="맑은 고딕"/>
                <w:b w:val="0"/>
                <w:sz w:val="18"/>
                <w:rFonts w:eastAsia="맑은 고딕"/>
              </w:rPr>
              <w:t>로그인 계정(기본값)</w:t>
            </w:r>
          </w:p>
        </w:tc>
        <w:tc>
          <w:tcPr>
            <w:tcW w:type="dxa" w:w="2166"/>
          </w:tcPr>
          <w:p>
            <w:r/>
            <w:r>
              <w:rPr>
                <w:rFonts w:ascii="맑은 고딕" w:hAnsi="맑은 고딕"/>
                <w:b w:val="0"/>
                <w:sz w:val="18"/>
                <w:rFonts w:eastAsia="맑은 고딕"/>
              </w:rPr>
              <w:t>/patient</w:t>
            </w:r>
          </w:p>
        </w:tc>
        <w:tc>
          <w:tcPr>
            <w:tcW w:type="dxa" w:w="2166"/>
          </w:tcPr>
          <w:p>
            <w:r/>
            <w:r>
              <w:rPr>
                <w:rFonts w:ascii="맑은 고딕" w:hAnsi="맑은 고딕"/>
                <w:b w:val="0"/>
                <w:sz w:val="18"/>
                <w:rFonts w:eastAsia="맑은 고딕"/>
              </w:rPr>
              <w:t>문의·상담·사후관리. 별도 역할 없음이 기본.</w:t>
            </w:r>
          </w:p>
        </w:tc>
      </w:tr>
      <w:tr>
        <w:tc>
          <w:tcPr>
            <w:tcW w:type="dxa" w:w="2166"/>
          </w:tcPr>
          <w:p>
            <w:r/>
            <w:r>
              <w:rPr>
                <w:rFonts w:ascii="맑은 고딕" w:hAnsi="맑은 고딕"/>
                <w:b/>
                <w:sz w:val="18"/>
                <w:rFonts w:eastAsia="맑은 고딕"/>
              </w:rPr>
              <w:t>코디네이터</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/coordinator</w:t>
            </w:r>
          </w:p>
        </w:tc>
        <w:tc>
          <w:tcPr>
            <w:tcW w:type="dxa" w:w="2166"/>
          </w:tcPr>
          <w:p>
            <w:r/>
            <w:r>
              <w:rPr>
                <w:rFonts w:ascii="맑은 고딕" w:hAnsi="맑은 고딕"/>
                <w:b w:val="0"/>
                <w:sz w:val="18"/>
                <w:rFonts w:eastAsia="맑은 고딕"/>
              </w:rPr>
              <w:t>내부 스태프. 환자 여정·상담 일정·증상 알림 관리.</w:t>
            </w:r>
          </w:p>
        </w:tc>
      </w:tr>
      <w:tr>
        <w:tc>
          <w:tcPr>
            <w:tcW w:type="dxa" w:w="2166"/>
          </w:tcPr>
          <w:p>
            <w:r/>
            <w:r>
              <w:rPr>
                <w:rFonts w:ascii="맑은 고딕" w:hAnsi="맑은 고딕"/>
                <w:b/>
                <w:sz w:val="18"/>
                <w:rFonts w:eastAsia="맑은 고딕"/>
              </w:rPr>
              <w:t>관리자</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/admin</w:t>
            </w:r>
          </w:p>
        </w:tc>
        <w:tc>
          <w:tcPr>
            <w:tcW w:type="dxa" w:w="2166"/>
          </w:tcPr>
          <w:p>
            <w:r/>
            <w:r>
              <w:rPr>
                <w:rFonts w:ascii="맑은 고딕" w:hAnsi="맑은 고딕"/>
                <w:b w:val="0"/>
                <w:sz w:val="18"/>
                <w:rFonts w:eastAsia="맑은 고딕"/>
              </w:rPr>
              <w:t>운영자. 전체 권한. 통합 콘솔에서 코디 화면까지 포함.</w:t>
            </w:r>
          </w:p>
        </w:tc>
      </w:tr>
      <w:tr>
        <w:tc>
          <w:tcPr>
            <w:tcW w:type="dxa" w:w="2166"/>
          </w:tcPr>
          <w:p>
            <w:r/>
            <w:r>
              <w:rPr>
                <w:rFonts w:ascii="맑은 고딕" w:hAnsi="맑은 고딕"/>
                <w:b/>
                <w:sz w:val="18"/>
                <w:rFonts w:eastAsia="맑은 고딕"/>
              </w:rPr>
              <w:t>국내 의료기관</w:t>
            </w:r>
          </w:p>
        </w:tc>
        <w:tc>
          <w:tcPr>
            <w:tcW w:type="dxa" w:w="2166"/>
          </w:tcPr>
          <w:p>
            <w:r/>
            <w:r>
              <w:rPr>
                <w:rFonts w:ascii="맑은 고딕" w:hAnsi="맑은 고딕"/>
                <w:b w:val="0"/>
                <w:sz w:val="18"/>
                <w:rFonts w:eastAsia="맑은 고딕"/>
              </w:rPr>
              <w:t>hospital_users 테이블</w:t>
            </w:r>
          </w:p>
        </w:tc>
        <w:tc>
          <w:tcPr>
            <w:tcW w:type="dxa" w:w="2166"/>
          </w:tcPr>
          <w:p>
            <w:r/>
            <w:r>
              <w:rPr>
                <w:rFonts w:ascii="맑은 고딕" w:hAnsi="맑은 고딕"/>
                <w:b w:val="0"/>
                <w:sz w:val="18"/>
                <w:rFonts w:eastAsia="맑은 고딕"/>
              </w:rPr>
              <w:t>/hospital</w:t>
            </w:r>
          </w:p>
        </w:tc>
        <w:tc>
          <w:tcPr>
            <w:tcW w:type="dxa" w:w="2166"/>
          </w:tcPr>
          <w:p>
            <w:r/>
            <w:r>
              <w:rPr>
                <w:rFonts w:ascii="맑은 고딕" w:hAnsi="맑은 고딕"/>
                <w:b w:val="0"/>
                <w:sz w:val="18"/>
                <w:rFonts w:eastAsia="맑은 고딕"/>
              </w:rPr>
              <w:t>제휴 한국 병원 담당자(owner/manager/viewer). 진료 의뢰(리드) 확인·상태 갱신·견적 회신. 병원 정보·시술 카탈로그 편집은 공개 연동 준비 중이라 아직 비활성이다.</w:t>
            </w:r>
          </w:p>
        </w:tc>
      </w:tr>
      <w:tr>
        <w:tc>
          <w:tcPr>
            <w:tcW w:type="dxa" w:w="2166"/>
          </w:tcPr>
          <w:p>
            <w:r/>
            <w:r>
              <w:rPr>
                <w:rFonts w:ascii="맑은 고딕" w:hAnsi="맑은 고딕"/>
                <w:b/>
                <w:sz w:val="18"/>
                <w:rFonts w:eastAsia="맑은 고딕"/>
              </w:rPr>
              <w:t>해외 에이전시</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/agency</w:t>
            </w:r>
          </w:p>
        </w:tc>
        <w:tc>
          <w:tcPr>
            <w:tcW w:type="dxa" w:w="2166"/>
          </w:tcPr>
          <w:p>
            <w:r/>
            <w:r>
              <w:rPr>
                <w:rFonts w:ascii="맑은 고딕" w:hAnsi="맑은 고딕"/>
                <w:b w:val="0"/>
                <w:sz w:val="18"/>
                <w:rFonts w:eastAsia="맑은 고딕"/>
              </w:rPr>
              <w:t>해외 환자 유치 파트너. 환자 의뢰 · 단계별 진행 확인 · 코디네이터와 케이스 메신저.</w:t>
            </w:r>
          </w:p>
        </w:tc>
      </w:tr>
      <w:tr>
        <w:tc>
          <w:tcPr>
            <w:tcW w:type="dxa" w:w="2166"/>
          </w:tcPr>
          <w:p>
            <w:r/>
            <w:r>
              <w:rPr>
                <w:rFonts w:ascii="맑은 고딕" w:hAnsi="맑은 고딕"/>
                <w:b/>
                <w:sz w:val="18"/>
                <w:rFonts w:eastAsia="맑은 고딕"/>
              </w:rPr>
              <w:t>해외 의료기관</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/clinic</w:t>
            </w:r>
          </w:p>
        </w:tc>
        <w:tc>
          <w:tcPr>
            <w:tcW w:type="dxa" w:w="2166"/>
          </w:tcPr>
          <w:p>
            <w:r/>
            <w:r>
              <w:rPr>
                <w:rFonts w:ascii="맑은 고딕" w:hAnsi="맑은 고딕"/>
                <w:b w:val="0"/>
                <w:sz w:val="18"/>
                <w:rFonts w:eastAsia="맑은 고딕"/>
              </w:rPr>
              <w:t>환자를 한국으로 의뢰하는 현지 병원. 에이전시와 달리 검사결과·영상·소견을 케이스에 올릴 수 있다(사후관리 ICT).</w:t>
            </w:r>
          </w:p>
        </w:tc>
      </w:tr>
    </w:tbl>
    <w:p/>
    <w:p>
      <w:r>
        <w:rPr>
          <w:rFonts w:ascii="맑은 고딕" w:hAnsi="맑은 고딕"/>
          <w:b/>
          <w:color w:val="00467F"/>
          <w:sz w:val="24"/>
          <w:rFonts w:eastAsia="맑은 고딕"/>
        </w:rPr>
        <w:t>2. 화면 경로 정정 내역</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현행 화면</w:t>
            </w:r>
          </w:p>
        </w:tc>
        <w:tc>
          <w:tcPr>
            <w:tcW w:type="dxa" w:w="2889"/>
            <w:shd w:val="clear" w:color="auto" w:fill="00467F"/>
          </w:tcPr>
          <w:p>
            <w:r/>
            <w:r>
              <w:rPr>
                <w:rFonts w:ascii="맑은 고딕" w:hAnsi="맑은 고딕"/>
                <w:b/>
                <w:color w:val="FFFFFF"/>
                <w:sz w:val="18"/>
                <w:rFonts w:eastAsia="맑은 고딕"/>
              </w:rPr>
              <w:t>대체한 옛 화면</w:t>
            </w:r>
          </w:p>
        </w:tc>
        <w:tc>
          <w:tcPr>
            <w:tcW w:type="dxa" w:w="2889"/>
            <w:shd w:val="clear" w:color="auto" w:fill="00467F"/>
          </w:tcPr>
          <w:p>
            <w:r/>
            <w:r>
              <w:rPr>
                <w:rFonts w:ascii="맑은 고딕" w:hAnsi="맑은 고딕"/>
                <w:b/>
                <w:color w:val="FFFFFF"/>
                <w:sz w:val="18"/>
                <w:rFonts w:eastAsia="맑은 고딕"/>
              </w:rPr>
              <w:t>사유</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인테이크 화면(별도 경로)</w:t>
            </w:r>
          </w:p>
        </w:tc>
        <w:tc>
          <w:tcPr>
            <w:tcW w:type="dxa" w:w="2889"/>
          </w:tcPr>
          <w:p>
            <w:r/>
            <w:r>
              <w:rPr>
                <w:rFonts w:ascii="맑은 고딕" w:hAnsi="맑은 고딕"/>
                <w:b w:val="0"/>
                <w:sz w:val="18"/>
                <w:rFonts w:eastAsia="맑은 고딕"/>
              </w:rPr>
              <w:t>통합 문의 퍼널로 통폐합(영구 리디렉트). 옛 화면은 보관 처리.</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상담 시작 화면(별도 경로)</w:t>
            </w:r>
          </w:p>
        </w:tc>
        <w:tc>
          <w:tcPr>
            <w:tcW w:type="dxa" w:w="2889"/>
          </w:tcPr>
          <w:p>
            <w:r/>
            <w:r>
              <w:rPr>
                <w:rFonts w:ascii="맑은 고딕" w:hAnsi="맑은 고딕"/>
                <w:b w:val="0"/>
                <w:sz w:val="18"/>
                <w:rFonts w:eastAsia="맑은 고딕"/>
              </w:rPr>
              <w:t>통합 문의 퍼널로 통폐합(영구 리디렉트).</w:t>
            </w:r>
          </w:p>
        </w:tc>
      </w:tr>
      <w:tr>
        <w:tc>
          <w:tcPr>
            <w:tcW w:type="dxa" w:w="2889"/>
          </w:tcPr>
          <w:p>
            <w:r/>
            <w:r>
              <w:rPr>
                <w:rFonts w:ascii="맑은 고딕" w:hAnsi="맑은 고딕"/>
                <w:b/>
                <w:sz w:val="18"/>
                <w:rFonts w:eastAsia="맑은 고딕"/>
              </w:rPr>
              <w:t>/hospital</w:t>
            </w:r>
          </w:p>
        </w:tc>
        <w:tc>
          <w:tcPr>
            <w:tcW w:type="dxa" w:w="2889"/>
          </w:tcPr>
          <w:p>
            <w:r/>
            <w:r>
              <w:rPr>
                <w:rFonts w:ascii="맑은 고딕" w:hAnsi="맑은 고딕"/>
                <w:b w:val="0"/>
                <w:sz w:val="18"/>
                <w:rFonts w:eastAsia="맑은 고딕"/>
              </w:rPr>
              <w:t>파트너 포털 경로</w:t>
            </w:r>
          </w:p>
        </w:tc>
        <w:tc>
          <w:tcPr>
            <w:tcW w:type="dxa" w:w="2889"/>
          </w:tcPr>
          <w:p>
            <w:r/>
            <w:r>
              <w:rPr>
                <w:rFonts w:ascii="맑은 고딕" w:hAnsi="맑은 고딕"/>
                <w:b w:val="0"/>
                <w:sz w:val="18"/>
                <w:rFonts w:eastAsia="맑은 고딕"/>
              </w:rPr>
              <w:t>국내 의료기관 포털로 개명. 옛 경로는 존재하지 않음.</w:t>
            </w:r>
          </w:p>
        </w:tc>
      </w:tr>
      <w:tr>
        <w:tc>
          <w:tcPr>
            <w:tcW w:type="dxa" w:w="2889"/>
          </w:tcPr>
          <w:p>
            <w:r/>
            <w:r>
              <w:rPr>
                <w:rFonts w:ascii="맑은 고딕" w:hAnsi="맑은 고딕"/>
                <w:b/>
                <w:sz w:val="18"/>
                <w:rFonts w:eastAsia="맑은 고딕"/>
              </w:rPr>
              <w:t>(폐지)</w:t>
            </w:r>
          </w:p>
        </w:tc>
        <w:tc>
          <w:tcPr>
            <w:tcW w:type="dxa" w:w="2889"/>
          </w:tcPr>
          <w:p>
            <w:r/>
            <w:r>
              <w:rPr>
                <w:rFonts w:ascii="맑은 고딕" w:hAnsi="맑은 고딕"/>
                <w:b w:val="0"/>
                <w:sz w:val="18"/>
                <w:rFonts w:eastAsia="맑은 고딕"/>
              </w:rPr>
              <w:t>의사 전용 화면</w:t>
            </w:r>
          </w:p>
        </w:tc>
        <w:tc>
          <w:tcPr>
            <w:tcW w:type="dxa" w:w="2889"/>
          </w:tcPr>
          <w:p>
            <w:r/>
            <w:r>
              <w:rPr>
                <w:rFonts w:ascii="맑은 고딕" w:hAnsi="맑은 고딕"/>
                <w:b w:val="0"/>
                <w:sz w:val="18"/>
                <w:rFonts w:eastAsia="맑은 고딕"/>
              </w:rPr>
              <w:t>의사 계정 계층 폐지. 화상상담 초대링크 또는 병원 계정으로 참여.</w:t>
            </w:r>
          </w:p>
        </w:tc>
      </w:tr>
      <w:tr>
        <w:tc>
          <w:tcPr>
            <w:tcW w:type="dxa" w:w="2889"/>
          </w:tcPr>
          <w:p>
            <w:r/>
            <w:r>
              <w:rPr>
                <w:rFonts w:ascii="맑은 고딕" w:hAnsi="맑은 고딕"/>
                <w:b/>
                <w:sz w:val="18"/>
                <w:rFonts w:eastAsia="맑은 고딕"/>
              </w:rPr>
              <w:t>/</w:t>
            </w:r>
          </w:p>
        </w:tc>
        <w:tc>
          <w:tcPr>
            <w:tcW w:type="dxa" w:w="2889"/>
          </w:tcPr>
          <w:p>
            <w:r/>
            <w:r>
              <w:rPr>
                <w:rFonts w:ascii="맑은 고딕" w:hAnsi="맑은 고딕"/>
                <w:b w:val="0"/>
                <w:sz w:val="18"/>
                <w:rFonts w:eastAsia="맑은 고딕"/>
              </w:rPr>
              <w:t>후기 화면</w:t>
            </w:r>
          </w:p>
        </w:tc>
        <w:tc>
          <w:tcPr>
            <w:tcW w:type="dxa" w:w="2889"/>
          </w:tcPr>
          <w:p>
            <w:r/>
            <w:r>
              <w:rPr>
                <w:rFonts w:ascii="맑은 고딕" w:hAnsi="맑은 고딕"/>
                <w:b w:val="0"/>
                <w:sz w:val="18"/>
                <w:rFonts w:eastAsia="맑은 고딕"/>
              </w:rPr>
              <w:t>후기 화면 비활성(홈 리디렉트).</w:t>
            </w:r>
          </w:p>
        </w:tc>
      </w:tr>
      <w:tr>
        <w:tc>
          <w:tcPr>
            <w:tcW w:type="dxa" w:w="2889"/>
          </w:tcPr>
          <w:p>
            <w:r/>
            <w:r>
              <w:rPr>
                <w:rFonts w:ascii="맑은 고딕" w:hAnsi="맑은 고딕"/>
                <w:b/>
                <w:sz w:val="18"/>
                <w:rFonts w:eastAsia="맑은 고딕"/>
              </w:rPr>
              <w:t>/hospitals</w:t>
            </w:r>
          </w:p>
        </w:tc>
        <w:tc>
          <w:tcPr>
            <w:tcW w:type="dxa" w:w="2889"/>
          </w:tcPr>
          <w:p>
            <w:r/>
            <w:r>
              <w:rPr>
                <w:rFonts w:ascii="맑은 고딕" w:hAnsi="맑은 고딕"/>
                <w:b w:val="0"/>
                <w:sz w:val="18"/>
                <w:rFonts w:eastAsia="맑은 고딕"/>
              </w:rPr>
              <w:t>검색 화면</w:t>
            </w:r>
          </w:p>
        </w:tc>
        <w:tc>
          <w:tcPr>
            <w:tcW w:type="dxa" w:w="2889"/>
          </w:tcPr>
          <w:p>
            <w:r/>
            <w:r>
              <w:rPr>
                <w:rFonts w:ascii="맑은 고딕" w:hAnsi="맑은 고딕"/>
                <w:b w:val="0"/>
                <w:sz w:val="18"/>
                <w:rFonts w:eastAsia="맑은 고딕"/>
              </w:rPr>
              <w:t>검색 화면 비활성(병원 목록으로 리디렉트).</w:t>
            </w:r>
          </w:p>
        </w:tc>
      </w:tr>
    </w:tbl>
    <w:p/>
    <w:p>
      <w:r>
        <w:rPr>
          <w:rFonts w:ascii="맑은 고딕" w:hAnsi="맑은 고딕"/>
          <w:b/>
          <w:color w:val="00467F"/>
          <w:sz w:val="24"/>
          <w:rFonts w:eastAsia="맑은 고딕"/>
        </w:rPr>
        <w:t>3. 품질검증 현황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규모</w:t>
            </w:r>
          </w:p>
        </w:tc>
        <w:tc>
          <w:tcPr>
            <w:tcW w:type="dxa" w:w="2889"/>
            <w:shd w:val="clear" w:color="auto" w:fill="00467F"/>
          </w:tcPr>
          <w:p>
            <w:r/>
            <w:r>
              <w:rPr>
                <w:rFonts w:ascii="맑은 고딕" w:hAnsi="맑은 고딕"/>
                <w:b/>
                <w:color w:val="FFFFFF"/>
                <w:sz w:val="18"/>
                <w:rFonts w:eastAsia="맑은 고딕"/>
              </w:rPr>
              <w:t>결과</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146개 파일 / 1,289건</w:t>
            </w:r>
          </w:p>
        </w:tc>
        <w:tc>
          <w:tcPr>
            <w:tcW w:type="dxa" w:w="2889"/>
          </w:tcPr>
          <w:p>
            <w:r/>
            <w:r>
              <w:rPr>
                <w:rFonts w:ascii="맑은 고딕" w:hAnsi="맑은 고딕"/>
                <w:b w:val="0"/>
                <w:sz w:val="18"/>
                <w:rFonts w:eastAsia="맑은 고딕"/>
              </w:rPr>
              <w:t>전건 통과 (2026-08-20 실행, 32.7초)</w:t>
            </w:r>
          </w:p>
        </w:tc>
      </w:tr>
      <w:tr>
        <w:tc>
          <w:tcPr>
            <w:tcW w:type="dxa" w:w="2889"/>
          </w:tcPr>
          <w:p>
            <w:r/>
            <w:r>
              <w:rPr>
                <w:rFonts w:ascii="맑은 고딕" w:hAnsi="맑은 고딕"/>
                <w:b/>
                <w:sz w:val="18"/>
                <w:rFonts w:eastAsia="맑은 고딕"/>
              </w:rPr>
              <w:t>통합·E2E 테스트</w:t>
            </w:r>
          </w:p>
        </w:tc>
        <w:tc>
          <w:tcPr>
            <w:tcW w:type="dxa" w:w="2889"/>
          </w:tcPr>
          <w:p>
            <w:r/>
            <w:r>
              <w:rPr>
                <w:rFonts w:ascii="맑은 고딕" w:hAnsi="맑은 고딕"/>
                <w:b w:val="0"/>
                <w:sz w:val="18"/>
                <w:rFonts w:eastAsia="맑은 고딕"/>
              </w:rPr>
              <w:t>48개 파일 / 152건</w:t>
            </w:r>
          </w:p>
        </w:tc>
        <w:tc>
          <w:tcPr>
            <w:tcW w:type="dxa" w:w="2889"/>
          </w:tcPr>
          <w:p>
            <w:r/>
            <w:r>
              <w:rPr>
                <w:rFonts w:ascii="맑은 고딕" w:hAnsi="맑은 고딕"/>
                <w:b w:val="0"/>
                <w:sz w:val="18"/>
                <w:rFonts w:eastAsia="맑은 고딕"/>
              </w:rPr>
              <w:t>자동 실행</w:t>
            </w:r>
          </w:p>
        </w:tc>
      </w:tr>
    </w:tbl>
    <w:p/>
    <w:p>
      <w:r>
        <w:rPr>
          <w:rFonts w:ascii="맑은 고딕" w:hAnsi="맑은 고딕"/>
          <w:b/>
          <w:color w:val="00467F"/>
          <w:sz w:val="24"/>
          <w:rFonts w:eastAsia="맑은 고딕"/>
        </w:rPr>
        <w:t>4. 자동 검사 항목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검사</w:t>
            </w:r>
          </w:p>
        </w:tc>
        <w:tc>
          <w:tcPr>
            <w:tcW w:type="dxa" w:w="2889"/>
            <w:shd w:val="clear" w:color="auto" w:fill="00467F"/>
          </w:tcPr>
          <w:p>
            <w:r/>
            <w:r>
              <w:rPr>
                <w:rFonts w:ascii="맑은 고딕" w:hAnsi="맑은 고딕"/>
                <w:b/>
                <w:color w:val="FFFFFF"/>
                <w:sz w:val="18"/>
                <w:rFonts w:eastAsia="맑은 고딕"/>
              </w:rPr>
              <w:t>내용</w:t>
            </w:r>
          </w:p>
        </w:tc>
        <w:tc>
          <w:tcPr>
            <w:tcW w:type="dxa" w:w="2889"/>
            <w:shd w:val="clear" w:color="auto" w:fill="00467F"/>
          </w:tcPr>
          <w:p>
            <w:r/>
            <w:r>
              <w:rPr>
                <w:rFonts w:ascii="맑은 고딕" w:hAnsi="맑은 고딕"/>
                <w:b/>
                <w:color w:val="FFFFFF"/>
                <w:sz w:val="18"/>
                <w:rFonts w:eastAsia="맑은 고딕"/>
              </w:rPr>
              <w:t>주기</w:t>
            </w:r>
          </w:p>
        </w:tc>
      </w:tr>
      <w:tr>
        <w:tc>
          <w:tcPr>
            <w:tcW w:type="dxa" w:w="2889"/>
          </w:tcPr>
          <w:p>
            <w:r/>
            <w:r>
              <w:rPr>
                <w:rFonts w:ascii="맑은 고딕" w:hAnsi="맑은 고딕"/>
                <w:b/>
                <w:sz w:val="18"/>
                <w:rFonts w:eastAsia="맑은 고딕"/>
              </w:rPr>
              <w:t>타입·빌드</w:t>
            </w:r>
          </w:p>
        </w:tc>
        <w:tc>
          <w:tcPr>
            <w:tcW w:type="dxa" w:w="2889"/>
          </w:tcPr>
          <w:p>
            <w:r/>
            <w:r>
              <w:rPr>
                <w:rFonts w:ascii="맑은 고딕" w:hAnsi="맑은 고딕"/>
                <w:b w:val="0"/>
                <w:sz w:val="18"/>
                <w:rFonts w:eastAsia="맑은 고딕"/>
              </w:rPr>
              <w:t>TypeScript 검사(tsc --noEmit)·린트·프로덕션 빌드</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vitest 전건 실행 — 로직 퇴행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스키마 참조</w:t>
            </w:r>
          </w:p>
        </w:tc>
        <w:tc>
          <w:tcPr>
            <w:tcW w:type="dxa" w:w="2889"/>
          </w:tcPr>
          <w:p>
            <w:r/>
            <w:r>
              <w:rPr>
                <w:rFonts w:ascii="맑은 고딕" w:hAnsi="맑은 고딕"/>
                <w:b w:val="0"/>
                <w:sz w:val="18"/>
                <w:rFonts w:eastAsia="맑은 고딕"/>
              </w:rPr>
              <w:t>없는 표·칸 조회와 마이그레이션 재실행 충돌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콘텐츠 일관성</w:t>
            </w:r>
          </w:p>
        </w:tc>
        <w:tc>
          <w:tcPr>
            <w:tcW w:type="dxa" w:w="2889"/>
          </w:tcPr>
          <w:p>
            <w:r/>
            <w:r>
              <w:rPr>
                <w:rFonts w:ascii="맑은 고딕" w:hAnsi="맑은 고딕"/>
                <w:b w:val="0"/>
                <w:sz w:val="18"/>
                <w:rFonts w:eastAsia="맑은 고딕"/>
              </w:rPr>
              <w:t>폐지된 경로·용어, 6개 언어 키 누락 검사</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보안 의존성</w:t>
            </w:r>
          </w:p>
        </w:tc>
        <w:tc>
          <w:tcPr>
            <w:tcW w:type="dxa" w:w="2889"/>
          </w:tcPr>
          <w:p>
            <w:r/>
            <w:r>
              <w:rPr>
                <w:rFonts w:ascii="맑은 고딕" w:hAnsi="맑은 고딕"/>
                <w:b w:val="0"/>
                <w:sz w:val="18"/>
                <w:rFonts w:eastAsia="맑은 고딕"/>
              </w:rPr>
              <w:t>취약점 공고 단위 판정(기한부 예외 관리)</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스모크 E2E</w:t>
            </w:r>
          </w:p>
        </w:tc>
        <w:tc>
          <w:tcPr>
            <w:tcW w:type="dxa" w:w="2889"/>
          </w:tcPr>
          <w:p>
            <w:r/>
            <w:r>
              <w:rPr>
                <w:rFonts w:ascii="맑은 고딕" w:hAnsi="맑은 고딕"/>
                <w:b w:val="0"/>
                <w:sz w:val="18"/>
                <w:rFonts w:eastAsia="맑은 고딕"/>
              </w:rPr>
              <w:t>주요 화면·흐름 자동 클릭 검증</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야간 전체 E2E</w:t>
            </w:r>
          </w:p>
        </w:tc>
        <w:tc>
          <w:tcPr>
            <w:tcW w:type="dxa" w:w="2889"/>
          </w:tcPr>
          <w:p>
            <w:r/>
            <w:r>
              <w:rPr>
                <w:rFonts w:ascii="맑은 고딕" w:hAnsi="맑은 고딕"/>
                <w:b w:val="0"/>
                <w:sz w:val="18"/>
                <w:rFonts w:eastAsia="맑은 고딕"/>
              </w:rPr>
              <w:t>전체 시나리오 및 접근성·잘림 검사</w:t>
            </w:r>
          </w:p>
        </w:tc>
        <w:tc>
          <w:tcPr>
            <w:tcW w:type="dxa" w:w="2889"/>
          </w:tcPr>
          <w:p>
            <w:r/>
            <w:r>
              <w:rPr>
                <w:rFonts w:ascii="맑은 고딕" w:hAnsi="맑은 고딕"/>
                <w:b w:val="0"/>
                <w:sz w:val="18"/>
                <w:rFonts w:eastAsia="맑은 고딕"/>
              </w:rPr>
              <w:t>매일 자동 실행</w:t>
            </w:r>
          </w:p>
        </w:tc>
      </w:tr>
    </w:tbl>
    <w:p/>
    <w:p>
      <w:r>
        <w:rPr>
          <w:rFonts w:ascii="맑은 고딕" w:hAnsi="맑은 고딕"/>
          <w:b/>
          <w:color w:val="00467F"/>
          <w:sz w:val="24"/>
          <w:rFonts w:eastAsia="맑은 고딕"/>
        </w:rPr>
        <w:t>5. 근거자료</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출처</w:t>
            </w:r>
          </w:p>
        </w:tc>
        <w:tc>
          <w:tcPr>
            <w:tcW w:type="dxa" w:w="2889"/>
            <w:shd w:val="clear" w:color="auto" w:fill="00467F"/>
          </w:tcPr>
          <w:p>
            <w:r/>
            <w:r>
              <w:rPr>
                <w:rFonts w:ascii="맑은 고딕" w:hAnsi="맑은 고딕"/>
                <w:b/>
                <w:color w:val="FFFFFF"/>
                <w:sz w:val="18"/>
                <w:rFonts w:eastAsia="맑은 고딕"/>
              </w:rPr>
              <w:t>확인 내용</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src/lib/auth/accountTiers.ts</w:t>
            </w:r>
          </w:p>
        </w:tc>
        <w:tc>
          <w:tcPr>
            <w:tcW w:type="dxa" w:w="2889"/>
          </w:tcPr>
          <w:p>
            <w:r/>
            <w:r>
              <w:rPr>
                <w:rFonts w:ascii="맑은 고딕" w:hAnsi="맑은 고딕"/>
                <w:b w:val="0"/>
                <w:sz w:val="18"/>
                <w:rFonts w:eastAsia="맑은 고딕"/>
              </w:rPr>
              <w:t>계정 계층 7종의 단일 표준</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src/lib/khidi/targets.ts</w:t>
            </w:r>
          </w:p>
        </w:tc>
        <w:tc>
          <w:tcPr>
            <w:tcW w:type="dxa" w:w="2889"/>
          </w:tcPr>
          <w:p>
            <w:r/>
            <w:r>
              <w:rPr>
                <w:rFonts w:ascii="맑은 고딕" w:hAnsi="맑은 고딕"/>
                <w:b w:val="0"/>
                <w:sz w:val="18"/>
                <w:rFonts w:eastAsia="맑은 고딕"/>
              </w:rPr>
              <w:t>성과지표 공식 목표(12/120/90)</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src/lib/khidi/kpi.ts</w:t>
            </w:r>
          </w:p>
        </w:tc>
        <w:tc>
          <w:tcPr>
            <w:tcW w:type="dxa" w:w="2889"/>
          </w:tcPr>
          <w:p>
            <w:r/>
            <w:r>
              <w:rPr>
                <w:rFonts w:ascii="맑은 고딕" w:hAnsi="맑은 고딕"/>
                <w:b w:val="0"/>
                <w:sz w:val="18"/>
                <w:rFonts w:eastAsia="맑은 고딕"/>
              </w:rPr>
              <w:t>성과지표 집계 정의(테스트 데이터 제외 규칙 포함)</w:t>
            </w:r>
          </w:p>
        </w:tc>
      </w:tr>
      <w:tr>
        <w:tc>
          <w:tcPr>
            <w:tcW w:type="dxa" w:w="2889"/>
          </w:tcPr>
          <w:p>
            <w:r/>
            <w:r>
              <w:rPr>
                <w:rFonts w:ascii="맑은 고딕" w:hAnsi="맑은 고딕"/>
                <w:b/>
                <w:sz w:val="18"/>
                <w:rFonts w:eastAsia="맑은 고딕"/>
              </w:rPr>
              <w:t>빌드</w:t>
            </w:r>
          </w:p>
        </w:tc>
        <w:tc>
          <w:tcPr>
            <w:tcW w:type="dxa" w:w="2889"/>
          </w:tcPr>
          <w:p>
            <w:r/>
            <w:r>
              <w:rPr>
                <w:rFonts w:ascii="맑은 고딕" w:hAnsi="맑은 고딕"/>
                <w:b w:val="0"/>
                <w:sz w:val="18"/>
                <w:rFonts w:eastAsia="맑은 고딕"/>
              </w:rPr>
              <w:t>Next.js 라우트 목록(CI 빌드 산출)</w:t>
            </w:r>
          </w:p>
        </w:tc>
        <w:tc>
          <w:tcPr>
            <w:tcW w:type="dxa" w:w="2889"/>
          </w:tcPr>
          <w:p>
            <w:r/>
            <w:r>
              <w:rPr>
                <w:rFonts w:ascii="맑은 고딕" w:hAnsi="맑은 고딕"/>
                <w:b w:val="0"/>
                <w:sz w:val="18"/>
                <w:rFonts w:eastAsia="맑은 고딕"/>
              </w:rPr>
              <w:t>실제 존재하는 화면 경로</w:t>
            </w:r>
          </w:p>
        </w:tc>
      </w:tr>
      <w:tr>
        <w:tc>
          <w:tcPr>
            <w:tcW w:type="dxa" w:w="2889"/>
          </w:tcPr>
          <w:p>
            <w:r/>
            <w:r>
              <w:rPr>
                <w:rFonts w:ascii="맑은 고딕" w:hAnsi="맑은 고딕"/>
                <w:b/>
                <w:sz w:val="18"/>
                <w:rFonts w:eastAsia="맑은 고딕"/>
              </w:rPr>
              <w:t>데이터</w:t>
            </w:r>
          </w:p>
        </w:tc>
        <w:tc>
          <w:tcPr>
            <w:tcW w:type="dxa" w:w="2889"/>
          </w:tcPr>
          <w:p>
            <w:r/>
            <w:r>
              <w:rPr>
                <w:rFonts w:ascii="맑은 고딕" w:hAnsi="맑은 고딕"/>
                <w:b w:val="0"/>
                <w:sz w:val="18"/>
                <w:rFonts w:eastAsia="맑은 고딕"/>
              </w:rPr>
              <w:t>운영데이터베이스 정확 집계(2026. 8. 20.)</w:t>
            </w:r>
          </w:p>
        </w:tc>
        <w:tc>
          <w:tcPr>
            <w:tcW w:type="dxa" w:w="2889"/>
          </w:tcPr>
          <w:p>
            <w:r/>
            <w:r>
              <w:rPr>
                <w:rFonts w:ascii="맑은 고딕" w:hAnsi="맑은 고딕"/>
                <w:b w:val="0"/>
                <w:sz w:val="18"/>
                <w:rFonts w:eastAsia="맑은 고딕"/>
              </w:rPr>
              <w:t>실적 수치의 원천</w:t>
            </w:r>
          </w:p>
        </w:tc>
      </w:tr>
    </w:tbl>
    <w:p>
      <w:pPr>
        <w:spacing w:before="0" w:after="0" w:line="20" w:lineRule="exact"/>
      </w:pPr>
      <w:r>
        <w:rPr>
          <w:sz w:val="2"/>
        </w:rPr>
      </w:r>
    </w:p>
    <w:sectPr>
      <w:headerReference w:type="default" r:id="rId7"/>
      <w:footerReference w:type="default" r:id="rId8"/>
      <w:headerReference w:type="first" r:id="rId10"/>
      <w:footerReference w:type="first" r:id="rId11"/>
      <w:headerReference w:type="even" r:id="rId12"/>
      <w:footerReference w:type="even" r:id="rId13"/>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467F" w:sz="6" w:space="1"/>
      </w:pBdr>
      <w:jc w:val="center"/>
    </w:pPr>
    <w:r>
      <w:rPr>
        <w:rFonts w:ascii="맑은 고딕" w:hAnsi="맑은 고딕"/>
        <w:b w:val="0"/>
        <w:color w:val="787878"/>
        <w:sz w:val="16"/>
        <w:rFonts w:eastAsia="맑은 고딕"/>
      </w:rPr>
      <w:t xml:space="preserve">본로이  |  기밀문서, 무단 배포 금지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PAGE </w:instrText>
    </w:r>
    <w:r>
      <w:rPr>
        <w:rFonts w:ascii="맑은 고딕" w:hAnsi="맑은 고딕"/>
        <w:b w:val="0"/>
        <w:color w:val="787878"/>
        <w:sz w:val="16"/>
        <w:rFonts w:eastAsia="맑은 고딕"/>
      </w:rPr>
      <w:fldChar w:fldCharType="end"/>
    </w:r>
    <w:r>
      <w:rPr>
        <w:rFonts w:ascii="맑은 고딕" w:hAnsi="맑은 고딕"/>
        <w:b w:val="0"/>
        <w:color w:val="787878"/>
        <w:sz w:val="16"/>
        <w:rFonts w:eastAsia="맑은 고딕"/>
      </w:rPr>
      <w:t xml:space="preserve"> /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NUMPAGES </w:instrText>
    </w:r>
    <w:r>
      <w:rPr>
        <w:rFonts w:ascii="맑은 고딕" w:hAnsi="맑은 고딕"/>
        <w:b w:val="0"/>
        <w:color w:val="787878"/>
        <w:sz w:val="16"/>
        <w:rFonts w:eastAsia="맑은 고딕"/>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467F" w:sz="6" w:space="1"/>
      </w:pBdr>
    </w:pPr>
    <w:r>
      <w:rPr>
        <w:rFonts w:ascii="맑은 고딕" w:cs="맑은 고딕" w:eastAsia="맑은 고딕" w:hAnsi="맑은 고딕"/>
        <w:color w:val="666666"/>
        <w:sz w:val="16"/>
        <w:szCs w:val="16"/>
      </w:rPr>
      <w:t xml:space="preserve">HEALO 플랫폼 | 테스트 결과서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 w:numId="86">
    <w:abstractNumId w:val="2"/>
    <w:lvlOverride w:ilvl="0">
      <w:startOverride w:val="1"/>
    </w:lvlOverride>
  </w:num>
  <w:num w:numId="87">
    <w:abstractNumId w:val="2"/>
    <w:lvlOverride w:ilvl="0">
      <w:startOverride w:val="1"/>
    </w:lvlOverride>
  </w:num>
  <w:num w:numId="88">
    <w:abstractNumId w:val="2"/>
    <w:lvlOverride w:ilvl="0">
      <w:startOverride w:val="1"/>
    </w:lvlOverride>
  </w:num>
  <w:num w:numId="89">
    <w:abstractNumId w:val="2"/>
    <w:lvlOverride w:ilvl="0">
      <w:startOverride w:val="1"/>
    </w:lvlOverride>
  </w:num>
  <w:num w:numId="90">
    <w:abstractNumId w:val="2"/>
    <w:lvlOverride w:ilvl="0">
      <w:startOverride w:val="1"/>
    </w:lvlOverride>
  </w:num>
  <w:num w:numId="91">
    <w:abstractNumId w:val="2"/>
    <w:lvlOverride w:ilvl="0">
      <w:startOverride w:val="1"/>
    </w:lvlOverride>
  </w:num>
  <w:num w:numId="92">
    <w:abstractNumId w:val="2"/>
    <w:lvlOverride w:ilvl="0">
      <w:startOverride w:val="1"/>
    </w:lvlOverride>
  </w:num>
  <w:num w:numId="93">
    <w:abstractNumId w:val="2"/>
    <w:lvlOverride w:ilvl="0">
      <w:startOverride w:val="1"/>
    </w:lvlOverride>
  </w:num>
  <w:num w:numId="94">
    <w:abstractNumId w:val="2"/>
    <w:lvlOverride w:ilvl="0">
      <w:startOverride w:val="1"/>
    </w:lvlOverride>
  </w:num>
  <w:num w:numId="95">
    <w:abstractNumId w:val="2"/>
    <w:lvlOverride w:ilvl="0">
      <w:startOverride w:val="1"/>
    </w:lvlOverride>
  </w:num>
  <w:num w:numId="96">
    <w:abstractNumId w:val="2"/>
    <w:lvlOverride w:ilvl="0">
      <w:startOverride w:val="1"/>
    </w:lvlOverride>
  </w:num>
  <w:num w:numId="97">
    <w:abstractNumId w:val="2"/>
    <w:lvlOverride w:ilvl="0">
      <w:startOverride w:val="1"/>
    </w:lvlOverride>
  </w:num>
  <w:num w:numId="98">
    <w:abstractNumId w:val="2"/>
    <w:lvlOverride w:ilvl="0">
      <w:startOverride w:val="1"/>
    </w:lvlOverride>
  </w:num>
  <w:num w:numId="99">
    <w:abstractNumId w:val="2"/>
    <w:lvlOverride w:ilvl="0">
      <w:startOverride w:val="1"/>
    </w:lvlOverride>
  </w:num>
  <w:num w:numId="100">
    <w:abstractNumId w:val="2"/>
    <w:lvlOverride w:ilvl="0">
      <w:startOverride w:val="1"/>
    </w:lvlOverride>
  </w:num>
  <w:num w:numId="101">
    <w:abstractNumId w:val="2"/>
    <w:lvlOverride w:ilvl="0">
      <w:startOverride w:val="1"/>
    </w:lvlOverride>
  </w:num>
  <w:num w:numId="102">
    <w:abstractNumId w:val="2"/>
    <w:lvlOverride w:ilvl="0">
      <w:startOverride w:val="1"/>
    </w:lvlOverride>
  </w:num>
  <w:num w:numId="103">
    <w:abstractNumId w:val="2"/>
    <w:lvlOverride w:ilvl="0">
      <w:startOverride w:val="1"/>
    </w:lvlOverride>
  </w:num>
  <w:num w:numId="104">
    <w:abstractNumId w:val="2"/>
    <w:lvlOverride w:ilvl="0">
      <w:startOverride w:val="1"/>
    </w:lvlOverride>
  </w:num>
  <w:num w:numId="105">
    <w:abstractNumId w:val="2"/>
    <w:lvlOverride w:ilvl="0">
      <w:startOverride w:val="1"/>
    </w:lvlOverride>
  </w:num>
  <w:num w:numId="10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맑은 고딕" w:cs="맑은 고딕" w:eastAsia="맑은 고딕" w:hAnsi="맑은 고딕"/>
      <w:b/>
      <w:bCs/>
      <w:sz w:val="28"/>
      <w:szCs w:val="28"/>
    </w:rPr>
  </w:style>
  <w:style w:type="paragraph" w:styleId="Heading2">
    <w:name w:val="Heading 2"/>
    <w:basedOn w:val="Normal"/>
    <w:next w:val="Normal"/>
    <w:qFormat/>
    <w:pPr>
      <w:spacing w:after="80" w:before="240"/>
      <w:outlineLvl w:val="1"/>
    </w:pPr>
    <w:rPr>
      <w:rFonts w:ascii="맑은 고딕" w:cs="맑은 고딕" w:eastAsia="맑은 고딕" w:hAnsi="맑은 고딕"/>
      <w:b/>
      <w:bCs/>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2026-04-30T09:17:38.541Z</dcterms:created>
  <dcterms:modified xsi:type="dcterms:W3CDTF">2026-04-30T09:17:38.544Z</dcterms:modified>
</cp:coreProperties>
</file>

<file path=docProps/custom.xml><?xml version="1.0" encoding="utf-8"?>
<Properties xmlns="http://schemas.openxmlformats.org/officeDocument/2006/custom-properties" xmlns:vt="http://schemas.openxmlformats.org/officeDocument/2006/docPropsVTypes"/>
</file>