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 — 플랫폼 HEALO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"검증하지 못한 항목"을 충족으로 표기하지 않는다. 검증 수단이 없는 항목은 검증방법 칸에 그 사실을 그대로 기재한다.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74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 불일치(drift) 발생을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 —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 —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 —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 —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"파트너 포털은 미구현"이라는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 — 정의된 22개 요구사항 전건이 반영되었으며, 이 중 3건은 잔여 사항 또는 대안 수단을 명시하여 관리 중이다(제5장).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