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v0.5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v0.5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⭐ 계약·동의 문서 세트 (최우선 — 실계약·실환자 前 필독)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맨 앞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픽업·통역보다 먼저 서야 하는 게 "누가 무슨 문서에 서명하나". KHIDI 공식 유치문서 아카이브(2026-07-15 확보)로 표준 구조를 확정함.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핵심 사실 3가지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① "표준계약서"의 실체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강남구 표준협약서(2014, 유치업자↔병원)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낡아서(수수료율 빈칸·국외이전·2024 상한 미반영) 그대로 못 씀, 우리 초안이 이미 현행화한 셈. ②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공정위 외국인환자 표준약관은 없음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(확인). ③ 유치 계약은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2갈래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아래.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유치 계약 = 2갈래 (KHIDI 공식 모델)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갈래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당사자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문서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공식 기준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상태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 유치협약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우리(본로이) ↔ 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유치 수수료·역할·정산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강남구 표준협약서(02, 2014·보강필요)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📝 hospital-commission-agreement-draft.md 초안(표준보다 현행)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 진료동의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 ↔ 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진료·시술 동의·설명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다국어 서식집(03, 2018·참고용, 병원 재구성)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✅ 동의서 3종 구현 + 이용약관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⚠️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표준 모델상 "환자 ↔ 우리(유치업자)" 별도 계약은 없다.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환자는 병원과 진료동의를 하지 유치업자와 계약하지 않음. 우리↔환자 관계는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이용약관 + 개인정보 동의서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로 커버.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우리 계약·동의 문서 현황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구현됨</w:t>
      </w:r>
      <w:r>
        <w:rPr>
          <w:rFonts w:ascii="맑은 고딕" w:cs="맑은 고딕" w:eastAsia="맑은 고딕" w:hAnsi="맑은 고딕"/>
        </w:rPr>
        <w:t xml:space="preserve">: 환자 동의서 3종(개인정보·민감정보·국외이전, src/lib/pdf/ConsentForms.jsx) · 이용약관 · 개인정보처리방침(6개어) · </w:t>
      </w:r>
      <w:r>
        <w:rPr>
          <w:b/>
          <w:bCs/>
          <w:rFonts w:ascii="맑은 고딕" w:cs="맑은 고딕" w:eastAsia="맑은 고딕" w:hAnsi="맑은 고딕"/>
        </w:rPr>
        <w:t xml:space="preserve">SGI 배상책임보험 1억</w:t>
      </w:r>
      <w:r>
        <w:rPr>
          <w:rFonts w:ascii="맑은 고딕" w:cs="맑은 고딕" w:eastAsia="맑은 고딕" w:hAnsi="맑은 고딕"/>
        </w:rPr>
        <w:t xml:space="preserve">(유치업 법정요건 실물).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📝 </w:t>
      </w:r>
      <w:r>
        <w:rPr>
          <w:b/>
          <w:bCs/>
          <w:rFonts w:ascii="맑은 고딕" w:cs="맑은 고딕" w:eastAsia="맑은 고딕" w:hAnsi="맑은 고딕"/>
        </w:rPr>
        <w:t xml:space="preserve">초안(서명 前·변호사 미검토)</w:t>
      </w:r>
      <w:r>
        <w:rPr>
          <w:rFonts w:ascii="맑은 고딕" w:cs="맑은 고딕" w:eastAsia="맑은 고딕" w:hAnsi="맑은 고딕"/>
        </w:rPr>
        <w:t xml:space="preserve">: 국내병원 수수료 / 해외 에이전시 / 해외 의료기관 계약 3종(docs/marketing/*-agreement-draft.md).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없음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b/>
          <w:bCs/>
          <w:rFonts w:ascii="맑은 고딕" w:cs="맑은 고딕" w:eastAsia="맑은 고딕" w:hAnsi="맑은 고딕"/>
        </w:rPr>
        <w:t xml:space="preserve">국내 대학병원 "협진" 전용 계약</w:t>
      </w:r>
      <w:r>
        <w:rPr>
          <w:rFonts w:ascii="맑은 고딕" w:cs="맑은 고딕" w:eastAsia="맑은 고딕" w:hAnsi="맑은 고딕"/>
        </w:rPr>
        <w:t xml:space="preserve">(표준도 없음 → 유일하게 신규 작성 대상) · 통역사·코디 </w:t>
      </w:r>
      <w:r>
        <w:rPr>
          <w:b/>
          <w:bCs/>
          <w:rFonts w:ascii="맑은 고딕" w:cs="맑은 고딕" w:eastAsia="맑은 고딕" w:hAnsi="맑은 고딕"/>
        </w:rPr>
        <w:t xml:space="preserve">비밀유지(NDA)</w:t>
      </w:r>
      <w:r>
        <w:rPr>
          <w:rFonts w:ascii="맑은 고딕" w:cs="맑은 고딕" w:eastAsia="맑은 고딕" w:hAnsi="맑은 고딕"/>
        </w:rPr>
        <w:t xml:space="preserve"> 양식.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갭·할 일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🔴 </w:t>
      </w:r>
      <w:r>
        <w:rPr>
          <w:b/>
          <w:bCs/>
          <w:rFonts w:ascii="맑은 고딕" w:cs="맑은 고딕" w:eastAsia="맑은 고딕" w:hAnsi="맑은 고딕"/>
        </w:rPr>
        <w:t xml:space="preserve">대학병원 협진 계약 초안</w:t>
      </w:r>
      <w:r>
        <w:rPr>
          <w:rFonts w:ascii="맑은 고딕" w:cs="맑은 고딕" w:eastAsia="맑은 고딕" w:hAnsi="맑은 고딕"/>
        </w:rPr>
        <w:t xml:space="preserve"> 작성(면력↔대학병원 수술·항암 의뢰·책임분담·15% 수수료 천장) — PO 지시 시 착수.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📝 </w:t>
      </w:r>
      <w:r>
        <w:rPr>
          <w:b/>
          <w:bCs/>
          <w:rFonts w:ascii="맑은 고딕" w:cs="맑은 고딕" w:eastAsia="맑은 고딕" w:hAnsi="맑은 고딕"/>
        </w:rPr>
        <w:t xml:space="preserve">hospital 초안 ↔ 강남구 표준협약서(02) 대조 보강</w:t>
      </w:r>
      <w:r>
        <w:rPr>
          <w:rFonts w:ascii="맑은 고딕" w:cs="맑은 고딕" w:eastAsia="맑은 고딕" w:hAnsi="맑은 고딕"/>
        </w:rPr>
        <w:t xml:space="preserve"> — 수수료율·국외이전·2024 상한 조항 채우기(원문 필요).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🟡 유치업자 </w:t>
      </w:r>
      <w:r>
        <w:rPr>
          <w:b/>
          <w:bCs/>
          <w:rFonts w:ascii="맑은 고딕" w:cs="맑은 고딕" w:eastAsia="맑은 고딕" w:hAnsi="맑은 고딕"/>
        </w:rPr>
        <w:t xml:space="preserve">환불·진료비 사전고지</w:t>
      </w:r>
      <w:r>
        <w:rPr>
          <w:rFonts w:ascii="맑은 고딕" w:cs="맑은 고딕" w:eastAsia="맑은 고딕" w:hAnsi="맑은 고딕"/>
        </w:rPr>
        <w:t xml:space="preserve">(의료해외진출법 §15)가 이용약관에 반영됐는지 변호사 검토.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🔴 통역사·코디 </w:t>
      </w:r>
      <w:r>
        <w:rPr>
          <w:b/>
          <w:bCs/>
          <w:rFonts w:ascii="맑은 고딕" w:cs="맑은 고딕" w:eastAsia="맑은 고딕" w:hAnsi="맑은 고딕"/>
        </w:rPr>
        <w:t xml:space="preserve">NDA 양식</w:t>
      </w:r>
      <w:r>
        <w:rPr>
          <w:rFonts w:ascii="맑은 고딕" w:cs="맑은 고딕" w:eastAsia="맑은 고딕" w:hAnsi="맑은 고딕"/>
        </w:rPr>
        <w:t xml:space="preserve"> 신설(환자 PII 접근자 대상).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컴플라이언스 하드룰 (어기면 등록취소·과징금)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수수료 상한</w:t>
      </w:r>
      <w:r>
        <w:rPr>
          <w:rFonts w:ascii="맑은 고딕" w:cs="맑은 고딕" w:eastAsia="맑은 고딕" w:hAnsi="맑은 고딕"/>
        </w:rPr>
        <w:t xml:space="preserve">: 상급종합 15% / 종합·병원 20% / 의원 30%. </w:t>
      </w:r>
      <w:r>
        <w:rPr>
          <w:b/>
          <w:bCs/>
          <w:rFonts w:ascii="맑은 고딕" w:cs="맑은 고딕" w:eastAsia="맑은 고딕" w:hAnsi="맑은 고딕"/>
        </w:rPr>
        <w:t xml:space="preserve">부가세 별도, 상한 내 자율.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통역·숙박비는 수수료에 섞으면 안 됨 → 별도 청구</w:t>
      </w:r>
      <w:r>
        <w:rPr>
          <w:rFonts w:ascii="맑은 고딕" w:cs="맑은 고딕" w:eastAsia="맑은 고딕" w:hAnsi="맑은 고딕"/>
        </w:rPr>
        <w:t xml:space="preserve">(고시 위반 주의).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: 「별도 동의」 또는 「위탁계약서」 택1(우리 동의서 3종이 커버).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명의대여 금지</w:t>
      </w:r>
      <w:r>
        <w:rPr>
          <w:rFonts w:ascii="맑은 고딕" w:cs="맑은 고딕" w:eastAsia="맑은 고딕" w:hAnsi="맑은 고딕"/>
        </w:rPr>
        <w:t xml:space="preserve">: test 에이전시 계정으로 실환자 접수 지속 = 명의 문제 소지 → </w:t>
      </w:r>
      <w:r>
        <w:rPr>
          <w:b/>
          <w:bCs/>
          <w:rFonts w:ascii="맑은 고딕" w:cs="맑은 고딕" w:eastAsia="맑은 고딕" w:hAnsi="맑은 고딕"/>
        </w:rPr>
        <w:t xml:space="preserve">정식 계정 발급·이관 서두를 것.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실적보고</w:t>
      </w:r>
      <w:r>
        <w:rPr>
          <w:rFonts w:ascii="맑은 고딕" w:cs="맑은 고딕" w:eastAsia="맑은 고딕" w:hAnsi="맑은 고딕"/>
        </w:rPr>
        <w:t xml:space="preserve">(매년 2월, 시·도지사) = 유치·상담·사후관리 건수 = </w:t>
      </w:r>
      <w:r>
        <w:rPr>
          <w:b/>
          <w:bCs/>
          <w:rFonts w:ascii="맑은 고딕" w:cs="맑은 고딕" w:eastAsia="맑은 고딕" w:hAnsi="맑은 고딕"/>
        </w:rPr>
        <w:t xml:space="preserve">중간평가 집계를 그대로 재사용.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비대면 협진 법제화</w:t>
      </w:r>
      <w:r>
        <w:rPr>
          <w:rFonts w:ascii="맑은 고딕" w:cs="맑은 고딕" w:eastAsia="맑은 고딕" w:hAnsi="맑은 고딕"/>
        </w:rPr>
        <w:t xml:space="preserve">(법 제21693호, 시행 </w:t>
      </w:r>
      <w:r>
        <w:rPr>
          <w:b/>
          <w:bCs/>
          <w:rFonts w:ascii="맑은 고딕" w:cs="맑은 고딕" w:eastAsia="맑은 고딕" w:hAnsi="맑은 고딕"/>
        </w:rPr>
        <w:t xml:space="preserve">2027-05</w:t>
      </w:r>
      <w:r>
        <w:rPr>
          <w:rFonts w:ascii="맑은 고딕" w:cs="맑은 고딕" w:eastAsia="맑은 고딕" w:hAnsi="맑은 고딕"/>
        </w:rPr>
        <w:t xml:space="preserve">): 법이 「비대면 협진」을 명시 — HEALO = 비대면진료지원시스템 위탁·유치업자 포지션. 원격협진의 법적 근거이자 KHIDI 정성근거. 하위 시행령·고시 입법예고 모니터링.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✅ 이대 실제 협약서(2026 확보) — 우리 모델 검증됨 + 채택 기준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이화여대 의료원이 실제로 쓰는 「의료서비스 협약서」(갑=이대, 을=유치업자) 확보(2026-07-16). 강남구 2014 표준과 골격 유사하나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현행·구체적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국내병원 계약의 실채택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으로 삼는다. (원본은 이대 계좌·서명 포함이라 깃 미보관, PO PC 레퍼런스.)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 모델을 실물로 검증한 조항: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결제</w:t>
      </w:r>
      <w:r>
        <w:rPr>
          <w:rFonts w:ascii="맑은 고딕" w:cs="맑은 고딕" w:eastAsia="맑은 고딕" w:hAnsi="맑은 고딕"/>
        </w:rPr>
        <w:t xml:space="preserve">: 원화 원칙(7.1) · </w:t>
      </w:r>
      <w:r>
        <w:rPr>
          <w:b/>
          <w:bCs/>
          <w:rFonts w:ascii="맑은 고딕" w:cs="맑은 고딕" w:eastAsia="맑은 고딕" w:hAnsi="맑은 고딕"/>
        </w:rPr>
        <w:t xml:space="preserve">고객이 병원에 직접 결제</w:t>
      </w:r>
      <w:r>
        <w:rPr>
          <w:rFonts w:ascii="맑은 고딕" w:cs="맑은 고딕" w:eastAsia="맑은 고딕" w:hAnsi="맑은 고딕"/>
        </w:rPr>
        <w:t xml:space="preserve">(7.2) · 을이 직접 지불 시 </w:t>
      </w:r>
      <w:r>
        <w:rPr>
          <w:b/>
          <w:bCs/>
          <w:rFonts w:ascii="맑은 고딕" w:cs="맑은 고딕" w:eastAsia="맑은 고딕" w:hAnsi="맑은 고딕"/>
        </w:rPr>
        <w:t xml:space="preserve">매 고객 서면 지불보증(GOP)+진료종료 시 지급</w:t>
      </w:r>
      <w:r>
        <w:rPr>
          <w:rFonts w:ascii="맑은 고딕" w:cs="맑은 고딕" w:eastAsia="맑은 고딕" w:hAnsi="맑은 고딕"/>
        </w:rPr>
        <w:t xml:space="preserve">(7.4) · 병원은 진료 前 </w:t>
      </w:r>
      <w:r>
        <w:rPr>
          <w:b/>
          <w:bCs/>
          <w:rFonts w:ascii="맑은 고딕" w:cs="맑은 고딕" w:eastAsia="맑은 고딕" w:hAnsi="맑은 고딕"/>
        </w:rPr>
        <w:t xml:space="preserve">예치금(Deposit) 요구 가능</w:t>
      </w:r>
      <w:r>
        <w:rPr>
          <w:rFonts w:ascii="맑은 고딕" w:cs="맑은 고딕" w:eastAsia="맑은 고딕" w:hAnsi="맑은 고딕"/>
        </w:rPr>
        <w:t xml:space="preserve">(2.6·7.3).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★ 수수료 = 완납/보험지불 완료 후 발생, 완납 안 되면 미지급</w:t>
      </w:r>
      <w:r>
        <w:rPr>
          <w:rFonts w:ascii="맑은 고딕" w:cs="맑은 고딕" w:eastAsia="맑은 고딕" w:hAnsi="맑은 고딕"/>
        </w:rPr>
        <w:t xml:space="preserve">(8.2) → "병원이 못 받으면 우리 수수료도 없다"가 </w:t>
      </w:r>
      <w:r>
        <w:rPr>
          <w:b/>
          <w:bCs/>
          <w:rFonts w:ascii="맑은 고딕" w:cs="맑은 고딕" w:eastAsia="맑은 고딕" w:hAnsi="맑은 고딕"/>
        </w:rPr>
        <w:t xml:space="preserve">업계 표준</w:t>
      </w:r>
      <w:r>
        <w:rPr>
          <w:rFonts w:ascii="맑은 고딕" w:cs="맑은 고딕" w:eastAsia="맑은 고딕" w:hAnsi="맑은 고딕"/>
        </w:rPr>
        <w:t xml:space="preserve">(§6.10 리스크구조 확인). 정산: 청구 익월 근무5일 → 지급 익월 말일, </w:t>
      </w:r>
      <w:r>
        <w:rPr>
          <w:b/>
          <w:bCs/>
          <w:rFonts w:ascii="맑은 고딕" w:cs="맑은 고딕" w:eastAsia="맑은 고딕" w:hAnsi="맑은 고딕"/>
        </w:rPr>
        <w:t xml:space="preserve">이자 없음</w:t>
      </w:r>
      <w:r>
        <w:rPr>
          <w:rFonts w:ascii="맑은 고딕" w:cs="맑은 고딕" w:eastAsia="맑은 고딕" w:hAnsi="맑은 고딕"/>
        </w:rPr>
        <w:t xml:space="preserve">(8.3).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의료외 서비스(통역·숙박·비자·교통)는 수수료와 별개</w:t>
      </w:r>
      <w:r>
        <w:rPr>
          <w:rFonts w:ascii="맑은 고딕" w:cs="맑은 고딕" w:eastAsia="맑은 고딕" w:hAnsi="맑은 고딕"/>
        </w:rPr>
        <w:t xml:space="preserve">(2.3·6.7) — "별도청구"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책임분담</w:t>
      </w:r>
      <w:r>
        <w:rPr>
          <w:rFonts w:ascii="맑은 고딕" w:cs="맑은 고딕" w:eastAsia="맑은 고딕" w:hAnsi="맑은 고딕"/>
        </w:rPr>
        <w:t xml:space="preserve">: 의료사고=병원 고의·중과실(12.1) / 그 외=우리. </w:t>
      </w:r>
      <w:r>
        <w:rPr>
          <w:b/>
          <w:bCs/>
          <w:rFonts w:ascii="맑은 고딕" w:cs="맑은 고딕" w:eastAsia="맑은 고딕" w:hAnsi="맑은 고딕"/>
        </w:rPr>
        <w:t xml:space="preserve">환자 사망 시 우리(을)가 운구·본국송환·서류 협조</w:t>
      </w:r>
      <w:r>
        <w:rPr>
          <w:rFonts w:ascii="맑은 고딕" w:cs="맑은 고딕" w:eastAsia="맑은 고딕" w:hAnsi="맑은 고딕"/>
        </w:rPr>
        <w:t xml:space="preserve">(12.2). 이중과금 금지(8.6). 관할=서울남부지법(14).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정보제공 동의</w:t>
      </w:r>
      <w:r>
        <w:rPr>
          <w:rFonts w:ascii="맑은 고딕" w:cs="맑은 고딕" w:eastAsia="맑은 고딕" w:hAnsi="맑은 고딕"/>
        </w:rPr>
        <w:t xml:space="preserve">: 을이 고객에게 직접 정보제공 동의서 서명받아 병원 제출(6.6) — 우리 동의서 3종 구조와 일치.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이대 실제 수수료(참고)</w:t>
      </w:r>
      <w:r>
        <w:rPr>
          <w:rFonts w:ascii="맑은 고딕" w:cs="맑은 고딕" w:eastAsia="맑은 고딕" w:hAnsi="맑은 고딕"/>
        </w:rPr>
        <w:t xml:space="preserve">: 이대목동 15%(부가세 별도) / 이대서울 20%(부가세 포함)+검진 20% — </w:t>
      </w:r>
      <w:r>
        <w:rPr>
          <w:b/>
          <w:bCs/>
          <w:rFonts w:ascii="맑은 고딕" w:cs="맑은 고딕" w:eastAsia="맑은 고딕" w:hAnsi="맑은 고딕"/>
        </w:rPr>
        <w:t xml:space="preserve">이대서울 상급종합 지정 시 15%</w:t>
      </w:r>
      <w:r>
        <w:rPr>
          <w:rFonts w:ascii="맑은 고딕" w:cs="맑은 고딕" w:eastAsia="맑은 고딕" w:hAnsi="맑은 고딕"/>
        </w:rPr>
        <w:t xml:space="preserve">. 협진 대학병원 계약도 이 골격·15% 천장으로.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📋 병원 계약 체결 필요서류 (본로이 → 병원, 재사용 체크리스트)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이대 MOU 서류 세트 검토(2026-07-16)로 확정. 대학병원·타 병원 계약에도 동일 적용.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서류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왜 필요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체결 前 확인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사업자등록증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당사자(을) 신원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본로이 명의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외국인환자 유치사업자 등록증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적법 유치업자 증명(법정 필수·협약 3.3)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유효기간(~2029-03-10)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통장사본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수수료 정산 계좌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협약서 계좌(기업은행 011-129417-04-020)·명의 일치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SGI 배상책임보험증권 1억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유치업 법정요건 실물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유효기간(~2027-02-26) 계약기간 커버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의료서비스 협약서(본문)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계약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"을" 칸 채우기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체결 前 3대 확인</w:t>
      </w:r>
      <w:r>
        <w:rPr>
          <w:rFonts w:ascii="맑은 고딕" w:cs="맑은 고딕" w:eastAsia="맑은 고딕" w:hAnsi="맑은 고딕"/>
        </w:rPr>
        <w:t xml:space="preserve">: ① 개인사업자라 "을" 서명란은 </w:t>
      </w:r>
      <w:r>
        <w:rPr>
          <w:b/>
          <w:bCs/>
          <w:rFonts w:ascii="맑은 고딕" w:cs="맑은 고딕" w:eastAsia="맑은 고딕" w:hAnsi="맑은 고딕"/>
        </w:rPr>
        <w:t xml:space="preserve">"대표이사"가 아니라 "대표 강주영"</w:t>
      </w:r>
      <w:r>
        <w:rPr>
          <w:rFonts w:ascii="맑은 고딕" w:cs="맑은 고딕" w:eastAsia="맑은 고딕" w:hAnsi="맑은 고딕"/>
        </w:rPr>
        <w:t xml:space="preserve"> (협약 문구 교정). ② 등록증·보증보험 </w:t>
      </w:r>
      <w:r>
        <w:rPr>
          <w:b/>
          <w:bCs/>
          <w:rFonts w:ascii="맑은 고딕" w:cs="맑은 고딕" w:eastAsia="맑은 고딕" w:hAnsi="맑은 고딕"/>
        </w:rPr>
        <w:t xml:space="preserve">유효기간이 계약기간(1년+연장) 커버</w:t>
      </w:r>
      <w:r>
        <w:rPr>
          <w:rFonts w:ascii="맑은 고딕" w:cs="맑은 고딕" w:eastAsia="맑은 고딕" w:hAnsi="맑은 고딕"/>
        </w:rPr>
        <w:t xml:space="preserve"> — SGI 2027-02-26 임박, 갱신 일정. ③ </w:t>
      </w:r>
      <w:r>
        <w:rPr>
          <w:b/>
          <w:bCs/>
          <w:rFonts w:ascii="맑은 고딕" w:cs="맑은 고딕" w:eastAsia="맑은 고딕" w:hAnsi="맑은 고딕"/>
        </w:rPr>
        <w:t xml:space="preserve">명의 4개(사업자등록·등록증·통장·협약계좌) 전부 "본로이/강주영" 일치.</w:t>
      </w:r>
      <w:r>
        <w:rPr>
          <w:rFonts w:ascii="맑은 고딕" w:cs="맑은 고딕" w:eastAsia="맑은 고딕" w:hAnsi="맑은 고딕"/>
        </w:rPr>
        <w:t xml:space="preserve"> 개인사업자라 법인등기부·법인인감 불필요. 병원별 추가요구는 국제팀에 확인.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 대표 연락처(계약 기입 표준)</w:t>
      </w:r>
      <w:r>
        <w:rPr>
          <w:rFonts w:ascii="맑은 고딕" w:cs="맑은 고딕" w:eastAsia="맑은 고딕" w:hAnsi="맑은 고딕"/>
        </w:rPr>
        <w:t xml:space="preserve">: TEL </w:t>
      </w:r>
      <w:r>
        <w:rPr>
          <w:b/>
          <w:bCs/>
          <w:rFonts w:ascii="맑은 고딕" w:cs="맑은 고딕" w:eastAsia="맑은 고딕" w:hAnsi="맑은 고딕"/>
        </w:rPr>
        <w:t xml:space="preserve">+82-10-4772-1075</w:t>
      </w:r>
      <w:r>
        <w:rPr>
          <w:rFonts w:ascii="맑은 고딕" w:cs="맑은 고딕" w:eastAsia="맑은 고딕" w:hAnsi="맑은 고딕"/>
        </w:rPr>
        <w:t xml:space="preserve">(모바일, 국제착신 확실) / +82-70-7500-7795(070, ⚠️국제착신 미확인 — 해외 테스트콜로 확인 전 국제 대표번호로 쓰지 말 것). CIS 실연락은 WhatsApp·Telegram 우선.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강남구 표준협약서(02)·KHIDI 서식집(03)·이대 협약서 원문·MOU 서류(01~05)는 PO PC 아카이브·업로드에 보관. 우리 hospital-commission-agreement-draft.md를 이대본 기준으로 대조·보강하면 실채택 가능.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6.10 🏦 보험사 GOP·정산 리스크 (보험 케이스 전용)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현실(냉정)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GOP 받아도 30일+ 지연·부분지급·거절이 흔하고,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글로벌 탑클래스 보험사도 떼먹는다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이대병원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, 아산병원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십억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미수 사례(2026-07-15 이대 IPD 미팅). 수십 년 경험의 대형 병원도 못 막는 리스크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없앨 수 없다. 관리·분산만 가능.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"믿을 만한 보험사면 안전"도 환상.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그래서 목표를 바꾼다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"떼이는 걸 막는다"(불가능)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"떼여도 우리·병원이 안 죽는 구조를 짠다."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우리(본로이) 위치 — 먼저 못박기: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우리는 </w:t>
      </w:r>
      <w:r>
        <w:rPr>
          <w:b/>
          <w:bCs/>
          <w:rFonts w:ascii="맑은 고딕" w:cs="맑은 고딕" w:eastAsia="맑은 고딕" w:hAnsi="맑은 고딕"/>
        </w:rPr>
        <w:t xml:space="preserve">유치·코디만</w:t>
      </w:r>
      <w:r>
        <w:rPr>
          <w:rFonts w:ascii="맑은 고딕" w:cs="맑은 고딕" w:eastAsia="맑은 고딕" w:hAnsi="맑은 고딕"/>
        </w:rPr>
        <w:t xml:space="preserve">. 치료·수납·보험청구·신용은 </w:t>
      </w:r>
      <w:r>
        <w:rPr>
          <w:b/>
          <w:bCs/>
          <w:rFonts w:ascii="맑은 고딕" w:cs="맑은 고딕" w:eastAsia="맑은 고딕" w:hAnsi="맑은 고딕"/>
        </w:rPr>
        <w:t xml:space="preserve">병원</w:t>
      </w:r>
      <w:r>
        <w:rPr>
          <w:rFonts w:ascii="맑은 고딕" w:cs="맑은 고딕" w:eastAsia="맑은 고딕" w:hAnsi="맑은 고딕"/>
        </w:rPr>
        <w:t xml:space="preserve">. </w:t>
      </w:r>
      <w:r>
        <w:rPr>
          <w:b/>
          <w:bCs/>
          <w:rFonts w:ascii="맑은 고딕" w:cs="맑은 고딕" w:eastAsia="맑은 고딕" w:hAnsi="맑은 고딕"/>
        </w:rPr>
        <w:t xml:space="preserve">우리는 지불보증 절대 안 함</w:t>
      </w:r>
      <w:r>
        <w:rPr>
          <w:rFonts w:ascii="맑은 고딕" w:cs="맑은 고딕" w:eastAsia="맑은 고딕" w:hAnsi="맑은 고딕"/>
        </w:rPr>
        <w:t xml:space="preserve">(억 단위 한 건 대납 = 회사 즉사). 각 GOP 수용 여부 최종 판단 = 병원 IPD. → </w:t>
      </w:r>
      <w:r>
        <w:rPr>
          <w:b/>
          <w:bCs/>
          <w:rFonts w:ascii="맑은 고딕" w:cs="맑은 고딕" w:eastAsia="맑은 고딕" w:hAnsi="맑은 고딕"/>
        </w:rPr>
        <w:t xml:space="preserve">계약서에 우리 면책 명시.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우리가 병원에 주는 가치 = 떼임 대납이 아니라 </w:t>
      </w:r>
      <w:r>
        <w:rPr>
          <w:b/>
          <w:bCs/>
          <w:rFonts w:ascii="맑은 고딕" w:cs="맑은 고딕" w:eastAsia="맑은 고딕" w:hAnsi="맑은 고딕"/>
        </w:rPr>
        <w:t xml:space="preserve">결제 구조가 검증된 저위험 케이스만 골라 데려오는 "필터".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⚠️ 협상 톤 — 요구가 아니라 질문으로 (PO 지시)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"보증금 먼저 예치하고 계약하자"고 세게 들이밀면 보험사는 도망간다.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완곡하게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접근한다: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*"병원들과 얘기해보니 미지급 사례 때문에 병원 쪽에서 우려하는 부분이 있더라구요.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혹시 그쪽 정책은 어떻게 되나요? 치료 전 일부 선지급이나 보증 구조도 운영하시나요?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"*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→ ①우려를 "병원 쪽 걱정"으로 돌려 우리가 불신하는 것처럼 안 보이게 ②"너희 정책이 뭐냐"고 물어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상대가 먼저 자기네 표준 방어책을 꺼내게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한다(어시스턴스사는 선지급 구조가 있는 경우 많음). 우리는 조건을 들이미는 게 아니라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그쪽 정책을 확인·조율.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떼여도 안 죽는 구조 (실전 4개):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큰돈은 치료 전에 받는다 — 유일한 진짜 방패</w:t>
      </w:r>
      <w:r>
        <w:rPr>
          <w:rFonts w:ascii="맑은 고딕" w:cs="맑은 고딕" w:eastAsia="맑은 고딕" w:hAnsi="맑은 고딕"/>
        </w:rPr>
        <w:t xml:space="preserve">: 고액 케이스는 </w:t>
      </w:r>
      <w:r>
        <w:rPr>
          <w:b/>
          <w:bCs/>
          <w:rFonts w:ascii="맑은 고딕" w:cs="맑은 고딕" w:eastAsia="맑은 고딕" w:hAnsi="맑은 고딕"/>
        </w:rPr>
        <w:t xml:space="preserve">보험사/어시스턴스사가 치료 전 일부(예 30~50%) 선지급 또는 에스크로(제3자 예치)</w:t>
      </w:r>
      <w:r>
        <w:rPr>
          <w:rFonts w:ascii="맑은 고딕" w:cs="맑은 고딕" w:eastAsia="맑은 고딕" w:hAnsi="맑은 고딕"/>
        </w:rPr>
        <w:t xml:space="preserve">. 환자한테 받는 것도, 수술 쪼개는 것도 아닌 </w:t>
      </w:r>
      <w:r>
        <w:rPr>
          <w:b/>
          <w:bCs/>
          <w:rFonts w:ascii="맑은 고딕" w:cs="맑은 고딕" w:eastAsia="맑은 고딕" w:hAnsi="맑은 고딕"/>
        </w:rPr>
        <w:t xml:space="preserve">회사 대 회사 결제조건.</w:t>
      </w:r>
      <w:r>
        <w:rPr>
          <w:rFonts w:ascii="맑은 고딕" w:cs="맑은 고딕" w:eastAsia="맑은 고딕" w:hAnsi="맑은 고딕"/>
        </w:rPr>
        <w:t xml:space="preserve"> ※ </w:t>
      </w:r>
      <w:r>
        <w:rPr>
          <w:b/>
          <w:bCs/>
          <w:rFonts w:ascii="맑은 고딕" w:cs="맑은 고딕" w:eastAsia="맑은 고딕" w:hAnsi="맑은 고딕"/>
        </w:rPr>
        <w:t xml:space="preserve">위 협상 톤으로 완곡하게</w:t>
      </w:r>
      <w:r>
        <w:rPr>
          <w:rFonts w:ascii="맑은 고딕" w:cs="맑은 고딕" w:eastAsia="맑은 고딕" w:hAnsi="맑은 고딕"/>
        </w:rPr>
        <w:t xml:space="preserve"> 꺼낼 것 — 못 걸면(상대가 거부/회피) = 위험 신호이니 그 케이스는 보수적으로.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초기 포트폴리오 = 저위험부터</w:t>
      </w:r>
      <w:r>
        <w:rPr>
          <w:rFonts w:ascii="맑은 고딕" w:cs="맑은 고딕" w:eastAsia="맑은 고딕" w:hAnsi="맑은 고딕"/>
        </w:rPr>
        <w:t xml:space="preserve">: 억 단위 무담보 대학병원 수술을 초반에 몰지 않는다. </w:t>
      </w:r>
      <w:r>
        <w:rPr>
          <w:b/>
          <w:bCs/>
          <w:rFonts w:ascii="맑은 고딕" w:cs="맑은 고딕" w:eastAsia="맑은 고딕" w:hAnsi="맑은 고딕"/>
        </w:rPr>
        <w:t xml:space="preserve">우리 안전 물량 = 면력 한방(비용 작고 자비·소액).</w:t>
      </w:r>
      <w:r>
        <w:rPr>
          <w:rFonts w:ascii="맑은 고딕" w:cs="맑은 고딕" w:eastAsia="맑은 고딕" w:hAnsi="맑은 고딕"/>
        </w:rPr>
        <w:t xml:space="preserve"> 대학병원 고액 수술은 </w:t>
      </w:r>
      <w:r>
        <w:rPr>
          <w:b/>
          <w:bCs/>
          <w:rFonts w:ascii="맑은 고딕" w:cs="맑은 고딕" w:eastAsia="맑은 고딕" w:hAnsi="맑은 고딕"/>
        </w:rPr>
        <w:t xml:space="preserve">선입금/에스크로 조건 붙은 것만.</w:t>
      </w:r>
      <w:r>
        <w:rPr>
          <w:rFonts w:ascii="맑은 고딕" w:cs="맑은 고딕" w:eastAsia="맑은 고딕" w:hAnsi="맑은 고딕"/>
        </w:rPr>
        <w:t xml:space="preserve"> 트랙레코드 쌓이면 확대.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믿을 상대 + 청구를 못 깎게</w:t>
      </w:r>
      <w:r>
        <w:rPr>
          <w:rFonts w:ascii="맑은 고딕" w:cs="맑은 고딕" w:eastAsia="맑은 고딕" w:hAnsi="맑은 고딕"/>
        </w:rPr>
        <w:t xml:space="preserve">: 재보험 걸린 어시스턴스사(Madanes/МСР) 우선(단 "탑클래스도 떼먹는다" 전제로 방심 금지) + GOP 사전확인 + 정밀 사전승인 + 완벽 서류(부분지급·거절 방어 = 이대 IPD 노하우). 떼임의 다수는 "범위·코딩·서류" 다툼이라 여기서 상당수 방어.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b/>
          <w:bCs/>
          <w:rFonts w:ascii="맑은 고딕" w:cs="맑은 고딕" w:eastAsia="맑은 고딕" w:hAnsi="맑은 고딕"/>
        </w:rPr>
        <w:t xml:space="preserve">트랙레코드로 손절 + 정보공유</w:t>
      </w:r>
      <w:r>
        <w:rPr>
          <w:rFonts w:ascii="맑은 고딕" w:cs="맑은 고딕" w:eastAsia="맑은 고딕" w:hAnsi="맑은 고딕"/>
        </w:rPr>
        <w:t xml:space="preserve">: 몇 건으로 지불 행태 파악, 상습·거액 미지급처는 거래 중단. 병원·동종업계의 악성 보험사 정보 공유.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환자·수수료: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환자는 </w:t>
      </w:r>
      <w:r>
        <w:rPr>
          <w:b/>
          <w:bCs/>
          <w:rFonts w:ascii="맑은 고딕" w:cs="맑은 고딕" w:eastAsia="맑은 고딕" w:hAnsi="맑은 고딕"/>
        </w:rPr>
        <w:t xml:space="preserve">자기부담·비보장 소액만</w:t>
      </w:r>
      <w:r>
        <w:rPr>
          <w:rFonts w:ascii="맑은 고딕" w:cs="맑은 고딕" w:eastAsia="맑은 고딕" w:hAnsi="맑은 고딕"/>
        </w:rPr>
        <w:t xml:space="preserve"> 선수금(큰 치료비 안 지움 — 비현실적).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 수수료 = 병원→본로이 B2B(보험 정산과 분리). 단 "병원 수금 후 지급"으로 밀릴 수 있으니 병원 계약에 명시.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🔴 이대서울 IPD 정산·클레임·에스크로 실무에 정렬</w:t>
      </w:r>
      <w:r>
        <w:rPr>
          <w:rFonts w:ascii="맑은 고딕" w:cs="맑은 고딕" w:eastAsia="맑은 고딕" w:hAnsi="맑은 고딕"/>
        </w:rPr>
        <w:t xml:space="preserve">: 그들이 억 단위 떼인 경험에서 나온 방어책(GOP 검증·선입금/에스크로 관행·청구 노하우)이 가장 값짐 → 그걸 배워 우리 절차·보험사 계약조항(docs/marketing/*-partnership-agreement-draft.md)에 반영.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📋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보험사 미팅 실전 도구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= coo/04-operations/보험사_미팅_질문체크리스트.md — "너희 정책 어떠니? 이거 해줄 수 있니?"를 완곡하게 물어볼 질문 목록(GOP·결제·청구·보장·관계 6축).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GOP 리스크(§6.10)</w:t>
      </w:r>
      <w:r>
        <w:rPr>
          <w:rFonts w:ascii="맑은 고딕" w:cs="맑은 고딕" w:eastAsia="맑은 고딕" w:hAnsi="맑은 고딕"/>
        </w:rPr>
        <w:t xml:space="preserve">: 환자 재정책임 동의서 도입 · GOP 상세 체크리스트 · 이대서울 IPD 정산 프로세스 정렬.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2026-07-16 (v0.5.1, 이대 실제 협약서 검증): 이화여대 의료원 실제 「의료서비스 협약서」 확보 → 계약 세트에 "이대 실제 협약서 검증" 추가. 우리 모델(환자 직접결제·을 GOP·수수료는 완납/보험지불 후·통역숙박 별개·의료사고 병원책임·이중과금 금지)이 실물로 확인됨. 이대 실제 수수료(목동15/서울20→상급종합시15)·정산(청구 익월5일→지급 익월말일 무이자)·환자사망시 을 운구협조(12.2)까지 반영. 원본은 계좌·서명 포함이라 깃 미보관(PO PC 레퍼런스).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(v0.5, 계약·동의 문서 세트 최우선 신설): PO 지시 "0번(최우선)". KHIDI 공식 유치문서 아카이브(00_README·분석지도)로 확정 — 표준계약서=강남구 표준협약서(2014·유치업자↔병원, 낡음)·공정위 표준약관 없음·유치계약 2갈래(유치협약 우리↔병원 / 진료동의 환자↔병원). §0 뒤 앞단 섹션으로 신설: 2갈래 모델·우리 현황(동의서 3종 구현·B2B 초안 3종·SGI 1억)·갭(대학병원 협진계약·NDA)·컴플라이언스 하드룰(통역숙박 별도청구·명의대여 금지)·비대면 협진법(2027-05).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(v0.4-4, 협상 톤): PO 지시 — 선입금/에스크로를 "먼저 내놔라" 세게 요구하면 계약 파탄. </w:t>
      </w:r>
      <w:r>
        <w:rPr>
          <w:b/>
          <w:bCs/>
          <w:rFonts w:ascii="맑은 고딕" w:cs="맑은 고딕" w:eastAsia="맑은 고딕" w:hAnsi="맑은 고딕"/>
        </w:rPr>
        <w:t xml:space="preserve">완곡하게 "병원 쪽 우려가 있던데 그쪽 정책은 어떠냐, 선지급 구조 있냐"고 질문형으로</w:t>
      </w:r>
      <w:r>
        <w:rPr>
          <w:rFonts w:ascii="맑은 고딕" w:cs="맑은 고딕" w:eastAsia="맑은 고딕" w:hAnsi="맑은 고딕"/>
        </w:rPr>
        <w:t xml:space="preserve"> 접근해 상대가 먼저 방어책을 꺼내게. §6.10에 협상 톤 박스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(v0.4, 보험사 정산 리스크 — 현실 버전, PO 반론 3회 반영): 이대서울 IPD 미팅 근거. §6.10. ①"환자 전액부담"은 비현실 ②"수술 쪼개 단계청구"는 불가 ③</w:t>
      </w:r>
      <w:r>
        <w:rPr>
          <w:b/>
          <w:bCs/>
          <w:rFonts w:ascii="맑은 고딕" w:cs="맑은 고딕" w:eastAsia="맑은 고딕" w:hAnsi="맑은 고딕"/>
        </w:rPr>
        <w:t xml:space="preserve">글로벌 탑클래스 보험사도 떼먹음 — 이대 억 단위·아산 십억 단위 미수</w:t>
      </w:r>
      <w:r>
        <w:rPr>
          <w:rFonts w:ascii="맑은 고딕" w:cs="맑은 고딕" w:eastAsia="맑은 고딕" w:hAnsi="맑은 고딕"/>
        </w:rPr>
        <w:t xml:space="preserve">(대형병원도 못 막음). → 최종 결론: </w:t>
      </w:r>
      <w:r>
        <w:rPr>
          <w:b/>
          <w:bCs/>
          <w:rFonts w:ascii="맑은 고딕" w:cs="맑은 고딕" w:eastAsia="맑은 고딕" w:hAnsi="맑은 고딕"/>
        </w:rPr>
        <w:t xml:space="preserve">리스크는 못 없앤다. 목표 = "떼여도 안 죽는 구조".</w:t>
      </w:r>
      <w:r>
        <w:rPr>
          <w:rFonts w:ascii="맑은 고딕" w:cs="맑은 고딕" w:eastAsia="맑은 고딕" w:hAnsi="맑은 고딕"/>
        </w:rPr>
        <w:t xml:space="preserve"> 우리는 지불보증 안 함(면책 명시)·"필터" 역할. 실전 = ①큰돈은 치료 전 선입금/에스크로 ②초기 저위험(면력 중심)부터, 대학병원 고액은 선입금 조건부 ③사전승인·서류로 부분지급 방어 ④트랙레코드 손절.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2026-07-16T01:50:02.200Z</dcterms:created>
  <dcterms:modified xsi:type="dcterms:W3CDTF">2026-07-16T01:50:02.201Z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