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bookmarkStart w:id="0" w:name="user-content-crisp-dm-research-implement"/>
      <w:bookmarkEnd w:id="0"/>
      <w:r>
        <w:rPr/>
        <w:t>CRISP-DM Research Implementation Plan: XAI Computational Efficiency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This implementation plan structures our thesis research following the </w:t>
      </w:r>
      <w:r>
        <w:rPr>
          <w:rStyle w:val="Strong"/>
        </w:rPr>
        <w:t>CRISP-DM</w:t>
      </w:r>
      <w:r>
        <w:rPr/>
        <w:t xml:space="preserve"> (Cross-Industry Standard Process for Data Mining) methodology, adapted for an academic benchmarking 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1692275</wp:posOffset>
            </wp:positionH>
            <wp:positionV relativeFrom="paragraph">
              <wp:posOffset>1460500</wp:posOffset>
            </wp:positionV>
            <wp:extent cx="1736090" cy="21196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211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study.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>1. Business/Research Understanding2. Data Understanding3. Data Preparation4. Modeling5. Evaluation6. Deployment / Synthesis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" w:name="user-content-phase-1-business--research-"/>
      <w:bookmarkEnd w:id="1"/>
      <w:r>
        <w:rPr/>
        <w:t>Phase 1: Business &amp; Research Understanding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Goal:</w:t>
      </w:r>
      <w:r>
        <w:rPr/>
        <w:t> Define research questions, success criteria, and select the final set of models.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Research Objective:</w:t>
      </w:r>
      <w:r>
        <w:rPr/>
        <w:t> Benchmark the computational efficiency and resource overhead of four XAI methods (LIME, Grad-CAM, SHAP, and Vanilla Saliency Maps) when explaining predictions from lightweight classifiers (MobileNetV3, ShuffleNetV2) on edge devices.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Target Architectures: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MobileNetV3-Large</w:t>
      </w:r>
      <w:r>
        <w:rPr/>
        <w:t> (or Small)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ShuffleNetV2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Target XAI Methods: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Grad-CAM:</w:t>
      </w:r>
      <w:r>
        <w:rPr/>
        <w:t> Gradient-based, specific to conv layers. Very fast.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Saliency Maps (Vanilla Saliency):</w:t>
      </w:r>
      <w:r>
        <w:rPr/>
        <w:t> Pure backpropagation gradients of output class with respect to the input image. Fast and lightweight.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LIME:</w:t>
      </w:r>
      <w:r>
        <w:rPr/>
        <w:t> Perturbation-based, surrogate model. Computationally heavy.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SHAP (KernelSHAP or DeepSHAP):</w:t>
      </w:r>
      <w:r>
        <w:rPr/>
        <w:t> Coalition-based game theory. Computationally heavy.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Primary Constraints:</w:t>
      </w:r>
      <w:r>
        <w:rPr/>
        <w:t> Edge-device resources (CPU-only benchmark, peak RAM usage under 1-2 GB, battery drain).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" w:name="user-content-phase-2-data-understanding"/>
      <w:bookmarkEnd w:id="2"/>
      <w:r>
        <w:rPr/>
        <w:t>Phase 2: Data Understanding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Goal:</w:t>
      </w:r>
      <w:r>
        <w:rPr/>
        <w:t> Acquire and inspect the dataset.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Dataset:</w:t>
      </w:r>
      <w:r>
        <w:rPr/>
        <w:t> </w:t>
      </w:r>
      <w:r>
        <w:rPr>
          <w:rStyle w:val="Strong"/>
        </w:rPr>
        <w:t>PlantVillage Dataset</w:t>
      </w:r>
      <w:r>
        <w:rPr/>
        <w:t> (or a subset of it, e.g., Tomato Leaf Diseases or Potato Leaf Diseases).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Key Steps: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Download and verify dataset integrity.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Analyze class distributions (unbalanced classes can bias predictions and affect XAI interpretations).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Inspect image resolutions (standardizing to $224 \times 224$ pixels to match lightweight network inputs).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3" w:name="user-content-phase-3-data-preparation"/>
      <w:bookmarkEnd w:id="3"/>
      <w:r>
        <w:rPr/>
        <w:t>Phase 3: Data Preparation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Goal:</w:t>
      </w:r>
      <w:r>
        <w:rPr/>
        <w:t> Clean, preprocess, and construct data loaders.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Standardization:</w:t>
      </w:r>
      <w:r>
        <w:rPr/>
        <w:t> Crop/resize images to $224 \times 224$.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Normalization:</w:t>
      </w:r>
      <w:r>
        <w:rPr/>
        <w:t> Apply ImageNet-standard channel means and standard deviations.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Splitting:</w:t>
      </w:r>
      <w:r>
        <w:rPr/>
        <w:t> Create robust Train/Validation/Test splits (e.g., 70/15/15) ensuring no data leakage.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Augmentation:</w:t>
      </w:r>
      <w:r>
        <w:rPr/>
        <w:t> Apply rotation, flipping, and color jittering to prevent overfitting on background artifacts.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4" w:name="user-content-phase-4-modeling"/>
      <w:bookmarkEnd w:id="4"/>
      <w:r>
        <w:rPr/>
        <w:t>Phase 4: Modeling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Goal:</w:t>
      </w:r>
      <w:r>
        <w:rPr/>
        <w:t> Train and validate the lightweight architectures.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Transfer Learning:</w:t>
      </w:r>
      <w:r>
        <w:rPr/>
        <w:t> Fine-tune pretrained PyTorch models (</w:t>
      </w:r>
      <w:r>
        <w:rPr>
          <w:rStyle w:val="SourceText"/>
        </w:rPr>
        <w:t>mobilenet_v3_large</w:t>
      </w:r>
      <w:r>
        <w:rPr/>
        <w:t>, </w:t>
      </w:r>
      <w:r>
        <w:rPr>
          <w:rStyle w:val="SourceText"/>
        </w:rPr>
        <w:t>shufflenet_v2_x1_0</w:t>
      </w:r>
      <w:r>
        <w:rPr/>
        <w:t>) on the plant disease dataset.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Validation Target:</w:t>
      </w:r>
      <w:r>
        <w:rPr/>
        <w:t> Ensure the models achieve a high classification accuracy (e.g., $&gt;90%$ validation F1-score) to ensure the explanations reflect a well-trained, reliable decision boundary.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Save Model Weights:</w:t>
      </w:r>
      <w:r>
        <w:rPr/>
        <w:t> Export models to PyTorch checkpoint format (</w:t>
      </w:r>
      <w:r>
        <w:rPr>
          <w:rStyle w:val="SourceText"/>
        </w:rPr>
        <w:t>.pth</w:t>
      </w:r>
      <w:r>
        <w:rPr/>
        <w:t>) and ONNX format (for deployment tests).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5" w:name="user-content-phase-5-evaluation-the-core"/>
      <w:bookmarkEnd w:id="5"/>
      <w:r>
        <w:rPr/>
        <w:t>Phase 5: Evaluation (The Core Thesis Contribution)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Goal:</w:t>
      </w:r>
      <w:r>
        <w:rPr/>
        <w:t> Run the benchmarking suite and profile computational performance.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Latency Profiler: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Measure time taken to generate explanation per image across 100 runs.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Report latency relative to inference latency (e.g., "Grad-CAM explanation takes $1.2\times$ inference time, while LIME takes $400\times$ inference time").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Resource Profiler: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Profile peak memory (RAM and VRAM) allocated during the explanation process.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Calculate energy consumption (using software profilers like </w:t>
      </w:r>
      <w:r>
        <w:rPr>
          <w:rStyle w:val="SourceText"/>
        </w:rPr>
        <w:t>CodeCarbon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Aesthetic/Visual Check:</w:t>
      </w:r>
      <w:r>
        <w:rPr/>
        <w:t> Verify quality of localization maps (do they highlight infected parts of the leaf or background noise?).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6" w:name="user-content-phase-6-deployment--synthes"/>
      <w:bookmarkEnd w:id="6"/>
      <w:r>
        <w:rPr/>
        <w:t>Phase 6: Deployment &amp; Synthesis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Goal:</w:t>
      </w:r>
      <w:r>
        <w:rPr/>
        <w:t> Package findings and export models for edge deployment.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Edge Compilation:</w:t>
      </w:r>
      <w:r>
        <w:rPr/>
        <w:t> Benchmark the execution speed of the lightweight models after compiling them to ONNX/TensorRT or PyTorch Mobile.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Decision Matrix:</w:t>
      </w:r>
      <w:r>
        <w:rPr/>
        <w:t> Construct a final selection guide for developers/researchers showing which XAI model to use under specific latency and memory budgets.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3</Pages>
  <Words>500</Words>
  <Characters>3257</Characters>
  <CharactersWithSpaces>3680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2026-06-23T20:32:11Z</dcterms:created>
  <dc:creator/>
  <dc:description/>
  <dc:language>en-US</dc:language>
  <cp:lastModifiedBy/>
  <dcterms:modified xsi:type="dcterms:W3CDTF">2026-06-23T20:35:09Z</dcterms:modified>
  <cp:revision>1</cp:revision>
  <dc:subject/>
  <dc:title/>
</cp:coreProperties>
</file>