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168"/>
        <w:gridCol w:w="1084"/>
        <w:gridCol w:w="1732"/>
      </w:tblGrid>
      <w:tr>
        <w:trPr>
          <w:trHeight w:val="60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38,949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xray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38,949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Abnormal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(0.2%)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Abnormal suggestive of TB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8,741 (22%)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29,850 (77%)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(0.7%)</w:t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sputum_smear_examination_0th_month_result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DNR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18,038 (46%)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 (1.4%)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20,348 (52%)</w:t>
            </w:r>
          </w:p>
        </w:tc>
      </w:tr>
      <w:tr>
        <w:trPr>
          <w:trHeight w:val="61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sputum_smear_examination_2by3_month_result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35,096 (90%)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Done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(0.4%)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3,712 (9.5%)</w:t>
            </w:r>
          </w:p>
        </w:tc>
      </w:tr>
      <w:tr>
        <w:trPr>
          <w:trHeight w:val="61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sputam_smear_examination_5th_month_result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7,454 (19%)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31,335 (80%)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(0.4%)</w:t>
            </w:r>
          </w:p>
        </w:tc>
      </w:tr>
      <w:tr>
        <w:trPr>
          <w:trHeight w:val="61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sputum_smear_examination_6by8_month_result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(0.6%)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38,518 (99%)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(0.5%)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2025-09-01T09:44:45Z</dcterms:modified>
  <cp:category/>
</cp:coreProperties>
</file>