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Adherence to ART Medication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1174"/>
        <w:gridCol w:w="1426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do_you_ever_miss_the_medicines_you_are_supposed_to_take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a) 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(70%)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a) 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 (16%)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b) 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c) Severally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(0.8%)</w:t>
            </w:r>
          </w:p>
        </w:tc>
      </w:tr>
      <w:tr>
        <w:trPr>
          <w:trHeight w:val="61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do_you_ever_refuse_to_take_the_medicines_you_are_supposed_to_take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a) 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(0.8%)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b) 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(2.5%)</w:t>
            </w:r>
          </w:p>
        </w:tc>
      </w:tr>
      <w:tr>
        <w:trPr>
          <w:trHeight w:val="61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d) 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(97%)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do_you_ever_not_take_the_medicines_because_you_do_not_want_to_take_them_in_front_of_other_people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b) 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(3.3%)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d) 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 (97%)</w:t>
            </w:r>
          </w:p>
        </w:tc>
      </w:tr>
      <w:tr>
        <w:trPr>
          <w:trHeight w:val="61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do_you_ever_have_problems_taking_the_medicines_because_you_do_not_know_why_you_are_taking_them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a) 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(2.5%)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b) 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(2.5%)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d) 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116 (95%)</w:t>
            </w:r>
          </w:p>
        </w:tc>
      </w:tr>
      <w:tr>
        <w:trPr>
          <w:trHeight w:val="61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do_you_ever_have_problems_taking_the_medicines_on_time_or_taking_them_every_day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a) Once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 (8.2%)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b) Sometimes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 (16%)</w:t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d) Never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 (76%)</w:t>
            </w:r>
          </w:p>
        </w:tc>
      </w:tr>
      <w:tr>
        <w:trPr>
          <w:trHeight w:val="360" w:hRule="auto"/>
        </w:trPr>
        footer 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2025-12-29T15:28:07Z</dcterms:modified>
  <cp:category/>
</cp:coreProperties>
</file>