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68"/>
        <w:gridCol w:w="1084"/>
        <w:gridCol w:w="1732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38,949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xray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Abnormal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(0.2%)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Abnormal suggestive of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8,741 (22%)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29,850 (77%)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 (0.7%)</w:t>
            </w:r>
          </w:p>
        </w:tc>
      </w:tr>
      <w:tr>
        <w:trPr>
          <w:trHeight w:val="6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sputum_smear_examination_0th_month_result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DNR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(&lt;0.1%)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18,038 (46%)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562 (1.4%)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20,348 (52%)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sputum_smear_examination_2by3_month_result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35,096 (90%)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(0.4%)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3,712 (9.5%)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sputam_smear_examination_5th_month_result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7,454 (19%)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31,335 (80%)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(0.4%)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sputum_smear_examination_6by8_month_result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 (0.6%)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38,518 (99%)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(0.5%)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2025-11-21T18:41:39Z</dcterms:modified>
  <cp:category/>
</cp:coreProperties>
</file>