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100"/>
      </w:pPr>
      <w:r>
        <w:rPr>
          <w:rFonts w:ascii="Aptos Display" w:hAnsi="Aptos Display"/>
          <w:b/>
          <w:color w:val="0F766E"/>
          <w:sz w:val="24"/>
        </w:rPr>
        <w:t>ULTIMATE GENERAL TRADING</w:t>
      </w:r>
    </w:p>
    <w:p>
      <w:pPr>
        <w:pStyle w:val="Title"/>
      </w:pPr>
      <w:r>
        <w:t>IT Department Progress</w:t>
        <w:br/>
        <w:t>&amp; System Improvement Report</w:t>
      </w:r>
    </w:p>
    <w:p>
      <w:r>
        <w:rPr>
          <w:b/>
          <w:color w:val="2563EB"/>
          <w:sz w:val="26"/>
        </w:rPr>
        <w:t>Ultitech ERP</w:t>
      </w:r>
    </w:p>
    <w:p>
      <w:r>
        <w:rPr>
          <w:color w:val="64748B"/>
          <w:sz w:val="22"/>
        </w:rPr>
        <w:t>Reporting period: 1 July 2026 – 1 October 2026</w:t>
      </w:r>
    </w:p>
    <w:tbl>
      <w:tblPr>
        <w:tblW w:type="auto" w:w="0"/>
        <w:jc w:val="left"/>
        <w:tblLayout w:type="fixed"/>
        <w:tblLook w:firstColumn="1" w:firstRow="1" w:lastColumn="0" w:lastRow="0" w:noHBand="0" w:noVBand="1" w:val="04A0"/>
      </w:tblPr>
      <w:tblGrid>
        <w:gridCol w:w="2448"/>
        <w:gridCol w:w="7056"/>
      </w:tblGrid>
      <w:tr>
        <w:trPr>
          <w:cantSplit/>
        </w:trPr>
        <w:tc>
          <w:tcPr>
            <w:tcW w:type="dxa" w:w="2448"/>
            <w:shd w:fill="F4F7F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rPr>
                <w:b/>
              </w:rPr>
              <w:t>Report date</w:t>
            </w:r>
          </w:p>
        </w:tc>
        <w:tc>
          <w:tcPr>
            <w:tcW w:type="dxa" w:w="7056"/>
            <w:shd w:fill="FFFFFF"/>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1 October 2026</w:t>
            </w:r>
          </w:p>
        </w:tc>
      </w:tr>
      <w:tr>
        <w:trPr>
          <w:cantSplit/>
        </w:trPr>
        <w:tc>
          <w:tcPr>
            <w:tcW w:type="dxa" w:w="2448"/>
            <w:shd w:fill="F4F7F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rPr>
                <w:b/>
              </w:rPr>
              <w:t>Prepared by</w:t>
            </w:r>
          </w:p>
        </w:tc>
        <w:tc>
          <w:tcPr>
            <w:tcW w:type="dxa" w:w="7056"/>
            <w:shd w:fill="FFFFFF"/>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IT Department</w:t>
            </w:r>
          </w:p>
        </w:tc>
      </w:tr>
      <w:tr>
        <w:trPr>
          <w:cantSplit/>
        </w:trPr>
        <w:tc>
          <w:tcPr>
            <w:tcW w:type="dxa" w:w="2448"/>
            <w:shd w:fill="F4F7F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rPr>
                <w:b/>
              </w:rPr>
              <w:t>System</w:t>
            </w:r>
          </w:p>
        </w:tc>
        <w:tc>
          <w:tcPr>
            <w:tcW w:type="dxa" w:w="7056"/>
            <w:shd w:fill="FFFFFF"/>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Ultitech ERP</w:t>
            </w:r>
          </w:p>
        </w:tc>
      </w:tr>
      <w:tr>
        <w:trPr>
          <w:cantSplit/>
        </w:trPr>
        <w:tc>
          <w:tcPr>
            <w:tcW w:type="dxa" w:w="2448"/>
            <w:shd w:fill="F4F7F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rPr>
                <w:b/>
              </w:rPr>
              <w:t>Audience</w:t>
            </w:r>
          </w:p>
        </w:tc>
        <w:tc>
          <w:tcPr>
            <w:tcW w:type="dxa" w:w="7056"/>
            <w:shd w:fill="FFFFFF"/>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Management and Department Heads</w:t>
            </w:r>
          </w:p>
        </w:tc>
      </w:tr>
    </w:tbl>
    <w:p>
      <w:pPr>
        <w:spacing w:before="320"/>
      </w:pPr>
      <w:r>
        <w:rPr>
          <w:b/>
          <w:color w:val="173F67"/>
        </w:rPr>
        <w:t>Purpose</w:t>
      </w:r>
      <w:r>
        <w:t xml:space="preserve">  This report explains, in plain business language, what the IT Department maintained, improved, and released in Ultitech ERP during the quarter. It also identifies the remaining work and the proposed focus for the next quarter.</w:t>
      </w:r>
    </w:p>
    <w:p>
      <w:r>
        <w:br w:type="page"/>
      </w:r>
    </w:p>
    <w:p>
      <w:pPr>
        <w:pStyle w:val="Heading1"/>
      </w:pPr>
      <w:r>
        <w:t>1. Executive Summary</w:t>
      </w:r>
    </w:p>
    <w:p>
      <w:pPr>
        <w:spacing w:after="120"/>
      </w:pPr>
      <w:r>
        <w:rPr>
          <w:i/>
          <w:color w:val="64748B"/>
          <w:sz w:val="18"/>
        </w:rPr>
        <w:t>A management-level view of the quarter</w:t>
      </w:r>
    </w:p>
    <w:tbl>
      <w:tblPr>
        <w:tblW w:type="auto" w:w="0"/>
        <w:jc w:val="center"/>
        <w:tblLook w:firstColumn="1" w:firstRow="1" w:lastColumn="0" w:lastRow="0" w:noHBand="0" w:noVBand="1" w:val="04A0"/>
      </w:tblPr>
      <w:tblGrid>
        <w:gridCol w:w="10080"/>
      </w:tblGrid>
      <w:tr>
        <w:trPr>
          <w:cantSplit/>
        </w:trPr>
        <w:tc>
          <w:tcPr>
            <w:tcW w:type="dxa" w:w="10080"/>
            <w:shd w:fill="EEF7F7"/>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tcMar>
              <w:top w:w="130" w:type="dxa"/>
              <w:start w:w="150" w:type="dxa"/>
              <w:bottom w:w="130" w:type="dxa"/>
              <w:end w:w="150" w:type="dxa"/>
            </w:tcMar>
          </w:tcPr>
          <w:p>
            <w:r>
              <w:rPr>
                <w:b/>
                <w:color w:val="173F67"/>
              </w:rPr>
              <w:t>Overall progress</w:t>
            </w:r>
            <w:r>
              <w:br/>
              <w:t>Ultitech ERP remained in daily use throughout the reporting period while the IT Department delivered major improvements across sales, payments, payroll, stores, finance, attendance, deliveries, notifications, and management reporting. September was the main delivery month, followed by management reporting improvements on 1 October 2026.</w:t>
            </w:r>
          </w:p>
        </w:tc>
      </w:tr>
    </w:tbl>
    <w:p>
      <w:pPr>
        <w:spacing w:after="0"/>
      </w:pPr>
    </w:p>
    <w:p>
      <w:r>
        <w:rPr>
          <w:b/>
        </w:rPr>
        <w:t xml:space="preserve">In practical terms: </w:t>
      </w:r>
      <w:r>
        <w:t>employees can now complete more work inside one company system, managers can see more information without requesting separate spreadsheets, and several day-to-day screens are clearer and more reliable.</w:t>
      </w:r>
    </w:p>
    <w:p>
      <w:pPr>
        <w:pStyle w:val="Heading2"/>
      </w:pPr>
      <w:r>
        <w:t>Quarter highlights</w:t>
      </w:r>
    </w:p>
    <w:tbl>
      <w:tblPr>
        <w:tblW w:type="auto" w:w="0"/>
        <w:jc w:val="center"/>
        <w:tblLook w:firstColumn="1" w:firstRow="1" w:lastColumn="0" w:lastRow="0" w:noHBand="0" w:noVBand="1" w:val="04A0"/>
      </w:tblPr>
      <w:tblGrid>
        <w:gridCol w:w="3360"/>
        <w:gridCol w:w="3360"/>
        <w:gridCol w:w="3360"/>
      </w:tblGrid>
      <w:tr>
        <w:trPr>
          <w:cantSplit/>
          <w:tblHeader w:val="true"/>
        </w:trPr>
        <w:tc>
          <w:tcPr>
            <w:tcW w:type="dxa" w:w="3360"/>
            <w:shd w:fill="173F67"/>
            <w:tcMar>
              <w:top w:w="90" w:type="dxa"/>
              <w:start w:w="100" w:type="dxa"/>
              <w:bottom w:w="90" w:type="dxa"/>
              <w:end w:w="100" w:type="dxa"/>
            </w:tcMar>
          </w:tcPr>
          <w:p>
            <w:r>
              <w:rPr>
                <w:b/>
                <w:color w:val="FFFFFF"/>
              </w:rPr>
              <w:t>Area</w:t>
            </w:r>
          </w:p>
        </w:tc>
        <w:tc>
          <w:tcPr>
            <w:tcW w:type="dxa" w:w="3360"/>
            <w:shd w:fill="173F67"/>
            <w:tcMar>
              <w:top w:w="90" w:type="dxa"/>
              <w:start w:w="100" w:type="dxa"/>
              <w:bottom w:w="90" w:type="dxa"/>
              <w:end w:w="100" w:type="dxa"/>
            </w:tcMar>
          </w:tcPr>
          <w:p>
            <w:r>
              <w:rPr>
                <w:b/>
                <w:color w:val="FFFFFF"/>
              </w:rPr>
              <w:t>What changed</w:t>
            </w:r>
          </w:p>
        </w:tc>
        <w:tc>
          <w:tcPr>
            <w:tcW w:type="dxa" w:w="3360"/>
            <w:shd w:fill="173F67"/>
            <w:tcMar>
              <w:top w:w="90" w:type="dxa"/>
              <w:start w:w="100" w:type="dxa"/>
              <w:bottom w:w="90" w:type="dxa"/>
              <w:end w:w="100" w:type="dxa"/>
            </w:tcMar>
          </w:tcPr>
          <w:p>
            <w:r>
              <w:rPr>
                <w:b/>
                <w:color w:val="FFFFFF"/>
              </w:rPr>
              <w:t>Business value</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System delivery</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Controlled release process, GitHub version control, live deployment improvements, Windows desktop app, Android wrapper.</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Safer releases, easier updates, and better system control.</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Sales &amp; customers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Quotation improvements, multi-product selection, product images, faster price-list PDFs, improved delivery notes.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Faster sales work and clearer customer documents.</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Payments &amp; payroll</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Cleaner voucher workflow, supporting documents, payslip access, bulk email, payroll fixes.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Less manual follow-up and easier employee access to records.</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Stores &amp; finance</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Warehouse fixes, store reports, VAT Control, accounting hub, liquidity details, invoice navigation.</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Better operational visibility and fewer broken workflows.</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Performance &amp; management</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Driver scoring, monthly performance dashboard, customer board, Operations report, department targets.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Managers can review performance from system records.</w:t>
            </w:r>
          </w:p>
        </w:tc>
      </w:tr>
    </w:tbl>
    <w:p>
      <w:pPr>
        <w:pStyle w:val="Heading1"/>
      </w:pPr>
      <w:r>
        <w:t>2. Scope and Reporting Basis</w:t>
      </w:r>
    </w:p>
    <w:p>
      <w:pPr>
        <w:spacing w:after="120"/>
      </w:pPr>
      <w:r>
        <w:rPr>
          <w:i/>
          <w:color w:val="64748B"/>
          <w:sz w:val="18"/>
        </w:rPr>
        <w:t>What this report covers and what it does not claim</w:t>
      </w:r>
    </w:p>
    <w:p>
      <w:r>
        <w:rPr>
          <w:b/>
        </w:rPr>
        <w:t xml:space="preserve">This report covers </w:t>
      </w:r>
      <w:r>
        <w:t>work for Ultimate General Trading only, from 1 July 2026 to 1 October 2026. The source records show that the system was already live at the start of the period. A detailed build log begins on 31 August, so July activity is described at a high level rather than itemised line by line.</w:t>
      </w:r>
    </w:p>
    <w:p>
      <w:pPr>
        <w:pStyle w:val="ListBullet"/>
        <w:spacing w:after="40"/>
      </w:pPr>
      <w:r>
        <w:t>The system was already being used for vouchers, sales, stock, purchasing, expenses, tasks, employee activities, and attendance.</w:t>
      </w:r>
    </w:p>
    <w:p>
      <w:pPr>
        <w:pStyle w:val="ListBullet"/>
        <w:spacing w:after="40"/>
      </w:pPr>
      <w:r>
        <w:t>Late August introduced a more controlled release and deployment process.</w:t>
      </w:r>
    </w:p>
    <w:p>
      <w:pPr>
        <w:pStyle w:val="ListBullet"/>
        <w:spacing w:after="40"/>
      </w:pPr>
      <w:r>
        <w:t>September contained the main feature, workflow, reliability, and live-site improvements.</w:t>
      </w:r>
    </w:p>
    <w:p>
      <w:pPr>
        <w:pStyle w:val="ListBullet"/>
        <w:spacing w:after="40"/>
      </w:pPr>
      <w:r>
        <w:t>1 October added management scoring and reporting for finance, procurement, customers, and operations.</w:t>
      </w:r>
    </w:p>
    <w:p>
      <w:pPr>
        <w:pStyle w:val="Heading1"/>
      </w:pPr>
      <w:r>
        <w:t>3. What Was Already in Daily Use</w:t>
      </w:r>
    </w:p>
    <w:p>
      <w:pPr>
        <w:spacing w:after="120"/>
      </w:pPr>
      <w:r>
        <w:rPr>
          <w:i/>
          <w:color w:val="64748B"/>
          <w:sz w:val="18"/>
        </w:rPr>
        <w:t>Starting point for the quarter</w:t>
      </w:r>
    </w:p>
    <w:p>
      <w:r>
        <w:t>At the beginning of the reporting period, Ultitech ERP already supported the following business activities:</w:t>
      </w:r>
    </w:p>
    <w:p>
      <w:pPr>
        <w:pStyle w:val="ListBullet"/>
        <w:spacing w:after="40"/>
      </w:pPr>
      <w:r>
        <w:t>Staff sign-in using company data and email.</w:t>
      </w:r>
    </w:p>
    <w:p>
      <w:pPr>
        <w:pStyle w:val="ListBullet"/>
        <w:spacing w:after="40"/>
      </w:pPr>
      <w:r>
        <w:t>Company setup, document numbering, and enabled modules.</w:t>
      </w:r>
    </w:p>
    <w:p>
      <w:pPr>
        <w:pStyle w:val="ListBullet"/>
        <w:spacing w:after="40"/>
      </w:pPr>
      <w:r>
        <w:t>Payment vouchers from creation through approval, signing, and paid status.</w:t>
      </w:r>
    </w:p>
    <w:p>
      <w:pPr>
        <w:pStyle w:val="ListBullet"/>
        <w:spacing w:after="40"/>
      </w:pPr>
      <w:r>
        <w:t>Products, suppliers, domestic and import purchase orders, and PDF documents.</w:t>
      </w:r>
    </w:p>
    <w:p>
      <w:pPr>
        <w:pStyle w:val="ListBullet"/>
        <w:spacing w:after="40"/>
      </w:pPr>
      <w:r>
        <w:t>Sales orders and invoicing.</w:t>
      </w:r>
    </w:p>
    <w:p>
      <w:pPr>
        <w:pStyle w:val="ListBullet"/>
        <w:spacing w:after="40"/>
      </w:pPr>
      <w:r>
        <w:t>Expenses, account balances, and petty-cash management.</w:t>
      </w:r>
    </w:p>
    <w:p>
      <w:pPr>
        <w:pStyle w:val="ListBullet"/>
        <w:spacing w:after="40"/>
      </w:pPr>
      <w:r>
        <w:t>Weekly task plans with department scores.</w:t>
      </w:r>
    </w:p>
    <w:p>
      <w:pPr>
        <w:pStyle w:val="ListBullet"/>
        <w:spacing w:after="40"/>
      </w:pPr>
      <w:r>
        <w:t>Employee desk, meetings, and attendance sign-in.</w:t>
      </w:r>
    </w:p>
    <w:tbl>
      <w:tblPr>
        <w:tblW w:type="auto" w:w="0"/>
        <w:jc w:val="center"/>
        <w:tblLook w:firstColumn="1" w:firstRow="1" w:lastColumn="0" w:lastRow="0" w:noHBand="0" w:noVBand="1" w:val="04A0"/>
      </w:tblPr>
      <w:tblGrid>
        <w:gridCol w:w="10080"/>
      </w:tblGrid>
      <w:tr>
        <w:trPr>
          <w:cantSplit/>
        </w:trPr>
        <w:tc>
          <w:tcPr>
            <w:tcW w:type="dxa" w:w="10080"/>
            <w:shd w:fill="EEF7F7"/>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tcMar>
              <w:top w:w="130" w:type="dxa"/>
              <w:start w:w="150" w:type="dxa"/>
              <w:bottom w:w="130" w:type="dxa"/>
              <w:end w:w="150" w:type="dxa"/>
            </w:tcMar>
          </w:tcPr>
          <w:p>
            <w:r>
              <w:rPr>
                <w:b/>
                <w:color w:val="173F67"/>
              </w:rPr>
              <w:t>Important context</w:t>
            </w:r>
            <w:r>
              <w:br/>
              <w:t>Payroll, full accounting posting, deliveries, and customer records existed in part at the start of the period and were extended during September. July cannot be broken down item by item from the available development log.</w:t>
            </w:r>
          </w:p>
        </w:tc>
      </w:tr>
    </w:tbl>
    <w:p>
      <w:pPr>
        <w:spacing w:after="0"/>
      </w:pPr>
    </w:p>
    <w:p>
      <w:pPr>
        <w:pStyle w:val="Heading1"/>
      </w:pPr>
      <w:r>
        <w:t>4. Major IT Improvements Delivered</w:t>
      </w:r>
    </w:p>
    <w:p>
      <w:pPr>
        <w:spacing w:after="120"/>
      </w:pPr>
      <w:r>
        <w:rPr>
          <w:i/>
          <w:color w:val="64748B"/>
          <w:sz w:val="18"/>
        </w:rPr>
        <w:t>What changed during late August and September</w:t>
      </w:r>
    </w:p>
    <w:p>
      <w:pPr>
        <w:pStyle w:val="Heading2"/>
      </w:pPr>
      <w:r>
        <w:t>4.1 System control, release process and access</w:t>
      </w:r>
    </w:p>
    <w:p>
      <w:pPr>
        <w:pStyle w:val="ListBullet"/>
        <w:spacing w:after="40"/>
      </w:pPr>
      <w:r>
        <w:t>The application was placed under GitHub version control so code changes could be tracked and backed up.</w:t>
      </w:r>
    </w:p>
    <w:p>
      <w:pPr>
        <w:pStyle w:val="ListBullet"/>
        <w:spacing w:after="40"/>
      </w:pPr>
      <w:r>
        <w:t>Live deployment was set up with old hosting files and leftover passwords removed from the code.</w:t>
      </w:r>
    </w:p>
    <w:p>
      <w:pPr>
        <w:pStyle w:val="ListBullet"/>
        <w:spacing w:after="40"/>
      </w:pPr>
      <w:r>
        <w:t>A Windows desktop application was introduced for staff, with a branded launch screen and in-app updates through versions 1.0.1 to 1.0.4.</w:t>
      </w:r>
    </w:p>
    <w:p>
      <w:pPr>
        <w:pStyle w:val="ListBullet"/>
        <w:spacing w:after="40"/>
      </w:pPr>
      <w:r>
        <w:t>An Android wrapper was added for access to the hosted system.</w:t>
      </w:r>
    </w:p>
    <w:p>
      <w:pPr>
        <w:pStyle w:val="ListBullet"/>
        <w:spacing w:after="40"/>
      </w:pPr>
      <w:r>
        <w:t>Warehouse Excel screens and sidebar tools were improved.</w:t>
      </w:r>
    </w:p>
    <w:p>
      <w:pPr>
        <w:pStyle w:val="ListBullet"/>
        <w:spacing w:after="40"/>
      </w:pPr>
      <w:r>
        <w:t>Search, Back, and last-opened-record highlighting were restored in key areas.</w:t>
      </w:r>
    </w:p>
    <w:p>
      <w:pPr>
        <w:pStyle w:val="Heading2"/>
      </w:pPr>
      <w:r>
        <w:t>4.2 Login, navigation and help</w:t>
      </w:r>
    </w:p>
    <w:p>
      <w:pPr>
        <w:pStyle w:val="ListBullet"/>
        <w:spacing w:after="40"/>
      </w:pPr>
      <w:r>
        <w:t>Remember Me keeps a secure session so users do not have to sign in repeatedly.</w:t>
      </w:r>
    </w:p>
    <w:p>
      <w:pPr>
        <w:pStyle w:val="ListBullet"/>
        <w:spacing w:after="40"/>
      </w:pPr>
      <w:r>
        <w:t>The module picker was reorganised, with Accounting grouped together and Performance renamed Smart KPI.</w:t>
      </w:r>
    </w:p>
    <w:p>
      <w:pPr>
        <w:pStyle w:val="ListBullet"/>
        <w:spacing w:after="40"/>
      </w:pPr>
      <w:r>
        <w:t>The Back button now returns users to the previous list while keeping filters.</w:t>
      </w:r>
    </w:p>
    <w:p>
      <w:pPr>
        <w:pStyle w:val="ListBullet"/>
        <w:spacing w:after="40"/>
      </w:pPr>
      <w:r>
        <w:t>Light and dark themes were added.</w:t>
      </w:r>
    </w:p>
    <w:p>
      <w:pPr>
        <w:pStyle w:val="ListBullet"/>
        <w:spacing w:after="40"/>
      </w:pPr>
      <w:r>
        <w:t>Help and support-call access were added without leaving the page.</w:t>
      </w:r>
    </w:p>
    <w:p>
      <w:pPr>
        <w:pStyle w:val="ListBullet"/>
        <w:spacing w:after="40"/>
      </w:pPr>
      <w:r>
        <w:t>The notification centre was rebuilt with unread counts, settings, a View All option, and simpler task and attendance cards.</w:t>
      </w:r>
    </w:p>
    <w:p>
      <w:pPr>
        <w:pStyle w:val="Heading2"/>
      </w:pPr>
      <w:r>
        <w:t>4.3 Sales, quotations and customers</w:t>
      </w:r>
    </w:p>
    <w:p>
      <w:pPr>
        <w:pStyle w:val="ListBullet"/>
        <w:spacing w:after="40"/>
      </w:pPr>
      <w:r>
        <w:t>Quotations can be created, edited, numbered, highlighted, and removed from the list, including draft and cancelled quotes.</w:t>
      </w:r>
    </w:p>
    <w:p>
      <w:pPr>
        <w:pStyle w:val="ListBullet"/>
        <w:spacing w:after="40"/>
      </w:pPr>
      <w:r>
        <w:t>A product picker supports multiple product selections on quotes and invoices, with product images required when products are added.</w:t>
      </w:r>
    </w:p>
    <w:p>
      <w:pPr>
        <w:pStyle w:val="ListBullet"/>
        <w:spacing w:after="40"/>
      </w:pPr>
      <w:r>
        <w:t>Price-list PDFs were improved and product photos now appear on larger lists and the live site.</w:t>
      </w:r>
    </w:p>
    <w:p>
      <w:pPr>
        <w:pStyle w:val="ListBullet"/>
        <w:spacing w:after="40"/>
      </w:pPr>
      <w:r>
        <w:t>Quote PDFs downloaded on phones keep product rows together.</w:t>
      </w:r>
    </w:p>
    <w:p>
      <w:pPr>
        <w:pStyle w:val="ListBullet"/>
        <w:spacing w:after="40"/>
      </w:pPr>
      <w:r>
        <w:t>Delivery notes show the receiving customer and can be downloaded; the driver is also shown.</w:t>
      </w:r>
    </w:p>
    <w:p>
      <w:pPr>
        <w:pStyle w:val="Heading2"/>
      </w:pPr>
      <w:r>
        <w:t>4.4 Payment vouchers</w:t>
      </w:r>
    </w:p>
    <w:p>
      <w:pPr>
        <w:pStyle w:val="ListBullet"/>
        <w:spacing w:after="40"/>
      </w:pPr>
      <w:r>
        <w:t>Users see vouchers waiting for their action instead of unrelated items.</w:t>
      </w:r>
    </w:p>
    <w:p>
      <w:pPr>
        <w:pStyle w:val="ListBullet"/>
        <w:spacing w:after="40"/>
      </w:pPr>
      <w:r>
        <w:t>Supporting documents remain linked to voucher edits, and general vouchers require supporting files.</w:t>
      </w:r>
    </w:p>
    <w:p>
      <w:pPr>
        <w:pStyle w:val="ListBullet"/>
        <w:spacing w:after="40"/>
      </w:pPr>
      <w:r>
        <w:t>Credit was added as a payment type.</w:t>
      </w:r>
    </w:p>
    <w:p>
      <w:pPr>
        <w:pStyle w:val="ListBullet"/>
        <w:spacing w:after="40"/>
      </w:pPr>
      <w:r>
        <w:t>Stock and general vouchers can be linked to purchase orders and labelled STK or GEN.</w:t>
      </w:r>
    </w:p>
    <w:p>
      <w:pPr>
        <w:pStyle w:val="ListBullet"/>
        <w:spacing w:after="40"/>
      </w:pPr>
      <w:r>
        <w:t>Replenishment invoices show the related payment voucher.</w:t>
      </w:r>
    </w:p>
    <w:p>
      <w:pPr>
        <w:pStyle w:val="ListBullet"/>
        <w:spacing w:after="40"/>
      </w:pPr>
      <w:r>
        <w:t>Mobile voucher cards and short guidance were added for staff.</w:t>
      </w:r>
    </w:p>
    <w:p>
      <w:pPr>
        <w:pStyle w:val="ListBullet"/>
        <w:spacing w:after="40"/>
      </w:pPr>
      <w:r>
        <w:t>Approval and confirmation links were fixed on the Ultimate site.</w:t>
      </w:r>
    </w:p>
    <w:p>
      <w:pPr>
        <w:pStyle w:val="Heading2"/>
      </w:pPr>
      <w:r>
        <w:t>4.5 Payroll and employee letters</w:t>
      </w:r>
    </w:p>
    <w:p>
      <w:pPr>
        <w:pStyle w:val="ListBullet"/>
        <w:spacing w:after="40"/>
      </w:pPr>
      <w:r>
        <w:t>Employees can open My Payslips from the employee desk and preview documents with the company branding.</w:t>
      </w:r>
    </w:p>
    <w:p>
      <w:pPr>
        <w:pStyle w:val="ListBullet"/>
        <w:spacing w:after="40"/>
      </w:pPr>
      <w:r>
        <w:t>Payslips can be downloaded and emailed in bulk using Ultimate General Trading as the sender.</w:t>
      </w:r>
    </w:p>
    <w:p>
      <w:pPr>
        <w:pStyle w:val="ListBullet"/>
        <w:spacing w:after="40"/>
      </w:pPr>
      <w:r>
        <w:t>The payroll register was improved for easier scrolling and employee-name visibility.</w:t>
      </w:r>
    </w:p>
    <w:p>
      <w:pPr>
        <w:pStyle w:val="ListBullet"/>
        <w:spacing w:after="40"/>
      </w:pPr>
      <w:r>
        <w:t>The tax-band Active setting no longer resets when the page is reopened.</w:t>
      </w:r>
    </w:p>
    <w:p>
      <w:pPr>
        <w:pStyle w:val="ListBullet"/>
        <w:spacing w:after="40"/>
      </w:pPr>
      <w:r>
        <w:t>Live payroll errors that showed a login page or server error instead of payslip information were corrected.</w:t>
      </w:r>
    </w:p>
    <w:p>
      <w:pPr>
        <w:pStyle w:val="ListBullet"/>
        <w:spacing w:after="40"/>
      </w:pPr>
      <w:r>
        <w:t>Letters now show sharing status and use the appropriate titles for roles such as Sales Executive and Managing Director.</w:t>
      </w:r>
    </w:p>
    <w:p>
      <w:pPr>
        <w:pStyle w:val="Heading2"/>
      </w:pPr>
      <w:r>
        <w:t>4.6 Stock, warehouse and stores</w:t>
      </w:r>
    </w:p>
    <w:p>
      <w:pPr>
        <w:pStyle w:val="ListBullet"/>
        <w:spacing w:after="40"/>
      </w:pPr>
      <w:r>
        <w:t>Product deletion, warehouse actions, store reporting, PDF export, receiving screens, and purchase-order notifications were corrected or improved.</w:t>
      </w:r>
    </w:p>
    <w:p>
      <w:pPr>
        <w:pStyle w:val="ListBullet"/>
        <w:spacing w:after="40"/>
      </w:pPr>
      <w:r>
        <w:t>Incoming Excel, warehouse record deletion, store KPI counts, and purchase-order deletion were fixed.</w:t>
      </w:r>
    </w:p>
    <w:p>
      <w:pPr>
        <w:pStyle w:val="ListBullet"/>
        <w:spacing w:after="40"/>
      </w:pPr>
      <w:r>
        <w:t>Linked payment-voucher documents now show when goods are received.</w:t>
      </w:r>
    </w:p>
    <w:p>
      <w:pPr>
        <w:pStyle w:val="ListBullet"/>
        <w:spacing w:after="40"/>
      </w:pPr>
      <w:r>
        <w:t>Product name and category were placed on one row during product creation, and customers can be removed from the sales customer desk.</w:t>
      </w:r>
    </w:p>
    <w:p>
      <w:pPr>
        <w:pStyle w:val="Heading2"/>
      </w:pPr>
      <w:r>
        <w:t>4.7 Finance and accounting</w:t>
      </w:r>
    </w:p>
    <w:p>
      <w:pPr>
        <w:pStyle w:val="ListBullet"/>
        <w:spacing w:after="40"/>
      </w:pPr>
      <w:r>
        <w:t>A VAT Control module was added.</w:t>
      </w:r>
    </w:p>
    <w:p>
      <w:pPr>
        <w:pStyle w:val="ListBullet"/>
        <w:spacing w:after="40"/>
      </w:pPr>
      <w:r>
        <w:t>Accounting screens were grouped into one hub for easier access.</w:t>
      </w:r>
    </w:p>
    <w:p>
      <w:pPr>
        <w:pStyle w:val="ListBullet"/>
        <w:spacing w:after="40"/>
      </w:pPr>
      <w:r>
        <w:t>Cash-book labels were kept on one line for clearer display.</w:t>
      </w:r>
    </w:p>
    <w:p>
      <w:pPr>
        <w:pStyle w:val="ListBullet"/>
        <w:spacing w:after="40"/>
      </w:pPr>
      <w:r>
        <w:t>The liquidity screen can be opened for more detail.</w:t>
      </w:r>
    </w:p>
    <w:p>
      <w:pPr>
        <w:pStyle w:val="ListBullet"/>
        <w:spacing w:after="40"/>
      </w:pPr>
      <w:r>
        <w:t>Outstanding invoices now open the correct desk from the Ultimate site.</w:t>
      </w:r>
    </w:p>
    <w:p>
      <w:pPr>
        <w:pStyle w:val="Heading2"/>
      </w:pPr>
      <w:r>
        <w:t>4.8 Deliveries, drivers, tasks and attendance</w:t>
      </w:r>
    </w:p>
    <w:p>
      <w:pPr>
        <w:pStyle w:val="ListBullet"/>
        <w:spacing w:after="40"/>
      </w:pPr>
      <w:r>
        <w:t>Deliveries open from the main desk, including from the phone Home button.</w:t>
      </w:r>
    </w:p>
    <w:p>
      <w:pPr>
        <w:pStyle w:val="ListBullet"/>
        <w:spacing w:after="40"/>
      </w:pPr>
      <w:r>
        <w:t>Driver scores are calculated from delivery records, with links back to the underlying deliveries or tasks.</w:t>
      </w:r>
    </w:p>
    <w:p>
      <w:pPr>
        <w:pStyle w:val="ListBullet"/>
        <w:spacing w:after="40"/>
      </w:pPr>
      <w:r>
        <w:t>All drivers appear on the performance board, and deliveries without deadlines are not counted as on-time.</w:t>
      </w:r>
    </w:p>
    <w:p>
      <w:pPr>
        <w:pStyle w:val="ListBullet"/>
        <w:spacing w:after="40"/>
      </w:pPr>
      <w:r>
        <w:t>Vehicle-care notes are shown for the relevant driver.</w:t>
      </w:r>
    </w:p>
    <w:p>
      <w:pPr>
        <w:pStyle w:val="ListBullet"/>
        <w:spacing w:after="40"/>
      </w:pPr>
      <w:r>
        <w:t>A monthly performance dashboard combines weekly tasks, to-do items, and attendance from employee records.</w:t>
      </w:r>
    </w:p>
    <w:p>
      <w:pPr>
        <w:pStyle w:val="ListBullet"/>
        <w:spacing w:after="40"/>
      </w:pPr>
      <w:r>
        <w:t>Clock-in from the app is sent to the real attendance service.</w:t>
      </w:r>
    </w:p>
    <w:p>
      <w:pPr>
        <w:pStyle w:val="ListBullet"/>
        <w:spacing w:after="40"/>
      </w:pPr>
      <w:r>
        <w:t>An overtime page provides daily overtime and a team view.</w:t>
      </w:r>
    </w:p>
    <w:p>
      <w:pPr>
        <w:pStyle w:val="Heading2"/>
      </w:pPr>
      <w:r>
        <w:t>4.9 AI assistant for invoices</w:t>
      </w:r>
    </w:p>
    <w:p>
      <w:r>
        <w:t>On 30 September 2026, the AI invoice assistant was moved inside the company system. Staff can now issue live invoice-related commands without relying on a separate helper service.</w:t>
      </w:r>
    </w:p>
    <w:p>
      <w:pPr>
        <w:pStyle w:val="Heading2"/>
      </w:pPr>
      <w:r>
        <w:t>4.10 Live-site reliability and security work</w:t>
      </w:r>
    </w:p>
    <w:p>
      <w:pPr>
        <w:pStyle w:val="ListBullet"/>
        <w:spacing w:after="40"/>
      </w:pPr>
      <w:r>
        <w:t>Deployments no longer overwrite payroll, voucher, and logout pages.</w:t>
      </w:r>
    </w:p>
    <w:p>
      <w:pPr>
        <w:pStyle w:val="ListBullet"/>
        <w:spacing w:after="40"/>
      </w:pPr>
      <w:r>
        <w:t>Deployment now uses secure file transfer and replaces stale files on the live host.</w:t>
      </w:r>
    </w:p>
    <w:p>
      <w:pPr>
        <w:pStyle w:val="ListBullet"/>
        <w:spacing w:after="40"/>
      </w:pPr>
      <w:r>
        <w:t>WhatsApp on the live host was aligned with the correct database and address rules.</w:t>
      </w:r>
    </w:p>
    <w:p>
      <w:pPr>
        <w:pStyle w:val="ListBullet"/>
        <w:spacing w:after="40"/>
      </w:pPr>
      <w:r>
        <w:t>A missing WhatsApp file that had caused a server error was published, and the page now handles the missing-file case safely.</w:t>
      </w:r>
    </w:p>
    <w:p>
      <w:pPr>
        <w:pStyle w:val="ListBullet"/>
        <w:spacing w:after="40"/>
      </w:pPr>
      <w:r>
        <w:t>A security-scanner false alarm in a core file was reduced.</w:t>
      </w:r>
    </w:p>
    <w:p>
      <w:pPr>
        <w:pStyle w:val="ListBullet"/>
        <w:spacing w:after="40"/>
      </w:pPr>
      <w:r>
        <w:t>Payroll, voucher tasks, and the warehouse address that had returned page-not-found errors were corrected.</w:t>
      </w:r>
    </w:p>
    <w:p>
      <w:pPr>
        <w:pStyle w:val="Heading1"/>
      </w:pPr>
      <w:r>
        <w:t>5. Management Reporting Added on 1 October</w:t>
      </w:r>
    </w:p>
    <w:p>
      <w:pPr>
        <w:spacing w:after="120"/>
      </w:pPr>
      <w:r>
        <w:rPr>
          <w:i/>
          <w:color w:val="64748B"/>
          <w:sz w:val="18"/>
        </w:rPr>
        <w:t>Turning operational data into management information</w:t>
      </w:r>
    </w:p>
    <w:tbl>
      <w:tblPr>
        <w:tblW w:type="auto" w:w="0"/>
        <w:jc w:val="center"/>
        <w:tblLook w:firstColumn="1" w:firstRow="1" w:lastColumn="0" w:lastRow="0" w:noHBand="0" w:noVBand="1" w:val="04A0"/>
      </w:tblPr>
      <w:tblGrid>
        <w:gridCol w:w="3360"/>
        <w:gridCol w:w="3360"/>
        <w:gridCol w:w="3360"/>
      </w:tblGrid>
      <w:tr>
        <w:trPr>
          <w:cantSplit/>
          <w:tblHeader w:val="true"/>
        </w:trPr>
        <w:tc>
          <w:tcPr>
            <w:tcW w:type="dxa" w:w="3360"/>
            <w:shd w:fill="173F67"/>
            <w:tcMar>
              <w:top w:w="90" w:type="dxa"/>
              <w:start w:w="100" w:type="dxa"/>
              <w:bottom w:w="90" w:type="dxa"/>
              <w:end w:w="100" w:type="dxa"/>
            </w:tcMar>
          </w:tcPr>
          <w:p>
            <w:r>
              <w:rPr>
                <w:b/>
                <w:color w:val="FFFFFF"/>
              </w:rPr>
              <w:t>Management area</w:t>
            </w:r>
          </w:p>
        </w:tc>
        <w:tc>
          <w:tcPr>
            <w:tcW w:type="dxa" w:w="3360"/>
            <w:shd w:fill="173F67"/>
            <w:tcMar>
              <w:top w:w="90" w:type="dxa"/>
              <w:start w:w="100" w:type="dxa"/>
              <w:bottom w:w="90" w:type="dxa"/>
              <w:end w:w="100" w:type="dxa"/>
            </w:tcMar>
          </w:tcPr>
          <w:p>
            <w:r>
              <w:rPr>
                <w:b/>
                <w:color w:val="FFFFFF"/>
              </w:rPr>
              <w:t>What the system now shows</w:t>
            </w:r>
          </w:p>
        </w:tc>
        <w:tc>
          <w:tcPr>
            <w:tcW w:type="dxa" w:w="3360"/>
            <w:shd w:fill="173F67"/>
            <w:tcMar>
              <w:top w:w="90" w:type="dxa"/>
              <w:start w:w="100" w:type="dxa"/>
              <w:bottom w:w="90" w:type="dxa"/>
              <w:end w:w="100" w:type="dxa"/>
            </w:tcMar>
          </w:tcPr>
          <w:p>
            <w:r>
              <w:rPr>
                <w:b/>
                <w:color w:val="FFFFFF"/>
              </w:rPr>
              <w:t>How it helps management</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Finance</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Score based on cashbook entries and expense recordings.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Focuses review on the records the finance team actually enters.</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Procurement</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Lead time, supplier delivery, savings, stock, and purchase-order accuracy.</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Makes procurement performance easier to monitor against targets.</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Customer performance</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A performance board based on sales invoices for a chosen period.</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Gives management a period-based view of customer sales performance.</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Operations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Quarterly Operations report that can be opened for a selected quarter.</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Provides a management view without waiting for a separate spreadsheet.</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Department performance</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Shorter score cards with each result shown against its target.</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Makes performance comparisons easier to read.</w:t>
            </w:r>
          </w:p>
        </w:tc>
      </w:tr>
    </w:tbl>
    <w:p>
      <w:pPr>
        <w:pStyle w:val="Heading1"/>
      </w:pPr>
      <w:r>
        <w:t>6. Business Impact</w:t>
      </w:r>
    </w:p>
    <w:p>
      <w:pPr>
        <w:spacing w:after="120"/>
      </w:pPr>
      <w:r>
        <w:rPr>
          <w:i/>
          <w:color w:val="64748B"/>
          <w:sz w:val="18"/>
        </w:rPr>
        <w:t>What the improvements mean for staff and management</w:t>
      </w:r>
    </w:p>
    <w:p>
      <w:pPr>
        <w:pStyle w:val="ListBullet"/>
        <w:spacing w:after="40"/>
      </w:pPr>
      <w:r>
        <w:t>One central system: staff can perform more of their daily work in Ultitech ERP instead of moving between separate tools.</w:t>
      </w:r>
    </w:p>
    <w:p>
      <w:pPr>
        <w:pStyle w:val="ListBullet"/>
        <w:spacing w:after="40"/>
      </w:pPr>
      <w:r>
        <w:t>Better document handling: quotes, vouchers, payslips, invoices, price lists, and delivery notes are easier to open and share.</w:t>
      </w:r>
    </w:p>
    <w:p>
      <w:pPr>
        <w:pStyle w:val="ListBullet"/>
        <w:spacing w:after="40"/>
      </w:pPr>
      <w:r>
        <w:t>Faster follow-up: users see tasks and vouchers that require their action, while managers can access operational reports directly.</w:t>
      </w:r>
    </w:p>
    <w:p>
      <w:pPr>
        <w:pStyle w:val="ListBullet"/>
        <w:spacing w:after="40"/>
      </w:pPr>
      <w:r>
        <w:t>Improved mobile use: important workflows such as vouchers, stock documents, quotes, deliveries, and attendance have been improved for phone use.</w:t>
      </w:r>
    </w:p>
    <w:p>
      <w:pPr>
        <w:pStyle w:val="ListBullet"/>
        <w:spacing w:after="40"/>
      </w:pPr>
      <w:r>
        <w:t>Better accountability: drivers, departments, procurement, finance, and customer performance can be reviewed from the records already entered into the system.</w:t>
      </w:r>
    </w:p>
    <w:p>
      <w:pPr>
        <w:pStyle w:val="ListBullet"/>
        <w:spacing w:after="40"/>
      </w:pPr>
      <w:r>
        <w:t>Improved release control: version control and safer deployment reduce the risk of unmanaged changes reaching the live system.</w:t>
      </w:r>
    </w:p>
    <w:tbl>
      <w:tblPr>
        <w:tblW w:type="auto" w:w="0"/>
        <w:jc w:val="center"/>
        <w:tblLook w:firstColumn="1" w:firstRow="1" w:lastColumn="0" w:lastRow="0" w:noHBand="0" w:noVBand="1" w:val="04A0"/>
      </w:tblPr>
      <w:tblGrid>
        <w:gridCol w:w="10080"/>
      </w:tblGrid>
      <w:tr>
        <w:trPr>
          <w:cantSplit/>
        </w:trPr>
        <w:tc>
          <w:tcPr>
            <w:tcW w:type="dxa" w:w="10080"/>
            <w:shd w:fill="EEF7F7"/>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tcMar>
              <w:top w:w="130" w:type="dxa"/>
              <w:start w:w="150" w:type="dxa"/>
              <w:bottom w:w="130" w:type="dxa"/>
              <w:end w:w="150" w:type="dxa"/>
            </w:tcMar>
          </w:tcPr>
          <w:p>
            <w:r>
              <w:rPr>
                <w:b/>
                <w:color w:val="173F67"/>
              </w:rPr>
              <w:t>Plain-language result</w:t>
            </w:r>
            <w:r>
              <w:br/>
              <w:t>The quarter moved Ultitech ERP from being mainly a collection of working business screens toward a more connected company platform: staff do work in the system, and management can increasingly use the same system data to review performance.</w:t>
            </w:r>
          </w:p>
        </w:tc>
      </w:tr>
    </w:tbl>
    <w:p>
      <w:pPr>
        <w:spacing w:after="0"/>
      </w:pPr>
    </w:p>
    <w:p>
      <w:pPr>
        <w:pStyle w:val="Heading1"/>
        <w:pageBreakBefore/>
      </w:pPr>
      <w:r>
        <w:t>7. Open Work and Next-Quarter Priorities</w:t>
      </w:r>
    </w:p>
    <w:p>
      <w:pPr>
        <w:spacing w:after="120"/>
      </w:pPr>
      <w:r>
        <w:rPr>
          <w:i/>
          <w:color w:val="64748B"/>
          <w:sz w:val="18"/>
        </w:rPr>
        <w:t>Items that remain unfinished</w:t>
      </w:r>
    </w:p>
    <w:tbl>
      <w:tblPr>
        <w:tblW w:type="auto" w:w="0"/>
        <w:jc w:val="center"/>
        <w:tblLook w:firstColumn="1" w:firstRow="1" w:lastColumn="0" w:lastRow="0" w:noHBand="0" w:noVBand="1" w:val="04A0"/>
      </w:tblPr>
      <w:tblGrid>
        <w:gridCol w:w="3360"/>
        <w:gridCol w:w="3360"/>
        <w:gridCol w:w="3360"/>
      </w:tblGrid>
      <w:tr>
        <w:trPr>
          <w:cantSplit/>
          <w:tblHeader w:val="true"/>
        </w:trPr>
        <w:tc>
          <w:tcPr>
            <w:tcW w:type="dxa" w:w="3360"/>
            <w:shd w:fill="173F67"/>
            <w:tcMar>
              <w:top w:w="90" w:type="dxa"/>
              <w:start w:w="100" w:type="dxa"/>
              <w:bottom w:w="90" w:type="dxa"/>
              <w:end w:w="100" w:type="dxa"/>
            </w:tcMar>
          </w:tcPr>
          <w:p>
            <w:r>
              <w:rPr>
                <w:b/>
                <w:color w:val="FFFFFF"/>
              </w:rPr>
              <w:t>Open item</w:t>
            </w:r>
          </w:p>
        </w:tc>
        <w:tc>
          <w:tcPr>
            <w:tcW w:type="dxa" w:w="3360"/>
            <w:shd w:fill="173F67"/>
            <w:tcMar>
              <w:top w:w="90" w:type="dxa"/>
              <w:start w:w="100" w:type="dxa"/>
              <w:bottom w:w="90" w:type="dxa"/>
              <w:end w:w="100" w:type="dxa"/>
            </w:tcMar>
          </w:tcPr>
          <w:p>
            <w:r>
              <w:rPr>
                <w:b/>
                <w:color w:val="FFFFFF"/>
              </w:rPr>
              <w:t>Current position</w:t>
            </w:r>
          </w:p>
        </w:tc>
        <w:tc>
          <w:tcPr>
            <w:tcW w:type="dxa" w:w="3360"/>
            <w:shd w:fill="173F67"/>
            <w:tcMar>
              <w:top w:w="90" w:type="dxa"/>
              <w:start w:w="100" w:type="dxa"/>
              <w:bottom w:w="90" w:type="dxa"/>
              <w:end w:w="100" w:type="dxa"/>
            </w:tcMar>
          </w:tcPr>
          <w:p>
            <w:r>
              <w:rPr>
                <w:b/>
                <w:color w:val="FFFFFF"/>
              </w:rPr>
              <w:t>Priority for next quarter</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Purchase-to-payment process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Purchase order to vendor bill to supplier payment is only partly linked; accounting posting is not automatic yet.</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Complete the end-to-end workflow and automate the accounting link.</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Vendor bills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Vendor bills are not yet fully available in the Ultimate database.</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Complete vendor-bill capture and management.</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Revenue reporting</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Revenue reports are not complete for every sale and payment.</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Complete coverage and reconciliation of sales and payments.</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Automated testing</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There is no broad automated test suite; checks are still mainly performed through the screens.</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Build a practical automated regression test suite for critical workflows.</w:t>
            </w:r>
          </w:p>
        </w:tc>
      </w:tr>
      <w:tr>
        <w:trPr>
          <w:cantSplit/>
        </w:trPr>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Live-site stability</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The live site required significant fixes during the quarter.</w:t>
            </w:r>
          </w:p>
        </w:tc>
        <w:tc>
          <w:tcPr>
            <w:tcW w:type="dxa" w:w="3360"/>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start w:w="100" w:type="dxa"/>
              <w:bottom w:w="90" w:type="dxa"/>
              <w:end w:w="100" w:type="dxa"/>
            </w:tcMar>
          </w:tcPr>
          <w:p>
            <w:r>
              <w:t>Keep every deployment controlled, tested, and stable.</w:t>
            </w:r>
          </w:p>
        </w:tc>
      </w:tr>
    </w:tbl>
    <w:p>
      <w:pPr>
        <w:pStyle w:val="Heading2"/>
      </w:pPr>
      <w:r>
        <w:t>Recommended delivery approach</w:t>
      </w:r>
    </w:p>
    <w:p>
      <w:pPr>
        <w:pStyle w:val="ListBullet"/>
        <w:spacing w:after="40"/>
      </w:pPr>
      <w:r>
        <w:t>Finish high-value end-to-end workflows before adding many new screens.</w:t>
      </w:r>
    </w:p>
    <w:p>
      <w:pPr>
        <w:pStyle w:val="ListBullet"/>
        <w:spacing w:after="40"/>
      </w:pPr>
      <w:r>
        <w:t>Keep department scores aligned with the actual work and records of each team.</w:t>
      </w:r>
    </w:p>
    <w:p>
      <w:pPr>
        <w:pStyle w:val="ListBullet"/>
        <w:spacing w:after="40"/>
      </w:pPr>
      <w:r>
        <w:t>Test critical workflows before every live deployment.</w:t>
      </w:r>
    </w:p>
    <w:p>
      <w:pPr>
        <w:pStyle w:val="ListBullet"/>
        <w:spacing w:after="40"/>
      </w:pPr>
      <w:r>
        <w:t>Keep version control, secure deployment, backups, and access controls as standard release requirements.</w:t>
      </w:r>
    </w:p>
    <w:p>
      <w:pPr>
        <w:pStyle w:val="Heading1"/>
      </w:pPr>
      <w:r>
        <w:t>8. Conclusion</w:t>
      </w:r>
    </w:p>
    <w:p>
      <w:pPr>
        <w:spacing w:after="120"/>
      </w:pPr>
      <w:r>
        <w:rPr>
          <w:i/>
          <w:color w:val="64748B"/>
          <w:sz w:val="18"/>
        </w:rPr>
        <w:t>Quarter close</w:t>
      </w:r>
    </w:p>
    <w:p>
      <w:r>
        <w:rPr>
          <w:b/>
        </w:rPr>
        <w:t xml:space="preserve">Between 1 July and 1 October 2026, </w:t>
      </w:r>
      <w:r>
        <w:t>the IT Department kept Ultitech ERP in daily use while delivering a broad set of improvements across business operations. The quarter strengthened sales, payment vouchers, payroll, stores, finance, delivery performance, attendance, notifications, live-site reliability, and management reporting.</w:t>
      </w:r>
    </w:p>
    <w:p>
      <w:r>
        <w:rPr>
          <w:b/>
        </w:rPr>
        <w:t xml:space="preserve">The next stage should focus on completing the remaining financial workflow links, improving automated testing, and maintaining stable releases. </w:t>
      </w:r>
      <w:r>
        <w:t>This will help Ultimate General Trading continue moving toward a more connected, reliable, and management-ready business system.</w:t>
      </w:r>
    </w:p>
    <w:p>
      <w:r>
        <w:rPr>
          <w:b/>
          <w:color w:val="64748B"/>
        </w:rPr>
        <w:t xml:space="preserve">Source and reporting note: </w:t>
      </w:r>
      <w:r>
        <w:rPr>
          <w:color w:val="64748B"/>
          <w:sz w:val="16"/>
        </w:rPr>
        <w:t>Prepared from the June 2026 system status and the Ultitech ERP development record covering 31 August 2026 to 1 October 2026. July activity is not itemised separately because the available build log begins on 31 August 2026.</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Ultimate General Trading  |  IT Progress Report  |  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4748B"/>
        <w:sz w:val="16"/>
      </w:rPr>
      <w:t>ULTIMATE GENERAL TRADING  |  IT DEPARTMENT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F67"/>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EB"/>
      <w:sz w:val="23"/>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0F76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F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Label"/>
    <w:pPr>
      <w:spacing w:after="40"/>
    </w:pPr>
    <w:rPr>
      <w:rFonts w:ascii="Aptos" w:hAnsi="Aptos"/>
      <w:b/>
      <w:color w:val="64748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General Trading - IT Department Progress &amp; System Improvement Report</dc:title>
  <dc:subject>Ultitech ERP reporting period 1 July 2026 to 1 October 2026</dc:subject>
  <dc:creator>IT Department</dc:creator>
  <cp:keywords>Ultitech ERP, IT, progress report, Ultimate General Trading</cp:keywords>
  <dc:description>generated by python-docx</dc:description>
  <cp:lastModifiedBy/>
  <cp:revision>1</cp:revision>
  <dcterms:created xsi:type="dcterms:W3CDTF">2013-12-23T23:15:00Z</dcterms:created>
  <dcterms:modified xsi:type="dcterms:W3CDTF">2013-12-23T23:15:00Z</dcterms:modified>
  <cp:category/>
</cp:coreProperties>
</file>