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0" w:name="_GoBack"/>
      <w:r>
        <w:rPr>
          <w:bdr w:val="none" w:color="auto" w:sz="0" w:space="0"/>
        </w:rPr>
        <w:t>淮阴工学院国际教育学院优秀留学生奖学金评定办法（试行）</w:t>
      </w:r>
    </w:p>
    <w:bookmarkEnd w:id="0"/>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4"/>
          <w:szCs w:val="24"/>
          <w:bdr w:val="none" w:color="auto" w:sz="0" w:space="0"/>
        </w:rPr>
        <w:t>第一章  总  则</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第一条 为了贯彻我国有关来华留学生教育的方针政策，促进留学生综合素质全面提高，培养知华友华的高素质人才，根据国家和江苏省有关规定，特制定本办法。</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第二条 学习优秀奖学金评定主要依据三方面情况：基本素质、学习成绩和创新能力测评。</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第三条 本办法适用于本校正式注册的全日制来华留学本科生。</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第四条 奖学金设置：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学习优秀奖学金分一、二、三等及单项奖，其奖金额、获奖比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例分别为一等奖学金 2000 元，占参评学生数的 3%；二等奖学金 1500元，占参评学生数的 8%；三等奖学金 100 元，占参评学生数的 17%。单项奖学金 500元.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fldChar w:fldCharType="begin"/>
      </w:r>
      <w:r>
        <w:rPr>
          <w:bdr w:val="none" w:color="auto" w:sz="0" w:space="0"/>
        </w:rPr>
        <w:instrText xml:space="preserve">INCLUDEPICTURE \d "https://mmbiz.qlogo.cn/mmbiz_png/uCiafBTORd5oObAEib7R9ElARelfefVFK2iaJ9YF771LNqXV3DQKb4mlMq2h2bRibl7uIIkfD68H10iaTbm8HCZZufw/0?wx_fmt=png" \* MERGEFORMATINET </w:instrText>
      </w:r>
      <w:r>
        <w:rPr>
          <w:bdr w:val="none" w:color="auto" w:sz="0" w:space="0"/>
        </w:rPr>
        <w:fldChar w:fldCharType="separate"/>
      </w:r>
      <w:r>
        <w:rPr>
          <w:bdr w:val="none" w:color="auto" w:sz="0" w:space="0"/>
        </w:rPr>
        <w:drawing>
          <wp:inline distT="0" distB="0" distL="114300" distR="114300">
            <wp:extent cx="4991100" cy="2200275"/>
            <wp:effectExtent l="0" t="0" r="0" b="9525"/>
            <wp:docPr id="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65"/>
                    <pic:cNvPicPr>
                      <a:picLocks noChangeAspect="1"/>
                    </pic:cNvPicPr>
                  </pic:nvPicPr>
                  <pic:blipFill>
                    <a:blip r:embed="rId4"/>
                    <a:stretch>
                      <a:fillRect/>
                    </a:stretch>
                  </pic:blipFill>
                  <pic:spPr>
                    <a:xfrm>
                      <a:off x="0" y="0"/>
                      <a:ext cx="4991100" cy="2200275"/>
                    </a:xfrm>
                    <a:prstGeom prst="rect">
                      <a:avLst/>
                    </a:prstGeom>
                    <a:noFill/>
                    <a:ln w="9525">
                      <a:noFill/>
                    </a:ln>
                  </pic:spPr>
                </pic:pic>
              </a:graphicData>
            </a:graphic>
          </wp:inline>
        </w:drawing>
      </w:r>
      <w:r>
        <w:rPr>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4"/>
          <w:szCs w:val="24"/>
          <w:bdr w:val="none" w:color="auto" w:sz="0" w:space="0"/>
        </w:rPr>
        <w:t>第二章  基本素质测评</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第五条 基本素质测评分为：学习态度、身心健康、文明行为等三个方面（基本素质测评不合格者不得参与奖学金评定）。上述四个方面的基本内容：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一、学习态度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学习目标明确，谦虚好学，认真刻苦，尊敬师长，不无故旷课、迟到，帮助同学，积极参加教学和科研活动。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二、身心健康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树立身心健康意识，建立良好的人际关系，积极参加课外体育活动、体育竞赛和各种文化、艺术和娱乐活动。热爱劳动，讲究卫生。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三、文明行为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遵守中国法律和公共秩序，认真履行校纪校规、宿舍管理各项规定，无违法违纪行为。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基本素质测评主要由班长和辅导员、同学考核，总分为 100 分，辅导员考核占 40%，任课教师考核占 20%，同学考核占 40%。</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第六条 若有下列情况之一，基本素质总评为不合格：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一、违反法律法规，已经受到司法部门或公安机关处罚者；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二、违反校纪校规受处分者；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三、在留学生公寓各项检查评比中不合格者；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四、言行不当，给学校或集体造成不良社会影响者。</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4"/>
          <w:szCs w:val="24"/>
          <w:bdr w:val="none" w:color="auto" w:sz="0" w:space="0"/>
        </w:rPr>
        <w:t>第三章  学习成绩测评</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第七条  学习成绩(G)以留学生平均成绩计分。其计算公式为：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G= （Xi×Yi）总和/ Yi 总和。其中：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Xi—参加测评的每门功课的成绩(均采用百分制形式)。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Yi—相应功课的学分数。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本学年若有测评课程成绩不及格者，则视为该生的学习成绩测评不合格，则没有资格参加学习奖学金的评定。</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4"/>
          <w:szCs w:val="24"/>
          <w:bdr w:val="none" w:color="auto" w:sz="0" w:space="0"/>
        </w:rPr>
        <w:t>第四章  创新能力测评</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第八条  创新能力是指学生在本年度内通过各自特长、发挥创造精神而获得的在学术、体育、文艺或者社会活动等方面的成果。学校鼓励留学生在学习之余积极参加各级各类学术、体育、文艺或者社会活动，以了解中国文化，促进相互沟通。</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第九条  留学生参加各级各类学术、体育、文艺或者社会活动或担任各级各类团体、学生组织的负责人，均可获得相应加分。所或加分累计不得超过 20 分，计入学生总成绩。也可以参评单项奖学金。单项奖学金分为学术之星、体育之星、文艺之星、社会活动之星及成长之星。</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r>
        <w:rPr>
          <w:bdr w:val="none" w:color="auto" w:sz="0" w:space="0"/>
        </w:rPr>
        <w:t>  参加同一类比赛（活动）取最好成绩加分，不得累计加分。参加多项比赛或担任多项职务，按前 10 次最高获奖名次或最高职务加分，第二项加 20%得分，其后按 2%递减加分。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第十一条  在创新能力测评中弄虚作假，虚报成果的，经核实后扣去全部加分，并视为基本素质测评不合格。</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第十二条  学术之星加分标准如下：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1、参加各项学术比赛（活动）按照国际级（含国家级）、省级、市级、校级加 3 分、2 分、1.5 分、1 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参加以上级别比赛（活动）获奖者按照一等奖（含特等奖）、二等奖、三等奖分别乘以 2、1.5 和 1.2 的系数加分。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3、在省级、国家核心、国际学术刊物上发表学术论文分别加 1分、2 分、4 分。主编、合编学术刊物分别加 3 分和 1.5 分；独著、合著分别加 4 分和 2 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4、获得校级、市级、省级、国家级、国际级课题研究与科技发</w:t>
      </w:r>
      <w:r>
        <w:rPr>
          <w:spacing w:val="0"/>
          <w:bdr w:val="none" w:color="auto" w:sz="0" w:space="0"/>
        </w:rPr>
        <w:t>明(以通过相应鉴定为准)则分别加分 0.5 分、1 分、2 分、3 分、6 分。</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第十三条  体育之星加分标准如下：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1、校运动会的总教练加 1 分，各单项运动队的教练、队长各加0.8 分，参加者加 0.2 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2、参加各项比赛（含集体项目）获奖者（含教练队长）按照获奖名次（第一至第 8 名）分别加 2 分、1.6 分、1.2 分、0.8 分、0.6分、0.4 分、0.3、0.2 分。</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第十四条  文艺之星加分标准如下：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1、参加各项文艺活动按照国际级（含国家级）、省级、市级、校级、院级分别加 3 分、2 分、1.5 分、1 分、0.2 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2、参加以上级别比赛（活动）获奖者按照一等奖（含特等奖）、二等奖、三等奖分别乘以 2、1.5 和 1.2 的系数加分。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3、文艺活动得到新闻媒体报道，按照国际级（含国家级）、省级、市级分别乘以 1.6、1.4、1.2 系数加分。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4、5 人以上、参加国际级（含国家级）、省级、市级活动团队负责人分别加 1.5 分、1 分、0.5 分。</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第十五条  社会活动之星加分标准如下：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1、参加各项社会活动按照国际级（含国家级）、省级、市级、校级、院级分别加 3 分、2 分、1.5 分、1 分、0.2 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2、参加以上级别比赛（活动）获奖者按照一等奖（含特等奖）、二等奖、三等奖分别乘以 2、1.5 和 1.2 的系数加分；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3、活动参加人数在 200 人、500 人、1000 人以上则分别乘以1.2、1.4 和 1.6 的系数加分。活动得到新闻媒体报道，按照国际级（含国家级）、省级、市级分别乘以 1.6、1.4、1.2 系数加分。</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第十六条  成长之星：虽无突出成绩但积极参加各项比赛者可直接授予成长之星单项奖学金，以资鼓励。</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4"/>
          <w:szCs w:val="24"/>
          <w:bdr w:val="none" w:color="auto" w:sz="0" w:space="0"/>
        </w:rPr>
        <w:t>第五章  评审机构及评审程序</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第十七条 学院设立学生素质综合测评领导小组(以下简称测评领导小组)，各班设立班级测评小组。测评领导小组由 3～5 人组成，由学院院长任组长，副院长任副组长，辅导员和任课教师为基本成员。测评小组听取辅导员或任课教师的报告，监督测评过程并裁定测评过程中出现的异议。</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第十八条  各班级在进行基本素质（G1）测评时，由辅导员主持召开民主评议大会进行评议，具体分值核算由班级测评小组完成。</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第十九条  课程学习成绩（G2）测评由班级测评小组进行计算，计算过程及结果受测评领导小组监督审核。</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第二十条  创新能力（G3）的加分，由学生本人提供证明材料，报经院测评领导小组鉴定，并最终酌情裁定加分。其中社会工作加分由任职部门和学生所在学院测评领导小组商定加分值。</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第二十一条  上述测评结果由班级测评小组核算汇总后，经学生本人签名确认后，报学院测评领导小组作最后审定并公布。若有异议，应在测评结果公布一周内向学院测评领导小组提出，学院测评领导小组应在三日内作出处理。</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4"/>
          <w:szCs w:val="24"/>
          <w:bdr w:val="none" w:color="auto" w:sz="0" w:space="0"/>
        </w:rPr>
        <w:t>第六章  测评结果及其应用</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第二十二条  每学年学生综合测评的最终结果(G)是基本素质测评总评得分、课程学习成绩总评得分、创新成果加分累计的总和，即 G=G1+G2+G3。</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第二十三条  测评结果作为每学年的奖励评比、奖学金评审的主要依据。基本素质测评和课程学习成绩测评作为奖学金评审依据。课程学习成绩测评不合格或基本素质测评不合格者，不得参加评奖评优。</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第二十四条  课程学习成绩测评不合格或基本素质测评不合格者，原则上取消本学年校长奖学金的资格。</w:t>
      </w: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第二十五条  综合素质测评的结果还可作为评选优秀毕业生。</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第二十六条 本测评办法由学校授权国际教育学院负责解释。</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Provisions to Assess Excellent Study Scholarship of Overseas Students in School of International Education (SIE) of HYIT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Chapter 1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General Provisions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w:t>
      </w:r>
      <w:r>
        <w:rPr>
          <w:spacing w:val="0"/>
          <w:bdr w:val="none" w:color="auto" w:sz="0" w:space="0"/>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These rules are formulated in accordance with the related regulations of Jiangsu province and the country, for the purpose of implementing the principles and policies of overseas student’s education, promoting the improvement of comprehensive quality of overseas students, cultivating high-quality of talents with global perspective and overseas culture communication.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2</w:t>
      </w:r>
      <w:r>
        <w:rPr>
          <w:spacing w:val="0"/>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All scholarships are assessed mainly according to three respects: fundamental quality, academic records and conditional priority.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These procedures shall apply to our school officially registered full-time undergraduate in China.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The Learning Excellence Scholarship divided into the first-class, the second-class, the third-class and individual scholarship. The bonus amount and award winning ratio divided into first-class scholarship 2000 yuan, they occupy three percent of the student participating selection; second-class scholarship 1500 yuan, they occupy eight percent of the student participating selection; third-class scholarship 1000 yuan, they occupy seventeen percent of the student participating selection; individual scholarship 500 yuan.</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"https://mmbiz.qlogo.cn/mmbiz_png/uCiafBTORd5oObAEib7R9ElARelfefVFK2ruPia7434C1shT9stONicEB8UXRJuwGUzsvgk1OibbCQs0Xrfd6ND9jHA/0?wx_fmt=png"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5524500" cy="3486150"/>
            <wp:effectExtent l="0" t="0" r="0" b="0"/>
            <wp:docPr id="55"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6" descr="IMG_311"/>
                    <pic:cNvPicPr>
                      <a:picLocks noChangeAspect="1"/>
                    </pic:cNvPicPr>
                  </pic:nvPicPr>
                  <pic:blipFill>
                    <a:blip r:embed="rId5"/>
                    <a:stretch>
                      <a:fillRect/>
                    </a:stretch>
                  </pic:blipFill>
                  <pic:spPr>
                    <a:xfrm>
                      <a:off x="0" y="0"/>
                      <a:ext cx="5524500" cy="348615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Chapter 2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Fundamental Quality Evaluation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Fundamental qualities for evaluation includes learning attitude, physical and mental health and civilized behavior (people who fail to pass the fundamental qualities evaluation do not have chance to participate in scholarship evaluation).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Learning Attitude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Clear learning objective, be humble and fond of learning, study hard, respect their teachers, do not have unexcused absences or delay, help classmates and take an initiative in teaching and research.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Physical and Mental Health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Be conscious of physical and mental health, establishes constructive interpersonal relationship, and take an active part in physical training, sports contests, cultural and recreational programs. Love labor and pay attention to personal hygiene.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Civilized Behavior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Abide by the relevant policies and decrees formulated by the Chinese government and the rules and regulations of Huaiyin Institute of Technology. No violations of law and discipline.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Fundamental quality evaluation is mainly assessed by monitor, supervisor and classmates. The total score is 100, among which class adviser assessment occupies 40 %, teacher assessment occupies 20 %, and classmate assessment occupies 40 %.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In the event of any of the following situations, fundamental qualities of evaluation are not satisfied.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 Anyone, in violation of the provisions of the laws, who has been punished by a public security entity or by justice department.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Anyone, who has broken any of the rules and regulations of the school, and has been punished.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 Anyone, who is unqualified, in a variety of examination and appraisal of their apartments.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 Anyone whose misbehavior and misconduct has a negative influence on the other students.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Chapter 3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Academic Records Evaluation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Academic records are scored by average of overseas Students’ scores.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Calculated as follows: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G= Σ（Xi×Yi）/ Σyi.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Xi refers to marks of each subject included in evaluation; Yi refers to credits of related subject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assessment of students’ academic records will be unqualified and they will not be eligible for scholarship evaluation if they fails in passing any exam in this academic year.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Chapter 4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Innovation Ability Evaluation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Innovation ability refers to the ability that students acquired in this year through their special skills, creative spirit in academic, sports, literature and art achievements or social activities, etc. Schools encourage students in learning at all levels to actively take part in all kinds of academic, sports, literature and art, or social activities, in order to understand the Chinese culture, to promote mutual communication.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Overseas students can win the score if they take part into some academic, sports, literature and art, or social act in charge of some student’s organization or group. The total scores they win cannot exceed 20 and it will be add into the student’s total score. They can also participate in other single scholarship by this. The single scholarships include academic star, sports star, star of art, social activity star and growth star.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best score will be taken if the student joins the same activity and the score of the same activity cannot be added. After attending the event there are multiple positions, the first prices is ten times and the second is plus 20% and the last reduced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11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The score will be ignored and the fundamental quality evaluation will not pass if a false report is found in the innovation ability 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12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standards of evaluating academic star are shown as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Students who participate international /national-level, provincial-level, municipal-level, school-level competitions/activities can get 3 points, 2 points, 1.5 points, 1 point respectively;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winners of above competitions/activities in accordance with their ranking as the first prize (including special award), second prize and third prize can get their points multiplied by the coefficient of 2, 1.5, and 1.2 respectively.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Students who publish academic papers in provincial and national core journals, international academic journals, can get 1 points, 2 points, 4 points respectively. Students who work as editor in chief, co-chief of academic journals can get 3 points and 1.5 points respectively; author, co-author can get 4 and 2 points respectively.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Getting school-level, municipal, provincial, national and international research program and scientific and technological inventions (after relevant identification) can obtain 0.5 points, 1 point, 2 points, 3 points, and 6 points respectively.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13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The standards of evaluating sports star are shown as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 The head coach of the school sports meeting can get 1 point, each individual team’s coach and captain can get 0.8 points, and participants get 0.2 points.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The game (including collective project) winners (including the coach) according to the order (first to eighth) can be added 2 points, 1.6 points, 1.2 points, 0.8 points, 1.2 points, 0.4 points, 0.3 and 0.2 respectively.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standards of evaluating star of art are shown as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 Students participating in various cultural activities such as the international/national-level, provincial-level, municipal-level, university-level, and college-level can get 3 points, 2 points, 1.5 points,1 point, 0.2 points respectively.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The winners of above competitions/activities in accordance with their ranking as the first prize (including special award), second prize and third prize can get the points multiplied by the coefficient of 2, 1.5, and 1.2 respectively.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 Students who have their cultural activities reported by media can get the points multiplied by the coefficient of 1.6, 1.4, 1.2 respectively, according to the level of media as international/national, provincial and municipal.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 The leader of a team (with more than five members) which participates in international/national-level, provincial-level and municipal-level activities can get 1.5 points, 1 point, 0.5 points respectively.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15</w:t>
      </w:r>
      <w:r>
        <w:rPr>
          <w:spacing w:val="0"/>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standards of evaluating social activity star are shown as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 Students participating in various social activities in accordance with the level as international (including national), provincial and municipal, university, college, can get 3 points, 2 points, 1.5 points, 1 point, 0.2 points respectively.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The winners of above competitions/activities can get their points multiplied by the coefficient of 2, 1.5, and 1.2 respectively in accordance with the ranking of the prize as the first prize (including special award), second prize and third prize in these competitions.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 Students who participate an activity with participants’ number of 200, 500, and more than 1000 can get the points multiplied by the coefficient of 1.2, 1.4, and 1.6 points respectively. If they have the activities reported in media, then they can get their points multiplied by the coefficient of 1.6, 1.4, and 1.2 respectively according to the level of media as international/national, provincial and municipal.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16</w:t>
      </w:r>
      <w:r>
        <w:rPr>
          <w:spacing w:val="0"/>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Growth star: Students who take an active part in various contests in spite of no outstanding achievements can be directly awarded the individual scholarship of growth star as an encouragement.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Chapter 5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Evaluation Institution and Procedure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Article17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college should set up student’s quality comprehensive assessment leading group (assessment leader group for short), and all classes should set up class assessment group. Assessment leader group consists of 3-5 people, with the Dean in charge Student Affairs and the Vice Dean in charge of Teaching Affairs acting as the leaders of the group, and the college counselors and teachers as the basic members. The assessment leader group listens to the report from college counselor or the teachers, supervises the process of assessment and judges any objections in assessment.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18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All classes should convene a democratic appraisal meeting for review by counselor when conducting the evaluation of fundamental quality (G1), and the calculation of specific scores should be completed by class assessment group.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19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The evaluation of course scores (G2) should be calculated by class assessment group and the counting process and result should be under the supervision and verification of leader group.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r>
        <w:rPr>
          <w:spacing w:val="0"/>
          <w:bdr w:val="none" w:color="auto" w:sz="0" w:space="0"/>
        </w:rPr>
        <w:t>Article20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The scores of innovation ability (G3) can be obtained with students providing materials of evidence and college assessment leader group verifying all these materials. The scores of social work should be decided after the discussion between the department students worked and SIE assessment leader group.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21</w:t>
      </w:r>
      <w:r>
        <w:rPr>
          <w:spacing w:val="0"/>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result of assessment mentioned above should be reported to college assessment group for final verification and announcement after the calculation of class assessment group and the signature verification of students themselves. Different opinions concerning the result of assessment should be submitted to college assessment leader group within a week, and should be settled within three days.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Chapter 6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Evaluation Result and Application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22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final score (G) of comprehensive assessment every academic year is the sum of the scores of fundamental quality evaluation (G1), the result of course scores evaluation (G2) and the scores of innovation ability (G3), that is, G=G1+G2+G3.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23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result of the assessment is regarded as the basis of the competition of rewards and scholarships. Fundamental quality evaluation and the course scores evaluation are the basis of scholarship evaluation. Students failing in course scores evaluation or in fundamental quality evaluation are not eligible to compete for any rewards or scholarships.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24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Qualification for President’s Scholarship will be canceled this academic year if the student’s fundamental quality evaluation or course scores evaluation does not meet the requirements.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25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result of the comprehensive quality assessment can be taken as the basis to select excellent graduate.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26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provisions are authorized by the school, and SIE is responsible for the explanation.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9298F"/>
    <w:multiLevelType w:val="singleLevel"/>
    <w:tmpl w:val="58A9298F"/>
    <w:lvl w:ilvl="0" w:tentative="0">
      <w:start w:val="10"/>
      <w:numFmt w:val="chineseCounting"/>
      <w:suff w:val="nothing"/>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8B790E"/>
    <w:rsid w:val="1A8B79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2017-02-19T05:06:00Z</dcterms:created>
  <dc:creator>Administrator</dc:creator>
  <cp:lastModifiedBy>Administrator</cp:lastModifiedBy>
  <dcterms:modified xsi:type="dcterms:W3CDTF">2017-02-19T05:09:36Z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