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3E5FCC"/>
          <w:sz w:val="64"/>
          <w:szCs w:val="64"/>
        </w:rPr>
        <w:t xml:space="preserve">DiagIoT</w:t>
      </w:r>
    </w:p>
    <w:p>
      <w:pPr>
        <w:spacing w:after="600" w:before="120"/>
        <w:jc w:val="center"/>
      </w:pPr>
      <w:r>
        <w:rPr>
          <w:rFonts w:ascii="Calibri" w:cs="Calibri" w:eastAsia="Calibri" w:hAnsi="Calibri"/>
          <w:color w:val="3A3F52"/>
          <w:sz w:val="32"/>
          <w:szCs w:val="32"/>
        </w:rPr>
        <w:t xml:space="preserve">System Technical Summary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1.0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2026-08-28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B7080"/>
          <w:sz w:val="22"/>
          <w:szCs w:val="22"/>
        </w:rPr>
        <w:t xml:space="preserve">Classification: Internal / Product Technical Reference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Executive Overview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DiagIoT is an agentic drift detection platform for embedded IoT. It autonomously monitors fleets of embedded devices, detects when their behavior “drifts” from known-good baselines, and orchestrates investigation, reproduction, and remediation through three specialized autonomous agents.</w:t>
      </w:r>
    </w:p>
    <w:p>
      <w:pPr>
        <w:pStyle w:val="Heading2"/>
        <w:spacing w:after="150" w:before="300"/>
      </w:pPr>
      <w:r>
        <w:t xml:space="preserve">Core Problem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Embedded IoT devices in factory, logistics, energy, and infrastructure deployments degrade silently. A sensor that once read within ±2 LSB starts reading ±8 LSB. A firmware update subtly changes timing behavior. A power rail develops ripple that couples into ADC channels. These drifts are slow, cross-domain, and invisible to simple threshold monitors — yet they cause cascading failures in the field.</w:t>
      </w:r>
    </w:p>
    <w:p>
      <w:pPr>
        <w:pStyle w:val="Heading2"/>
        <w:spacing w:after="150" w:before="300"/>
      </w:pPr>
      <w:r>
        <w:t xml:space="preserve">DiagIoT's Answer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Instead of relying on static rules or manual diagnosis, DiagIoT deploys three autonomous agents that each own a phase of the device lifecycle: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300"/>
      </w:tblGrid>
      <w:tr>
        <w:trPr>
          <w:tblHeader/>
        </w:trPr>
        <w:tc>
          <w:tcPr>
            <w:tcW w:type="dxa" w:w="22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Mission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🛡 Pre-Ship Agent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Pre-deployment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Gate-keep firmware before it reaches devices — scan, score, and block releases that carry drift risk</w:t>
            </w:r>
          </w:p>
        </w:tc>
      </w:tr>
      <w:tr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👁 Monitor &amp; Investigate Agent</w:t>
            </w:r>
          </w:p>
        </w:tc>
        <w:tc>
          <w:tcPr>
            <w:tcW w:type="dxa" w:w="20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In-field</w:t>
            </w:r>
          </w:p>
        </w:tc>
        <w:tc>
          <w:tcPr>
            <w:tcW w:type="dxa" w:w="5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Continuously watch the fleet, detect drift, correlate across signals, form root-cause hypotheses, and replay incidents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🧭 Onboarding Agent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enablement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Guide new engineers through the platform, curate institutional knowledge, and accelerate investigation skills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Together, these agents create a closed loop: scan before ship → monitor in field → investigate when drift is found → capture knowledge → apply it to the next scan.</w:t>
      </w:r>
    </w:p>
    <w:p>
      <w:pPr>
        <w:pStyle w:val="Heading1"/>
        <w:spacing w:after="200" w:before="400"/>
      </w:pPr>
      <w:r>
        <w:t xml:space="preserve">2. System Architecture</w:t>
      </w:r>
    </w:p>
    <w:p>
      <w:pPr>
        <w:pStyle w:val="Heading2"/>
        <w:spacing w:after="150" w:before="300"/>
      </w:pPr>
      <w:r>
        <w:t xml:space="preserve">2.1 High-Level Topology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  DiagIoT Platform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┌─────────────┐   ┌───────────────────────┐   ┌──────────────┐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│  Pre-Ship   │   │  Monitor &amp;            │   │  Onboarding   │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│  Agent      │   │  Investigate Agent    │   │  Agent        │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│             │   │                       │   │               │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│ • Scan      │   │ • Field Monitoring    │   │ • Onboarding  │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│ • Score     │   │ • Drift Detection     │   │ • Knowledge   │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│ • Block     │   │ • Correlation         │   │   Curation    │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│ • Baseline  │   │ • Root-Cause          │   │ • Skill       │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│   Capture   │   │   Hypothesis          │   │   Building    │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└──────┬──────┘   └───────────┬───────────┘   └───────┬───────┘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│                      │                       │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└──────────────────────┼───────────────────────┘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          │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┌─────────▼─────────┐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│  Shared Services   │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│                    │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│ • Device Registry  │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│ • Drift Engine     │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│ • Alert Bus        │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│ • Firmware Store   │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│ • Knowledge Base   │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│ • Integration Hub  │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└─────────┬──────────┘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            │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┌────────────────┼────────────────┐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▼                ▼                ▼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┌───────────────┐ ┌──────────────┐ ┌───────────────┐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│  CI/CD        │ │  IDEs /      │ │  Build         │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│  Pipelines    │ │  Tooling     │ │  Systems       │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└───────────────┘ └──────────────┘ └───────────────┘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┌────────────────┼────────────────┐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▼                ▼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┌───────────────┐ ┌──────────────┐ ┌───────────────┐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│  IoT Device   │ │  IoT Device  │ │  IoT Device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│  Fleet        │ │  Fleet       │ │  Fleet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└───────────────┘ └──────────────┘ └───────────────┘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2.2 Agent Communication Model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Agents are semi-autonomous — each owns its domain and acts independently, but they share a common data substrate and can feed each other: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Pre-Ship ──(baseline data)──► Monitor &amp; Investigate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Monitor &amp; Investigate ──(incident findings)──► Onboarding (knowledge articles)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Onboarding ──(runbooks)──► Pre-Ship (scan policies)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Monitor &amp; Investigate ──(field drift patterns)──► Pre-Ship (scan rule updates)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No agent commands another. Communication is event-driven and asynchronous: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the Pre-Ship Agent blocks a firmware, it publishes a block event → Monitor subscribes to track the device post-deployment.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the Monitor Agent resolves a root cause, it publishes a finding → Onboarding subscribes to create or update a knowledge article.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the Onboarding Agent curates a new runbook, it publishes a rule suggestion → Pre-Ship subscribes to update scan policies.</w:t>
      </w:r>
    </w:p>
    <w:p>
      <w:pPr>
        <w:pStyle w:val="Heading1"/>
        <w:spacing w:after="200" w:before="400"/>
      </w:pPr>
      <w:r>
        <w:t xml:space="preserve">3. Agent Deep-Dives</w:t>
      </w:r>
    </w:p>
    <w:p>
      <w:pPr>
        <w:pStyle w:val="Heading2"/>
        <w:spacing w:after="150" w:before="300"/>
      </w:pPr>
      <w:r>
        <w:t xml:space="preserve">3.1 Pre-Ship Agent 🛡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Identity: </w:t>
      </w:r>
      <w:r>
        <w:rPr>
          <w:rFonts w:ascii="Calibri" w:cs="Calibri" w:eastAsia="Calibri" w:hAnsi="Calibri"/>
          <w:sz w:val="22"/>
          <w:szCs w:val="22"/>
        </w:rPr>
        <w:t xml:space="preserve">Teal #4ECDC4 · Shield icon 🛡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Phase: </w:t>
      </w:r>
      <w:r>
        <w:rPr>
          <w:rFonts w:ascii="Calibri" w:cs="Calibri" w:eastAsia="Calibri" w:hAnsi="Calibri"/>
          <w:sz w:val="22"/>
          <w:szCs w:val="22"/>
        </w:rPr>
        <w:t xml:space="preserve">Pre-deployment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Scope: </w:t>
      </w:r>
      <w:r>
        <w:rPr>
          <w:rFonts w:ascii="Calibri" w:cs="Calibri" w:eastAsia="Calibri" w:hAnsi="Calibri"/>
          <w:sz w:val="22"/>
          <w:szCs w:val="22"/>
        </w:rPr>
        <w:t xml:space="preserve">1 dedicated screen (Pre-Ship Scan) + shared Dashboard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Responsibilities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7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Firmware Scanning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 firmware binaries from CI/CD pipelines, IDEs, or manual upload. Decompile/analyze for drift risk indicators.</w:t>
            </w:r>
          </w:p>
        </w:tc>
      </w:tr>
      <w:tr>
        <w:tc>
          <w:tcPr>
            <w:tcW w:type="dxa" w:w="2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Drift Scoring</w:t>
            </w:r>
          </w:p>
        </w:tc>
        <w:tc>
          <w:tcPr>
            <w:tcW w:type="dxa" w:w="67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 a drift risk score (0.00–1.00) per binary, comparing against known-good baselines captured from the field by the Monitor Agent.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 Decision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 releases exceeding the configurable threshold (default 0.70). Flag releases in the 0.40–0.70 warning zone for human review.</w:t>
            </w:r>
          </w:p>
        </w:tc>
      </w:tr>
      <w:tr>
        <w:tc>
          <w:tcPr>
            <w:tcW w:type="dxa" w:w="2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Baseline Capture</w:t>
            </w:r>
          </w:p>
        </w:tc>
        <w:tc>
          <w:tcPr>
            <w:tcW w:type="dxa" w:w="67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a firmware is explicitly marked as “good” (e.g., a stable release tag), record its behavioral signature as the new baseline for that device type.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Integration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Hook into build systems (Arduino IDE, Keil, VS Code, Jenkins, GitHub) to automatically scan on build completion.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Drift Scoring Model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Pre-Ship Agent computes a composite drift risk score from multiple signal categories: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400"/>
      </w:tblGrid>
      <w:tr>
        <w:trPr>
          <w:tblHeader/>
        </w:trPr>
        <w:tc>
          <w:tcPr>
            <w:tcW w:type="dxa" w:w="36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5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4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Binary structural diff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Firmware diff against baseline</w:t>
            </w:r>
          </w:p>
        </w:tc>
      </w:tr>
      <w:tr>
        <w:tc>
          <w:tcPr>
            <w:tcW w:type="dxa" w:w="3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Behavioral signature</w:t>
            </w:r>
          </w:p>
        </w:tc>
        <w:tc>
          <w:tcPr>
            <w:tcW w:type="dxa" w:w="15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44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Runtime telemetry comparison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Known vulnerability patterns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Knowledge Base patterns from resolved incidents</w:t>
            </w:r>
          </w:p>
        </w:tc>
      </w:tr>
      <w:tr>
        <w:tc>
          <w:tcPr>
            <w:tcW w:type="dxa" w:w="3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Hardware compatibility flags</w:t>
            </w:r>
          </w:p>
        </w:tc>
        <w:tc>
          <w:tcPr>
            <w:tcW w:type="dxa" w:w="15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44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HW revision + component specification checks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 drift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Compiler flags, optimization levels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&lt; 0.40 → Pass — auto-flash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0.40 – 0.70 → Warn — review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≥ 0.70 → Block — exceeds safety threshold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Pre-Ship Scan Screen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scan screen is organized as a vertical pipeline (.pipe-flow):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┌───────────────┐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Source       │   Where the firmware came from (GitHub, Jenkins, IDE…)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Binary       │   The firmware artifact name + version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Baseline     │   Known-good version being compared against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Drift Score  │   0.00–1.00 with color-coded gauge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Verdict      │   Pass / Warn / Block with action button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Detail       │   Breakdown of contributing factors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└───────────────┘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Below the pipeline: a filterable scan history table (source dropdown, status dropdown, search input) showing all past scans with columns for time, source, description, binary, drift score, and verdict.</w:t>
      </w:r>
    </w:p>
    <w:p>
      <w:pPr>
        <w:pStyle w:val="Heading2"/>
        <w:spacing w:after="150" w:before="300"/>
      </w:pPr>
      <w:r>
        <w:t xml:space="preserve">3.2 Monitor &amp; Investigate Agent 👁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Identity: </w:t>
      </w:r>
      <w:r>
        <w:rPr>
          <w:rFonts w:ascii="Calibri" w:cs="Calibri" w:eastAsia="Calibri" w:hAnsi="Calibri"/>
          <w:sz w:val="22"/>
          <w:szCs w:val="22"/>
        </w:rPr>
        <w:t xml:space="preserve">Blue #6C8CFF · Eye icon 👁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Phase: </w:t>
      </w:r>
      <w:r>
        <w:rPr>
          <w:rFonts w:ascii="Calibri" w:cs="Calibri" w:eastAsia="Calibri" w:hAnsi="Calibri"/>
          <w:sz w:val="22"/>
          <w:szCs w:val="22"/>
        </w:rPr>
        <w:t xml:space="preserve">In-field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Scope: </w:t>
      </w:r>
      <w:r>
        <w:rPr>
          <w:rFonts w:ascii="Calibri" w:cs="Calibri" w:eastAsia="Calibri" w:hAnsi="Calibri"/>
          <w:sz w:val="22"/>
          <w:szCs w:val="22"/>
        </w:rPr>
        <w:t xml:space="preserve">5 dedicated screens (Field Monitor, Drift Analysis, Event Timeline, Firmware Diff, Reproduce Incident) + shared Dashboard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Responsibilities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7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Fleet Monitoring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Continuously ingest telemetry from all devices in the fleet. Surface health status (Healthy / Drifting / Critical) per device type.</w:t>
            </w:r>
          </w:p>
        </w:tc>
      </w:tr>
      <w:tr>
        <w:tc>
          <w:tcPr>
            <w:tcW w:type="dxa" w:w="2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67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 per-device drift scores in real time. Alert when scores cross configurable thresholds.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Cross-Signal Correlation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Identify relationships between drift signals across subsystems (e.g., power ripple ↔ ADC offset). Build a correlation matrix across all signal pairs.</w:t>
            </w:r>
          </w:p>
        </w:tc>
      </w:tr>
      <w:tr>
        <w:tc>
          <w:tcPr>
            <w:tcW w:type="dxa" w:w="2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Root-Cause Hypothesis</w:t>
            </w:r>
          </w:p>
        </w:tc>
        <w:tc>
          <w:tcPr>
            <w:tcW w:type="dxa" w:w="67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correlated signals, generate ranked hypotheses (Primary / Secondary / Alternative) with confidence scores, traceable to specific hardware components and firmware versions.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Replay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 a field incident into the simulation engine. Inject the hypothesized fault conditions. Compare simulation output to field readings. Validate or reject the root-cause hypothesis.</w:t>
            </w:r>
          </w:p>
        </w:tc>
      </w:tr>
      <w:tr>
        <w:tc>
          <w:tcPr>
            <w:tcW w:type="dxa" w:w="2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Firmware Diff</w:t>
            </w:r>
          </w:p>
        </w:tc>
        <w:tc>
          <w:tcPr>
            <w:tcW w:type="dxa" w:w="67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Binary-level comparison between the running firmware version and the baseline. Highlight structural changes, added/removed functions, and register-level diffs.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 Timeline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Chronological log of all fleet events (drift alerts, firmware pushes, config changes, hardware incidents) with severity-colored markers.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Drift Detection Pipeline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Device Telemetry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Ingest ─► Feature Extraction ─► Baseline Comparison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Drift Score (0.00–1.00)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├── Score &lt; 0.40           → Healthy (no action)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├── Score 0.40–0.70        → Drifting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│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│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│                      Alert Bus → Correlation Engine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└── Score ≥ 0.70           → Critical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     Urgent Alert + Auto-Investigate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           Correlation Engine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        Root-Cause Hypotheses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         Incident Replay (if hypothesis validated)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Screen Breakdown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 Monitor — Fleet-wide health dashboard: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 registry (5 device types with device counts + health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Recent alerts table with Agent column, drift score, severity badge, and device/time/type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Live indicator with pulse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Filter bar (search + status dropdown + agent filter)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Drift Analysis — Deep signal investigation: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6×6 correlation matrix (signal vs signal, values 0.00–1.00)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Primary root-cause path highlighted (ADC ↔ Power = 0.79)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ranked root-cause hypotheses with confidence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Hypothesis cards: Primary (🔴 89%), Secondary (🟡 62%), Alternative (🔵 31%)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hypothesis links to hardware components (C34, U5) and firmware versions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 Timeline — Chronological fleet log: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Vertical timeline with colored severity dots (red = critical, amber = warning, blue = info)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event: timestamp, device, event type,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Filter bar for time range and severity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Firmware Diff — Binary comparison: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Side-by-side code view (old vs new)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Diff highlighting: .diff-add (green), .diff-del (red)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Register-level changes annotated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 back to drift analysis for correlated signals</w:t>
      </w:r>
    </w:p>
    <w:p>
      <w:pPr>
        <w:spacing w:after="8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Reproduce Incident — Simulation lab: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Simulation setup: incident selector dropdown + load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Process flow: Load Baseline → Inject Drift → Monitor Response → Compare to Field → Validated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Simulation parameters: target device, FW version, HW revision, injected fault, CPU load, temperature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Reproduction results: match score (96%), simulated vs field drift comparison, confirm/adjust buttons</w:t>
      </w:r>
    </w:p>
    <w:p>
      <w:pPr>
        <w:pStyle w:val="Heading2"/>
        <w:spacing w:after="150" w:before="300"/>
      </w:pPr>
      <w:r>
        <w:t xml:space="preserve">3.3 Onboarding Agent 🧭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Identity: </w:t>
      </w:r>
      <w:r>
        <w:rPr>
          <w:rFonts w:ascii="Calibri" w:cs="Calibri" w:eastAsia="Calibri" w:hAnsi="Calibri"/>
          <w:sz w:val="22"/>
          <w:szCs w:val="22"/>
        </w:rPr>
        <w:t xml:space="preserve">Amber #F0A030 · Compass icon 🧭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Phase: </w:t>
      </w:r>
      <w:r>
        <w:rPr>
          <w:rFonts w:ascii="Calibri" w:cs="Calibri" w:eastAsia="Calibri" w:hAnsi="Calibri"/>
          <w:sz w:val="22"/>
          <w:szCs w:val="22"/>
        </w:rPr>
        <w:t xml:space="preserve">Human enablement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Scope: </w:t>
      </w:r>
      <w:r>
        <w:rPr>
          <w:rFonts w:ascii="Calibri" w:cs="Calibri" w:eastAsia="Calibri" w:hAnsi="Calibri"/>
          <w:sz w:val="22"/>
          <w:szCs w:val="22"/>
        </w:rPr>
        <w:t xml:space="preserve">2 dedicated screens (Engineer Onboarding, Knowledge Base) + shared Dashboard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Responsibilities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7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Guided Onboarding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Walk new engineers through the platform's investigation workflow via interactive modules. Track progress per module and per engineer.</w:t>
            </w:r>
          </w:p>
        </w:tc>
      </w:tr>
      <w:tr>
        <w:tc>
          <w:tcPr>
            <w:tcW w:type="dxa" w:w="2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Knowledge Curation</w:t>
            </w:r>
          </w:p>
        </w:tc>
        <w:tc>
          <w:tcPr>
            <w:tcW w:type="dxa" w:w="67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Automatically create and update knowledge base articles when the Monitor Agent resolves incidents. Tag articles by severity and device type.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Skill Assessment</w:t>
            </w:r>
          </w:p>
        </w:tc>
        <w:tc>
          <w:tcPr>
            <w:tcW w:type="dxa" w:w="6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engineers understand drift detection concepts through hands-on lab exercises with real (anonymized) incident data.</w:t>
            </w:r>
          </w:p>
        </w:tc>
      </w:tr>
      <w:tr>
        <w:tc>
          <w:tcPr>
            <w:tcW w:type="dxa" w:w="2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Contextual Help</w:t>
            </w:r>
          </w:p>
        </w:tc>
        <w:tc>
          <w:tcPr>
            <w:tcW w:type="dxa" w:w="67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 in-screen guidance during active investigations, referencing relevant past incidents and runbooks.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Onboarding Modules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500"/>
        <w:gridCol w:w="4100"/>
      </w:tblGrid>
      <w:tr>
        <w:trPr>
          <w:tblHeader/>
        </w:trPr>
        <w:tc>
          <w:tcPr>
            <w:tcW w:type="dxa" w:w="20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9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  <w:tc>
          <w:tcPr>
            <w:tcW w:type="dxa" w:w="41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Structured lesson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overview, agent roles, data flows</w:t>
            </w:r>
          </w:p>
        </w:tc>
      </w:tr>
      <w:tr>
        <w:tc>
          <w:tcPr>
            <w:tcW w:type="dxa" w:w="20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Drift Concepts</w:t>
            </w:r>
          </w:p>
        </w:tc>
        <w:tc>
          <w:tcPr>
            <w:tcW w:type="dxa" w:w="1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Interactive tutorial</w:t>
            </w:r>
          </w:p>
        </w:tc>
        <w:tc>
          <w:tcPr>
            <w:tcW w:type="dxa" w:w="15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65% (4/6)</w:t>
            </w:r>
          </w:p>
        </w:tc>
        <w:tc>
          <w:tcPr>
            <w:tcW w:type="dxa" w:w="41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drift is, scoring model, threshold interpretation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Hands-On Lab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Practical exercise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20% (1/5)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Guided investigation of real anonymized incidents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Knowledge Base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Articles are curated by the Onboarding Agent based on field findings: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 incidents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Power-Rail Ripple → ADC Coupling, Clock Skew in Multi-MCU Systems</w:t>
            </w:r>
          </w:p>
        </w:tc>
      </w:tr>
      <w:tr>
        <w:tc>
          <w:tcPr>
            <w:tcW w:type="dxa" w:w="2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 patterns</w:t>
            </w:r>
          </w:p>
        </w:tc>
        <w:tc>
          <w:tcPr>
            <w:tcW w:type="dxa" w:w="6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Memory Leak Patterns in Bare-Metal FW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Runbooks / Guides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Pre-Ship Scan Runbook, Interrupt Vector Priority Guide</w:t>
            </w:r>
          </w:p>
        </w:tc>
      </w:tr>
      <w:tr>
        <w:tc>
          <w:tcPr>
            <w:tcW w:type="dxa" w:w="2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Post-mortems</w:t>
            </w:r>
          </w:p>
        </w:tc>
        <w:tc>
          <w:tcPr>
            <w:tcW w:type="dxa" w:w="6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Factory Line A Post-Mortem (Resolved)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article card shows: title, severity badge, device type, update timestamp, and tags. Articles are auto-updated when new drift patterns are detected — the Onboarding Agent revises content weekly based on Monitor Agent findings.</w:t>
      </w:r>
    </w:p>
    <w:p>
      <w:pPr>
        <w:pStyle w:val="Heading1"/>
        <w:spacing w:after="200" w:before="400"/>
      </w:pPr>
      <w:r>
        <w:t xml:space="preserve">4. Data Model</w:t>
      </w:r>
    </w:p>
    <w:p>
      <w:pPr>
        <w:pStyle w:val="Heading2"/>
        <w:spacing w:after="150" w:before="300"/>
      </w:pPr>
      <w:r>
        <w:t xml:space="preserve">4.1 Core Entities</w:t>
      </w:r>
    </w:p>
    <w:p>
      <w:pPr>
        <w:pStyle w:val="Heading3"/>
        <w:spacing w:after="100" w:before="200"/>
      </w:pPr>
      <w:r>
        <w:t xml:space="preserve">Device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Device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device_id: string (e.g., "SensorHub-X4 #3192")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device_type: enum (SensorHub-X4, ThermoNode-R2,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│                    ActuatorBridge-M7, EdgeGateway-E1, PowerCtrl-Z8)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firmware_version: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hardware_revision: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health_status: enum (Healthy, Drifting, Critical)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drift_score: float (0.00–1.00)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└── last_seen: timestamp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Firmware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Firmware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artifact_name: string (e.g., "fw-sensor-v2.4.1.hex")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version: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source: enum (Arduino IDE, GitHub, VS Code, Keil, Jenkins, Docker)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drift_score: float (0.00–1.00)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verdict: enum (Pass, Warn, Block)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baseline_version: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└── scan_timestamp: timestamp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Alert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Alert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alert_id: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device: reference → Device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alert_type: string (e.g., "GPIO Register Mismatch")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drift_score: float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severity: enum (Critical, Warning, Info)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owning_agent: enum (Pre-Ship, Monitor)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timestamp: datetime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└── status: enum (New, Investigating, Resolved)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Incident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Incident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incident_id: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affected_devices: list → Device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root_cause_hypotheses: list → Hypothesis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correlation_matrix: Signal[][] → float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simulation_result: SimResult (nullable)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status: enum (Open, Investigating, Reproduced, Resolved)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└── created_at: timestamp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Hypothesis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Hypothesis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rank: enum (Primary, Secondary, Alternative)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confidence: float (0.00–1.00)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description: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hardware_components: list →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firmware_versions: list →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└── validated: boolean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KnowledgeArticle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KnowledgeArticle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article_id: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title: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severity: enum (Critical, Warning, Guide, Resolved)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device_types: list →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content: markdown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curated_by: Onboarding Agent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last_updated: timestamp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└── auto_updated: boolean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Integration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Integration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name: string (e.g., "Arduino IDE")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type: enum (IDE, CI/CD, Build Tool, Debugger)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status: enum (Live, Connected, Partial, Disconnected)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├── connected_at: timestamp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└── config: JSON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4.2 Drift Score Semantics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drift score is the unifying metric across the entire system: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900"/>
      </w:tblGrid>
      <w:tr>
        <w:trPr>
          <w:tblHeader/>
        </w:trPr>
        <w:tc>
          <w:tcPr>
            <w:tcW w:type="dxa" w:w="18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6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9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0.00–0.20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#4ECDC4 (teal/green)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action</w:t>
            </w:r>
          </w:p>
        </w:tc>
      </w:tr>
      <w:tr>
        <w:tc>
          <w:tcPr>
            <w:tcW w:type="dxa" w:w="1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0.21–0.39</w:t>
            </w:r>
          </w:p>
        </w:tc>
        <w:tc>
          <w:tcPr>
            <w:tcW w:type="dxa" w:w="1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#6C8CFF (blue)</w:t>
            </w:r>
          </w:p>
        </w:tc>
        <w:tc>
          <w:tcPr>
            <w:tcW w:type="dxa" w:w="3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1800"/>
            <w:shd w:fill="FBEBD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0.40–0.69</w:t>
            </w:r>
          </w:p>
        </w:tc>
        <w:tc>
          <w:tcPr>
            <w:tcW w:type="dxa" w:w="1600"/>
            <w:shd w:fill="FBEBD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2200"/>
            <w:shd w:fill="FBEBD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#F0A030 (amber)</w:t>
            </w:r>
          </w:p>
        </w:tc>
        <w:tc>
          <w:tcPr>
            <w:tcW w:type="dxa" w:w="3900"/>
            <w:shd w:fill="FBEBD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required</w:t>
            </w:r>
          </w:p>
        </w:tc>
      </w:tr>
      <w:tr>
        <w:tc>
          <w:tcPr>
            <w:tcW w:type="dxa" w:w="1800"/>
            <w:shd w:fill="FBE0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0.70–1.00</w:t>
            </w:r>
          </w:p>
        </w:tc>
        <w:tc>
          <w:tcPr>
            <w:tcW w:type="dxa" w:w="1600"/>
            <w:shd w:fill="FBE0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shd w:fill="FBE0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#EF4444 (red)</w:t>
            </w:r>
          </w:p>
        </w:tc>
        <w:tc>
          <w:tcPr>
            <w:tcW w:type="dxa" w:w="3900"/>
            <w:shd w:fill="FBE0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 / Urgent alert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same scale is used by both the Pre-Ship Agent (firmware scoring) and the Monitor Agent (device health scoring), ensuring a consistent risk language across the platform.</w:t>
      </w:r>
    </w:p>
    <w:p>
      <w:pPr>
        <w:pStyle w:val="Heading1"/>
        <w:spacing w:after="200" w:before="400"/>
      </w:pPr>
      <w:r>
        <w:t xml:space="preserve">5. Integration Layer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DiagIoT connects to the tools that embedded teams already use:</w:t>
      </w:r>
    </w:p>
    <w:p>
      <w:pPr>
        <w:pStyle w:val="Heading2"/>
        <w:spacing w:after="150" w:before="300"/>
      </w:pPr>
      <w:r>
        <w:t xml:space="preserve">5.1 Supported Integrations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4100"/>
      </w:tblGrid>
      <w:tr>
        <w:trPr>
          <w:tblHeader/>
        </w:trPr>
        <w:tc>
          <w:tcPr>
            <w:tcW w:type="dxa" w:w="22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6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Hook Point</w:t>
            </w:r>
          </w:p>
        </w:tc>
      </w:tr>
      <w:tr>
        <w:tc>
          <w:tcPr>
            <w:tcW w:type="dxa" w:w="2200"/>
            <w:shd w:fill="DDF2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Arduino IDE</w:t>
            </w:r>
          </w:p>
        </w:tc>
        <w:tc>
          <w:tcPr>
            <w:tcW w:type="dxa" w:w="1600"/>
            <w:shd w:fill="DDF2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</w:t>
            </w:r>
          </w:p>
        </w:tc>
        <w:tc>
          <w:tcPr>
            <w:tcW w:type="dxa" w:w="1600"/>
            <w:shd w:fill="DDF2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W w:type="dxa" w:w="4100"/>
            <w:shd w:fill="DDF2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Post-build scan trigger</w:t>
            </w:r>
          </w:p>
        </w:tc>
      </w:tr>
      <w:tr>
        <w:tc>
          <w:tcPr>
            <w:tcW w:type="dxa" w:w="2200"/>
            <w:shd w:fill="DDF2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1600"/>
            <w:shd w:fill="DDF2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VCS</w:t>
            </w:r>
          </w:p>
        </w:tc>
        <w:tc>
          <w:tcPr>
            <w:tcW w:type="dxa" w:w="1600"/>
            <w:shd w:fill="DDF2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W w:type="dxa" w:w="4100"/>
            <w:shd w:fill="DDF2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 push + release tag events</w:t>
            </w:r>
          </w:p>
        </w:tc>
      </w:tr>
      <w:tr>
        <w:tc>
          <w:tcPr>
            <w:tcW w:type="dxa" w:w="2200"/>
            <w:shd w:fill="DDF2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VS Code + PlatformIO</w:t>
            </w:r>
          </w:p>
        </w:tc>
        <w:tc>
          <w:tcPr>
            <w:tcW w:type="dxa" w:w="1600"/>
            <w:shd w:fill="DDF2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</w:t>
            </w:r>
          </w:p>
        </w:tc>
        <w:tc>
          <w:tcPr>
            <w:tcW w:type="dxa" w:w="1600"/>
            <w:shd w:fill="DDF2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W w:type="dxa" w:w="4100"/>
            <w:shd w:fill="DDF2E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Extension-based build hook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Keil / STM32Cube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Post-build hook (ARM toolchain)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Jenkins CI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Connected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completion webhook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/ OCI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Connected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build scan</w:t>
            </w:r>
          </w:p>
        </w:tc>
      </w:tr>
      <w:tr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GitLab</w:t>
            </w:r>
          </w:p>
        </w:tc>
        <w:tc>
          <w:tcPr>
            <w:tcW w:type="dxa" w:w="1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VCS</w:t>
            </w:r>
          </w:p>
        </w:tc>
        <w:tc>
          <w:tcPr>
            <w:tcW w:type="dxa" w:w="1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Disconnected</w:t>
            </w:r>
          </w:p>
        </w:tc>
        <w:tc>
          <w:tcPr>
            <w:tcW w:type="dxa" w:w="41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Planned: merge request hooks</w:t>
            </w:r>
          </w:p>
        </w:tc>
      </w:tr>
      <w:tr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SEGGER Ozone</w:t>
            </w:r>
          </w:p>
        </w:tc>
        <w:tc>
          <w:tcPr>
            <w:tcW w:type="dxa" w:w="1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Debugger</w:t>
            </w:r>
          </w:p>
        </w:tc>
        <w:tc>
          <w:tcPr>
            <w:tcW w:type="dxa" w:w="1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Disconnected</w:t>
            </w:r>
          </w:p>
        </w:tc>
        <w:tc>
          <w:tcPr>
            <w:tcW w:type="dxa" w:w="41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Planned: flash + debug session hooks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5.2 Integration Flow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Developer commits code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CI/CD Pipeline triggers build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Build produces firmware artifact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├──────────────────────────────────┐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▼      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Pre-Ship Agent scans artifact    Manual upload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│                            (IDE / drag-drop)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▼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Drift Score computed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│   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    ▼                                  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Verdict rendered ◄────────────────────────────┘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Pass → Auto-flash                Warn → Notify team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 Block → Halt pipeline           Info → Log only</w:t>
            </w:r>
          </w:p>
        </w:tc>
      </w:tr>
    </w:tbl>
    <w:p>
      <w:pPr>
        <w:pStyle w:val="Heading1"/>
        <w:spacing w:after="200" w:before="400"/>
      </w:pPr>
      <w:r>
        <w:t xml:space="preserve">6. Interaction Model</w:t>
      </w:r>
    </w:p>
    <w:p>
      <w:pPr>
        <w:pStyle w:val="Heading2"/>
        <w:spacing w:after="150" w:before="300"/>
      </w:pPr>
      <w:r>
        <w:t xml:space="preserve">6.1 User Personas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00"/>
      </w:tblGrid>
      <w:tr>
        <w:trPr>
          <w:tblHeader/>
        </w:trPr>
        <w:tc>
          <w:tcPr>
            <w:tcW w:type="dxa" w:w="24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Screens</w:t>
            </w:r>
          </w:p>
        </w:tc>
        <w:tc>
          <w:tcPr>
            <w:tcW w:type="dxa" w:w="39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Flow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Firmware Engineer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Pre-Ship Scan, Firmware Diff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Commit → Build → Check scan verdict → Fix or release</w:t>
            </w:r>
          </w:p>
        </w:tc>
      </w:tr>
      <w:tr>
        <w:tc>
          <w:tcPr>
            <w:tcW w:type="dxa" w:w="24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Reliability Engineer</w:t>
            </w:r>
          </w:p>
        </w:tc>
        <w:tc>
          <w:tcPr>
            <w:tcW w:type="dxa" w:w="3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Monitor, Drift Analysis, Event Timeline</w:t>
            </w:r>
          </w:p>
        </w:tc>
        <w:tc>
          <w:tcPr>
            <w:tcW w:type="dxa" w:w="3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 alert → Investigate correlation → Form hypothesis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Engineer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Reproduce Incident, Knowledge Base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 incident → Reproduce in lab → Validate fix</w:t>
            </w:r>
          </w:p>
        </w:tc>
      </w:tr>
      <w:tr>
        <w:tc>
          <w:tcPr>
            <w:tcW w:type="dxa" w:w="24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Team Member</w:t>
            </w:r>
          </w:p>
        </w:tc>
        <w:tc>
          <w:tcPr>
            <w:tcW w:type="dxa" w:w="3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Onboarding, Knowledge Base</w:t>
            </w:r>
          </w:p>
        </w:tc>
        <w:tc>
          <w:tcPr>
            <w:tcW w:type="dxa" w:w="3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modules → Read articles → Hands-on lab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Dashboard, Integrations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 fleet health → Configure integrations → Set thresholds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6.2 Cross-Agent Workflow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typical end-to-end investigation follows this pattern: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Monitor Agent detects drift on ActuatorBridge-M7 #5501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Alert surfaces on Field Monitor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Engineer opens Drift Analysis → correlation matrix shows ADC ↔ Power = 0.79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Monitor Agent generates 3 hypotheses → Primary: C34 capacitor under-specified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Engineer opens Reproduce Incident → loads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Simulation confirms 96% match → root cause validated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Monitor Agent publishes resolved incident to knowledge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Onboarding Agent auto-creates article: “Power-Rail Ripple → ADC Coupling”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Pre-Ship Agent updates scan policy: flag C34-related firmware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Next firmware scan catches the pattern pre-ship → block</w:t>
      </w:r>
    </w:p>
    <w:p>
      <w:pPr>
        <w:pStyle w:val="Heading1"/>
        <w:spacing w:after="200" w:before="400"/>
      </w:pPr>
      <w:r>
        <w:t xml:space="preserve">7. Agent Technical Details</w:t>
      </w:r>
    </w:p>
    <w:p>
      <w:pPr>
        <w:pStyle w:val="Heading2"/>
        <w:spacing w:after="150" w:before="300"/>
      </w:pPr>
      <w:r>
        <w:t xml:space="preserve">7.1 Agent Runtime Model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agent operates as an autonomous service with: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Ownership</w:t>
            </w:r>
          </w:p>
        </w:tc>
        <w:tc>
          <w:tcPr>
            <w:tcW w:type="dxa" w:w="7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agent owns specific screens and the data flows within them</w:t>
            </w:r>
          </w:p>
        </w:tc>
      </w:tr>
      <w:tr>
        <w:tc>
          <w:tcPr>
            <w:tcW w:type="dxa" w:w="24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Independence</w:t>
            </w:r>
          </w:p>
        </w:tc>
        <w:tc>
          <w:tcPr>
            <w:tcW w:type="dxa" w:w="71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Agents act without requiring human trigger (monitor is always-on, pre-ship scans on build, onboarding curates on incident)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 subscription</w:t>
            </w:r>
          </w:p>
        </w:tc>
        <w:tc>
          <w:tcPr>
            <w:tcW w:type="dxa" w:w="7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Agents subscribe to the shared Alert Bus and act on relevant events</w:t>
            </w:r>
          </w:p>
        </w:tc>
      </w:tr>
      <w:tr>
        <w:tc>
          <w:tcPr>
            <w:tcW w:type="dxa" w:w="24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71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agent maintains its own state (scan history, alert queue, module progress)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7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Agents present themselves to users with a consistent name, icon, and color across every touchpoint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7.2 Agent Identity System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identity system is designed so that users always know which agent is acting: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00"/>
      </w:tblGrid>
      <w:tr>
        <w:trPr>
          <w:tblHeader/>
        </w:trPr>
        <w:tc>
          <w:tcPr>
            <w:tcW w:type="dxa" w:w="23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23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Pre-Ship</w:t>
            </w:r>
          </w:p>
        </w:tc>
        <w:tc>
          <w:tcPr>
            <w:tcW w:type="dxa" w:w="23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Monitor</w:t>
            </w:r>
          </w:p>
        </w:tc>
        <w:tc>
          <w:tcPr>
            <w:tcW w:type="dxa" w:w="24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Sidebar group label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🛡 Pre-Ship Agent (teal)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👁 Monitor &amp; Investigate Agent (blue)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🧭 Onboarding Agent (amber)</w:t>
            </w:r>
          </w:p>
        </w:tc>
      </w:tr>
      <w:tr>
        <w:tc>
          <w:tcPr>
            <w:tcW w:type="dxa" w:w="2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Sidebar active state</w:t>
            </w:r>
          </w:p>
        </w:tc>
        <w:tc>
          <w:tcPr>
            <w:tcW w:type="dxa" w:w="2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Teal left border + dim bg</w:t>
            </w:r>
          </w:p>
        </w:tc>
        <w:tc>
          <w:tcPr>
            <w:tcW w:type="dxa" w:w="2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 left border + dim bg</w:t>
            </w:r>
          </w:p>
        </w:tc>
        <w:tc>
          <w:tcPr>
            <w:tcW w:type="dxa" w:w="24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Amber left border + dim bg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Topbar pill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🛡 Pre-Ship (teal, pulsing)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👁 Monitor (blue, pulsing)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🧭 Onboarding (amber, pulsing)</w:t>
            </w:r>
          </w:p>
        </w:tc>
      </w:tr>
      <w:tr>
        <w:tc>
          <w:tcPr>
            <w:tcW w:type="dxa" w:w="2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status card</w:t>
            </w:r>
          </w:p>
        </w:tc>
        <w:tc>
          <w:tcPr>
            <w:tcW w:type="dxa" w:w="2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Teal top bar, scan metrics</w:t>
            </w:r>
          </w:p>
        </w:tc>
        <w:tc>
          <w:tcPr>
            <w:tcW w:type="dxa" w:w="2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 top bar, alert metrics</w:t>
            </w:r>
          </w:p>
        </w:tc>
        <w:tc>
          <w:tcPr>
            <w:tcW w:type="dxa" w:w="24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Amber top bar, module metrics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 subtitle tag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🛡 Pre-Ship Agent (teal pill)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👁 Monitor Agent (blue pill)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🧭 Onboarding Agent (amber pill)</w:t>
            </w:r>
          </w:p>
        </w:tc>
      </w:tr>
      <w:tr>
        <w:tc>
          <w:tcPr>
            <w:tcW w:type="dxa" w:w="2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attribution</w:t>
            </w:r>
          </w:p>
        </w:tc>
        <w:tc>
          <w:tcPr>
            <w:tcW w:type="dxa" w:w="2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🛡 Pre-Ship (teal)</w:t>
            </w:r>
          </w:p>
        </w:tc>
        <w:tc>
          <w:tcPr>
            <w:tcW w:type="dxa" w:w="2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👁 Monitor (blue)</w:t>
            </w:r>
          </w:p>
        </w:tc>
        <w:tc>
          <w:tcPr>
            <w:tcW w:type="dxa" w:w="24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Knowledge attribution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Curated by Onboarding Agent (amber banner)</w:t>
            </w:r>
          </w:p>
        </w:tc>
      </w:tr>
      <w:tr>
        <w:tc>
          <w:tcPr>
            <w:tcW w:type="dxa" w:w="2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 label</w:t>
            </w:r>
          </w:p>
        </w:tc>
        <w:tc>
          <w:tcPr>
            <w:tcW w:type="dxa" w:w="2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Onboarding Agent (amber text)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7.3 Color Architecture</w:t>
      </w:r>
    </w:p>
    <w:tbl>
      <w:tblPr>
        <w:tblW w:type="pct" w:w="100%"/>
        <w:tblBorders>
          <w:top w:val="single" w:color="3A3F52" w:sz="4"/>
          <w:left w:val="single" w:color="3A3F52" w:sz="4"/>
          <w:bottom w:val="single" w:color="3A3F52" w:sz="4"/>
          <w:right w:val="single" w:color="3A3F5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:root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--preship:        #4ecdc4;   /* Teal — Pre-Ship Agent base */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--preship-dim:    rgba(78,205,196,0.12);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--preship-border: rgba(78,205,196,0.35);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--monitor:        #6c8cff;   /* Blue — Monitor Agent base */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--monitor-dim:    rgba(108,140,255,0.12);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--monitor-border: rgba(108,140,255,0.35);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--onboard:        #f0a030;   /* Amber — Onboarding Agent base */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--onboard-dim:    rgba(240,160,48,0.12);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  --onboard-border: rgba(240,160,48,0.35);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8DAE6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agent has 3 tiers: base (full saturation), dim (12% opacity for backgrounds), and border (35% opacity for outlines). This creates a visual hierarchy where: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Base = active/selected state (active tab, active sidebar 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Dim = idle/presentational background (pills, tags, card backgrounds)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Border = containment outlines (pill borders, tag borders, banner borders)</w:t>
      </w:r>
    </w:p>
    <w:p>
      <w:pPr>
        <w:pStyle w:val="Heading1"/>
        <w:spacing w:after="200" w:before="400"/>
      </w:pPr>
      <w:r>
        <w:t xml:space="preserve">8. Screen Inventory</w:t>
      </w:r>
    </w:p>
    <w:p>
      <w:pPr>
        <w:pStyle w:val="Heading2"/>
        <w:spacing w:after="150" w:before="300"/>
      </w:pPr>
      <w:r>
        <w:t xml:space="preserve">8.1 Screen Ownership 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700"/>
      </w:tblGrid>
      <w:tr>
        <w:trPr>
          <w:tblHeader/>
        </w:trPr>
        <w:tc>
          <w:tcPr>
            <w:tcW w:type="dxa" w:w="26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7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Content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Health Dashboard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Shared (neutral)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Fleet KPIs, system registry, recent alerts, agent status panel</w:t>
            </w:r>
          </w:p>
        </w:tc>
      </w:tr>
      <w:tr>
        <w:tc>
          <w:tcPr>
            <w:tcW w:type="dxa" w:w="2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Pre-Ship Scan</w:t>
            </w:r>
          </w:p>
        </w:tc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🛡 Pre-Ship</w:t>
            </w:r>
          </w:p>
        </w:tc>
        <w:tc>
          <w:tcPr>
            <w:tcW w:type="dxa" w:w="47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Scan pipeline, drift gauge, filterable scan history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Monitor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👁 Monitor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 health grid, live alerts table, filter bar</w:t>
            </w:r>
          </w:p>
        </w:tc>
      </w:tr>
      <w:tr>
        <w:tc>
          <w:tcPr>
            <w:tcW w:type="dxa" w:w="2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Drift Analysis</w:t>
            </w:r>
          </w:p>
        </w:tc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👁 Monitor</w:t>
            </w:r>
          </w:p>
        </w:tc>
        <w:tc>
          <w:tcPr>
            <w:tcW w:type="dxa" w:w="47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Correlation matrix, root-cause hypotheses, signal paths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 Timeline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👁 Monitor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Chronological event log with severity markers</w:t>
            </w:r>
          </w:p>
        </w:tc>
      </w:tr>
      <w:tr>
        <w:tc>
          <w:tcPr>
            <w:tcW w:type="dxa" w:w="2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Firmware Diff</w:t>
            </w:r>
          </w:p>
        </w:tc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👁 Monitor</w:t>
            </w:r>
          </w:p>
        </w:tc>
        <w:tc>
          <w:tcPr>
            <w:tcW w:type="dxa" w:w="47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Side-by-side binary comparison with diff highlighting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Reproduce Incident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👁 Monitor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Simulation setup, parameter controls, reproduction results</w:t>
            </w:r>
          </w:p>
        </w:tc>
      </w:tr>
      <w:tr>
        <w:tc>
          <w:tcPr>
            <w:tcW w:type="dxa" w:w="2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Shared (neutral)</w:t>
            </w:r>
          </w:p>
        </w:tc>
        <w:tc>
          <w:tcPr>
            <w:tcW w:type="dxa" w:w="47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Connected tool cards with status indicators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Engineer Onboarding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🧭 Onboarding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Module progress cards, interactive chat panel</w:t>
            </w:r>
          </w:p>
        </w:tc>
      </w:tr>
      <w:tr>
        <w:tc>
          <w:tcPr>
            <w:tcW w:type="dxa" w:w="2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🧭 Onboarding</w:t>
            </w:r>
          </w:p>
        </w:tc>
        <w:tc>
          <w:tcPr>
            <w:tcW w:type="dxa" w:w="47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Article grid with curation banner, severity tags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8.2 Navigation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Sidebar (fixed left, 240px): 4 branded groups with agent-colored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Screen tabs (top of main area): 10 horizontal tabs, active state colored by owning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Cross-linking: screens reference each other (e.g., Drift Analysis links to Firmware Diff, Reproduce Incident links back to Drift Analysis)</w:t>
      </w:r>
    </w:p>
    <w:p>
      <w:pPr>
        <w:pStyle w:val="Heading1"/>
        <w:spacing w:after="200" w:before="400"/>
      </w:pPr>
      <w:r>
        <w:t xml:space="preserve">9. UI Framework</w:t>
      </w:r>
    </w:p>
    <w:p>
      <w:pPr>
        <w:pStyle w:val="Heading2"/>
        <w:spacing w:after="150" w:before="300"/>
      </w:pPr>
      <w:r>
        <w:t xml:space="preserve">9.1 Design Tokens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900"/>
      </w:tblGrid>
      <w:tr>
        <w:trPr>
          <w:tblHeader/>
        </w:trPr>
        <w:tc>
          <w:tcPr>
            <w:tcW w:type="dxa" w:w="18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--bg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#0F1117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1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--surface</w:t>
            </w:r>
          </w:p>
        </w:tc>
        <w:tc>
          <w:tcPr>
            <w:tcW w:type="dxa" w:w="1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#181B24</w:t>
            </w:r>
          </w:p>
        </w:tc>
        <w:tc>
          <w:tcPr>
            <w:tcW w:type="dxa" w:w="5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Card/container background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--surface2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#1E2230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Elevated surface (inputs, secondary panels)</w:t>
            </w:r>
          </w:p>
        </w:tc>
      </w:tr>
      <w:tr>
        <w:tc>
          <w:tcPr>
            <w:tcW w:type="dxa" w:w="1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--text</w:t>
            </w:r>
          </w:p>
        </w:tc>
        <w:tc>
          <w:tcPr>
            <w:tcW w:type="dxa" w:w="1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#E4E6F0</w:t>
            </w:r>
          </w:p>
        </w:tc>
        <w:tc>
          <w:tcPr>
            <w:tcW w:type="dxa" w:w="5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--text-dim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#7C809A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Secondary/muted text</w:t>
            </w:r>
          </w:p>
        </w:tc>
      </w:tr>
      <w:tr>
        <w:tc>
          <w:tcPr>
            <w:tcW w:type="dxa" w:w="1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--accent</w:t>
            </w:r>
          </w:p>
        </w:tc>
        <w:tc>
          <w:tcPr>
            <w:tcW w:type="dxa" w:w="1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#6C8CFF</w:t>
            </w:r>
          </w:p>
        </w:tc>
        <w:tc>
          <w:tcPr>
            <w:tcW w:type="dxa" w:w="5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accent (same as Monitor Agent)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--border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#2A2E3D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Borders, dividers</w:t>
            </w:r>
          </w:p>
        </w:tc>
      </w:tr>
      <w:tr>
        <w:tc>
          <w:tcPr>
            <w:tcW w:type="dxa" w:w="1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--ok</w:t>
            </w:r>
          </w:p>
        </w:tc>
        <w:tc>
          <w:tcPr>
            <w:tcW w:type="dxa" w:w="1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#4ECDC4</w:t>
            </w:r>
          </w:p>
        </w:tc>
        <w:tc>
          <w:tcPr>
            <w:tcW w:type="dxa" w:w="5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Success / safe / pass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--warn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#F0A030</w:t>
            </w:r>
          </w:p>
        </w:tc>
        <w:tc>
          <w:tcPr>
            <w:tcW w:type="dxa" w:w="5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 / moderate risk</w:t>
            </w:r>
          </w:p>
        </w:tc>
      </w:tr>
      <w:tr>
        <w:tc>
          <w:tcPr>
            <w:tcW w:type="dxa" w:w="1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--danger</w:t>
            </w:r>
          </w:p>
        </w:tc>
        <w:tc>
          <w:tcPr>
            <w:tcW w:type="dxa" w:w="18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#EF4444</w:t>
            </w:r>
          </w:p>
        </w:tc>
        <w:tc>
          <w:tcPr>
            <w:tcW w:type="dxa" w:w="5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 / blocked / fail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9.2 Component Library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Layout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Topbar (48px), Sidebar (240px), Main (scrollable), Frame label (fixed)</w:t>
            </w:r>
          </w:p>
        </w:tc>
      </w:tr>
      <w:tr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 tabs, Sidebar groups + links, Agent pills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Display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Cards, Stat blocks, Data tables, Correlation matrix, Timeline</w:t>
            </w:r>
          </w:p>
        </w:tc>
      </w:tr>
      <w:tr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7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 charts, Drift meters, Progress bars, Process flows, Pipeline diagrams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blocks, Diff views (add/del highlighting)</w:t>
            </w:r>
          </w:p>
        </w:tc>
      </w:tr>
      <w:tr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 bars (search + dropdown), Select dropdowns, Toggle switches, Buttons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Severity badges (ok/warn/danger/info), Pulse dots, Live indicators, Status dots</w:t>
            </w:r>
          </w:p>
        </w:tc>
      </w:tr>
      <w:tr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</w:t>
            </w:r>
          </w:p>
        </w:tc>
        <w:tc>
          <w:tcPr>
            <w:tcW w:type="dxa" w:w="7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 cards, Agent tags, Curation banners, Agent pills, Group labels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Module cards, Chat panels, Progress tracks</w:t>
            </w:r>
          </w:p>
        </w:tc>
      </w:tr>
      <w:tr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3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Integration cards (icon + status + config)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9.3 Animation Inventory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2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1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agent-pulse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1.4s infinite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 status dot breathing (opacity + scale)</w:t>
            </w:r>
          </w:p>
        </w:tc>
      </w:tr>
      <w:tr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pulse-ring</w:t>
            </w:r>
          </w:p>
        </w:tc>
        <w:tc>
          <w:tcPr>
            <w:tcW w:type="dxa" w:w="22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1.5s infinite</w:t>
            </w:r>
          </w:p>
        </w:tc>
        <w:tc>
          <w:tcPr>
            <w:tcW w:type="dxa" w:w="51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indicator expanding ring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 entrance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Staggered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Chart bars animate from 0% to target height on load</w:t>
            </w:r>
          </w:p>
        </w:tc>
      </w:tr>
    </w:tbl>
    <w:p>
      <w:pPr>
        <w:pStyle w:val="Heading1"/>
        <w:spacing w:after="200" w:before="400"/>
      </w:pPr>
      <w:r>
        <w:t xml:space="preserve">10. Security &amp; Compliance Model</w:t>
      </w:r>
    </w:p>
    <w:p>
      <w:pPr>
        <w:pStyle w:val="Heading2"/>
        <w:spacing w:after="150" w:before="300"/>
      </w:pPr>
      <w:r>
        <w:t xml:space="preserve">10.1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Agent actions are audited: every scan, alert, hypothesis, and knowledge article is timestamped and attributed to the responsible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Block decisions by the Pre-Ship Agent can be overridden by authorized engineers with documented justification.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Knowledge Base articles created by the Onboarding Agent are reviewable before publication in production environments.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10.2 Data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Device telemetry is processed in-stream; raw signals are retained per configurable retention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Firmware binaries are stored in the Firmware Store with integrity checksums.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Drift scores are non-repudiable: once computed, they are logged and cannot be retroactively modified.</w:t>
      </w:r>
    </w:p>
    <w:p>
      <w:pPr>
        <w:pStyle w:val="Heading1"/>
        <w:spacing w:after="200" w:before="400"/>
      </w:pPr>
      <w:r>
        <w:t xml:space="preserve">11. Scalability &amp; Deployment</w:t>
      </w:r>
    </w:p>
    <w:p>
      <w:pPr>
        <w:pStyle w:val="Heading2"/>
        <w:spacing w:after="150" w:before="300"/>
      </w:pPr>
      <w:r>
        <w:t xml:space="preserve">11.1 Fleet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Current design targets fleets of 100–10,000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Device registry supports grouping by type, location, firmware version, and health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Correlation engine processes up to 36 signal pairs (6×6 matrix) per investigation.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11.2 Integration Extensibility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New integrations follow the Integration Card pattern: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Register the tool name, type, and icon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the webhook/polling connector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 build/commit events to Pre-Ship scan triggers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Surface status (Live / Connected / Partial / Disconnected) in the Integrations grid</w:t>
      </w:r>
    </w:p>
    <w:p>
      <w:pPr>
        <w:pStyle w:val="Heading1"/>
        <w:spacing w:after="200" w:before="400"/>
      </w:pPr>
      <w:r>
        <w:t xml:space="preserve">12. Glossary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Drift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measurable deviation in device behavior from a known-good baseline</w:t>
            </w:r>
          </w:p>
        </w:tc>
      </w:tr>
      <w:tr>
        <w:tc>
          <w:tcPr>
            <w:tcW w:type="dxa" w:w="2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Drift Score</w:t>
            </w:r>
          </w:p>
        </w:tc>
        <w:tc>
          <w:tcPr>
            <w:tcW w:type="dxa" w:w="6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normalized 0.00–1.00 metric quantifying the magnitude of drift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behavioral signature of a firmware version known to be good in the field</w:t>
            </w:r>
          </w:p>
        </w:tc>
      </w:tr>
      <w:tr>
        <w:tc>
          <w:tcPr>
            <w:tcW w:type="dxa" w:w="2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Root-Cause Hypothesis</w:t>
            </w:r>
          </w:p>
        </w:tc>
        <w:tc>
          <w:tcPr>
            <w:tcW w:type="dxa" w:w="6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agent-generated explanation for observed drift, ranked by confidence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Correlation Matrix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signal×signal heatmap showing cross-domain drift relationships</w:t>
            </w:r>
          </w:p>
        </w:tc>
      </w:tr>
      <w:tr>
        <w:tc>
          <w:tcPr>
            <w:tcW w:type="dxa" w:w="2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Replay</w:t>
            </w:r>
          </w:p>
        </w:tc>
        <w:tc>
          <w:tcPr>
            <w:tcW w:type="dxa" w:w="6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Simulating field conditions in a lab to verify a root-cause hypothesis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autonomous service that owns a domain of the DiagIoT workflow</w:t>
            </w:r>
          </w:p>
        </w:tc>
      </w:tr>
      <w:tr>
        <w:tc>
          <w:tcPr>
            <w:tcW w:type="dxa" w:w="26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Curation</w:t>
            </w:r>
          </w:p>
        </w:tc>
        <w:tc>
          <w:tcPr>
            <w:tcW w:type="dxa" w:w="6900"/>
            <w:shd w:fill="F2F3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Onboarding Agent's process of creating/updating knowledge articles from incident data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 Decision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Pre-Ship Agent's Pass/Warn/Block verdict on a firmware release</w:t>
            </w:r>
          </w:p>
        </w:tc>
      </w:tr>
    </w:tbl>
    <w:p>
      <w:pPr>
        <w:pStyle w:val="Heading1"/>
        <w:spacing w:after="200" w:before="400"/>
      </w:pPr>
      <w:r>
        <w:t xml:space="preserve">13. 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000"/>
        <w:gridCol w:w="4400"/>
      </w:tblGrid>
      <w:tr>
        <w:trPr>
          <w:tblHeader/>
        </w:trPr>
        <w:tc>
          <w:tcPr>
            <w:tcW w:type="dxa" w:w="14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00"/>
            <w:shd w:fill="1E22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2026-08-28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DiagIoT Team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system technical summary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B7080"/>
          <w:sz w:val="20"/>
          <w:szCs w:val="20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080"/>
        <w:sz w:val="16"/>
        <w:szCs w:val="16"/>
      </w:rPr>
      <w:t xml:space="preserve">Page </w:t>
    </w:r>
    <w:r>
      <w:rPr>
        <w:rFonts w:ascii="Calibri" w:cs="Calibri" w:eastAsia="Calibri" w:hAnsi="Calibri"/>
        <w:color w:val="6B7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080"/>
        <w:sz w:val="16"/>
        <w:szCs w:val="16"/>
      </w:rPr>
      <w:t xml:space="preserve"> of </w:t>
    </w:r>
    <w:r>
      <w:rPr>
        <w:rFonts w:ascii="Calibri" w:cs="Calibri" w:eastAsia="Calibri" w:hAnsi="Calibri"/>
        <w:color w:val="6B7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E0" w:sz="4" w:space="4"/>
      </w:pBdr>
      <w:tabs>
        <w:tab w:val="right" w:pos="9026"/>
      </w:tabs>
    </w:pPr>
    <w:r>
      <w:rPr>
        <w:rFonts w:ascii="Calibri" w:cs="Calibri" w:eastAsia="Calibri" w:hAnsi="Calibri"/>
        <w:color w:val="6B7080"/>
        <w:sz w:val="16"/>
        <w:szCs w:val="16"/>
      </w:rPr>
      <w:t xml:space="preserve">DiagIoT — System Technical Summary</w:t>
    </w:r>
    <w:r>
      <w:rPr>
        <w:rFonts w:ascii="Calibri" w:cs="Calibri" w:eastAsia="Calibri" w:hAnsi="Calibri"/>
        <w:color w:val="6B7080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  <w:lvl w:ilvl="1" w15:tentative="1">
      <w:start w:val="1"/>
      <w:numFmt w:val="bullet"/>
      <w:lvlText w:val="◦"/>
      <w:lvlJc w:val="left"/>
      <w:pPr>
        <w:ind w:left="9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E5FCC" w:sz="10" w:space="4"/>
      </w:pBdr>
      <w:spacing w:after="180" w:before="360"/>
    </w:pPr>
    <w:rPr>
      <w:rFonts w:ascii="Calibri" w:cs="Calibri" w:eastAsia="Calibri" w:hAnsi="Calibri"/>
      <w:b/>
      <w:bCs/>
      <w:color w:val="1315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3E5FC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A3F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2026-08-28T07:52:20.437Z</dcterms:created>
  <dcterms:modified xsi:type="dcterms:W3CDTF">2026-08-28T07:52:20.437Z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