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功能测试文档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1、测试方案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本测试报告按照西师爱阅微信小程序使用手册介绍系统的功能，测试系统的能力是否满足《西师爱阅微信小程序需求规格说明书》的功能测试和系统测试两部分。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功能测试覆盖各个子系统中的功能模块，本测试针对在现有产品功能模块以及实施结果分别进行测试，测试整个系统是否达到需求规格说明书中要求实现的功能，以及测试系统的易用性、用户界面友好性。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系统测试包括系统的易用性、可靠性、安全性、可维护性进行测试，整个系统集成后提供服务的能力，还包括系统服务性能测试。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02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用途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硬件环境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服务器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内存：1G以上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硬盘：1G以上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数据库软件：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客户机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内存：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磁盘：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Android</w:t>
            </w:r>
          </w:p>
          <w:p>
            <w:p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网络要求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1Mbps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2、内部测试报告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以下按各模块分别列出功能测试报告单。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_Toc7171"/>
      <w:r>
        <w:rPr>
          <w:rFonts w:hint="eastAsia"/>
          <w:sz w:val="28"/>
          <w:szCs w:val="28"/>
          <w:lang w:val="en-US" w:eastAsia="zh-CN"/>
        </w:rPr>
        <w:t>2.1用户界面模块测试报告单</w:t>
      </w:r>
      <w:bookmarkEnd w:id="0"/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用户界面模块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75"/>
        <w:gridCol w:w="1996"/>
        <w:gridCol w:w="1817"/>
        <w:gridCol w:w="1167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测试单元：用户界面模块》用户认证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输入姓名密码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认证成功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测试单元：.用户界面模块》用户查询服务》信息显示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点击查询服务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测试单元：.用户界面模块》查询信息》信息显示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点击添加服务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显示添加信息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测试单元：.用户界面模块》添加结果》信息显示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点击删除服务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显示删除结果信息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测试单元：.用户界面模块》删除信息》信息显示</w:t>
            </w: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91"/>
        <w:gridCol w:w="1833"/>
        <w:gridCol w:w="1183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测试单元：后台管理模块》对用户教职工信息进行管理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对教职工信息进行管理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可以对教职工信息进行管理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测试单元：后台管理模块》对用户学生信息进行管理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对用户学生信息进行管理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可以对用户学生信息进行管理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测试单元：后台管理模块》对管理员信息进行管理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对管理员信息进行管理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可以对管理员信息进行管理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测试单元：后台管理模块》对首页、书架进行管理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对首页、书架进行管理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可以对首页、书架进行管理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测试单元：后台管理模块》对笔记秀、借阅榜单信息进行管理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对笔记秀、借阅榜单信息进行管理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可以对笔记秀、借阅榜单信息进行管理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测试单元：后台管理模块》对还书提醒进行管理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对还书提醒</w:t>
            </w:r>
            <w:bookmarkStart w:id="6" w:name="_GoBack"/>
            <w:bookmarkEnd w:id="6"/>
            <w:r>
              <w:rPr>
                <w:rFonts w:hint="eastAsia"/>
                <w:sz w:val="28"/>
                <w:szCs w:val="28"/>
                <w:lang w:val="en-US" w:eastAsia="zh-CN"/>
              </w:rPr>
              <w:t>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可以对还书提醒进行管理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测试状态：1-测试合格 2-测试不合格 3-测试有错待处理 4-未测试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错误类型说明：1-功能模块 2-语法错 3-注释错 4-结果错 5-窗口错 6-逻辑错 7-链接错 8-变量定义错 9-控件错 10-自定义函数错 12-界面错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" w:name="_Toc213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2.2系统性能测试报告</w:t>
      </w:r>
      <w:bookmarkEnd w:id="1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91"/>
        <w:gridCol w:w="1533"/>
        <w:gridCol w:w="12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44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840" w:firstLineChars="30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 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19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5681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对系统的性能进行测试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" w:name="_Toc1407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2.3不间断运行测试报告</w:t>
      </w:r>
      <w:bookmarkEnd w:id="2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80"/>
        <w:gridCol w:w="136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2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20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不间断运行测试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" w:name="_Toc2512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2.4易用性测试报告</w:t>
      </w:r>
      <w:bookmarkEnd w:id="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页面风格一致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易浏览性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易操作性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4" w:name="_Toc1778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2.5 安全可靠性测试报告</w:t>
      </w:r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输入错误用户名密码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输入错误的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课程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5" w:name="_Toc369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2.6可维护性测试报告</w:t>
      </w:r>
      <w:bookmarkEnd w:id="5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20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各种操作都有图形界面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后台进行管理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2.7 测试及测试缺陷报告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错误id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程序名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严重性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错误概要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错误描述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186A"/>
    <w:rsid w:val="0E222068"/>
    <w:rsid w:val="1E7B1CF5"/>
    <w:rsid w:val="296F4AD1"/>
    <w:rsid w:val="33DA6C1B"/>
    <w:rsid w:val="51C47156"/>
    <w:rsid w:val="6C9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图题-6宋，居中"/>
    <w:basedOn w:val="1"/>
    <w:next w:val="1"/>
    <w:qFormat/>
    <w:uiPriority w:val="0"/>
    <w:pPr>
      <w:spacing w:before="60" w:after="60" w:line="240" w:lineRule="atLeast"/>
      <w:jc w:val="center"/>
    </w:pPr>
    <w:rPr>
      <w:rFonts w:ascii="Times New Roman" w:hAnsi="Times New Roman" w:eastAsia="黑体" w:cs="Times New Roman"/>
      <w:sz w:val="18"/>
      <w:szCs w:val="24"/>
    </w:rPr>
  </w:style>
  <w:style w:type="paragraph" w:customStyle="1" w:styleId="7">
    <w:name w:val="样式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2019-06-25T09:26:00Z</dcterms:created>
  <dc:creator>Administrator</dc:creator>
  <cp:lastModifiedBy>忆相随</cp:lastModifiedBy>
  <dcterms:modified xsi:type="dcterms:W3CDTF">2020-06-26T08:37:59Z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