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pPr>
      <w:r>
        <w:rPr>
          <w:rFonts w:ascii="Aptos" w:hAnsi="Aptos"/>
          <w:b/>
          <w:color w:val="247A54"/>
          <w:sz w:val="26"/>
        </w:rPr>
        <w:t>TOKTICKIT  /  LAB 4</w:t>
      </w:r>
    </w:p>
    <w:p>
      <w:pPr>
        <w:pStyle w:val="Title"/>
        <w:spacing w:before="240" w:after="80"/>
      </w:pPr>
      <w:r>
        <w:t>Final Report</w:t>
      </w:r>
    </w:p>
    <w:p>
      <w:pPr>
        <w:spacing w:after="360"/>
      </w:pPr>
      <w:r>
        <w:rPr>
          <w:color w:val="21352C"/>
          <w:sz w:val="30"/>
        </w:rPr>
        <w:t>Actions Taken • Ticket Workflow • Dashboards • Regression</w:t>
      </w:r>
    </w:p>
    <w:p>
      <w:pPr>
        <w:spacing w:after="180"/>
      </w:pPr>
      <w:r>
        <w:rPr>
          <w:b/>
          <w:color w:val="35423B"/>
        </w:rPr>
        <w:t>Evidence snapshot: 31 October 2026</w:t>
      </w:r>
    </w:p>
    <w:p>
      <w:pPr>
        <w:spacing w:after="80"/>
      </w:pPr>
      <w:r>
        <w:rPr>
          <w:b/>
          <w:color w:val="247A54"/>
        </w:rPr>
        <w:t>Status</w:t>
      </w:r>
      <w:r>
        <w:t>: PR #62 is open against lab4-staging. Peer review, merge, GitHub CI, project-board completion, and integration to main remain pending. This copy records the tested staging candidate; it does not claim final release approval.</w:t>
      </w:r>
    </w:p>
    <w:p>
      <w:pPr>
        <w:spacing w:after="60"/>
      </w:pPr>
      <w:r>
        <w:t xml:space="preserve">Pull request: </w:t>
      </w:r>
      <w:hyperlink r:id="rId11">
        <w:r>
          <w:rPr>
            <w:color w:val="247A54"/>
            <w:u w:val="single"/>
          </w:rPr>
          <w:t>#62 — Final Regression, Hardening and Evidence</w:t>
        </w:r>
      </w:hyperlink>
      <w:r>
        <w:t xml:space="preserve"> — tested implementation commit a988031; docs-only handoff commit 989d92a</w:t>
      </w:r>
    </w:p>
    <w:p>
      <w:pPr>
        <w:spacing w:after="60"/>
      </w:pPr>
      <w:r>
        <w:t xml:space="preserve">Source branch: </w:t>
      </w:r>
      <w:hyperlink r:id="rId12">
        <w:r>
          <w:rPr>
            <w:color w:val="247A54"/>
            <w:u w:val="single"/>
          </w:rPr>
          <w:t>feature/lab4-final-hardening</w:t>
        </w:r>
      </w:hyperlink>
    </w:p>
    <w:p>
      <w:pPr>
        <w:spacing w:before="560"/>
      </w:pPr>
      <w:r>
        <w:rPr>
          <w:i/>
          <w:color w:val="68766F"/>
        </w:rPr>
        <w:t>Prepared from committed specifications, named tests, verified local runs, and real Playwright screenshots.</w:t>
      </w:r>
    </w:p>
    <w:p>
      <w:r>
        <w:br w:type="page"/>
      </w:r>
    </w:p>
    <w:p>
      <w:pPr>
        <w:pStyle w:val="Heading1"/>
      </w:pPr>
      <w:r>
        <w:t>Answer Part 1</w:t>
      </w:r>
    </w:p>
    <w:p>
      <w:r>
        <w:rPr>
          <w:b/>
        </w:rPr>
        <w:t xml:space="preserve">Git use with engineering workflow. </w:t>
      </w:r>
      <w:r>
        <w:t>The contract and feature PRs #57–#61 were reviewed and merged into lab4-staging. PR #62 carries the final regression and evidence pass from feature/lab4-final-hardening. The tested code revision is a988031; 989d92a updates the peer-review record after PR creation. The PR is still open, so this report does not claim all Issues are Done, reviewer approval, a completed board, GitHub CI success, or integration into main.</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1152"/>
            <w:vAlign w:val="center"/>
            <w:tcMar>
              <w:top w:w="100" w:type="dxa"/>
              <w:start w:w="100" w:type="dxa"/>
              <w:bottom w:w="100" w:type="dxa"/>
              <w:end w:w="100" w:type="dxa"/>
            </w:tcMar>
            <w:shd w:fill="247A54"/>
          </w:tcPr>
          <w:p>
            <w:r>
              <w:rPr>
                <w:b/>
                <w:color w:val="FFFFFF"/>
                <w:sz w:val="18"/>
              </w:rPr>
              <w:t>PR</w:t>
            </w:r>
          </w:p>
        </w:tc>
        <w:tc>
          <w:tcPr>
            <w:tcW w:type="dxa" w:w="4896"/>
            <w:vAlign w:val="center"/>
            <w:tcMar>
              <w:top w:w="100" w:type="dxa"/>
              <w:start w:w="100" w:type="dxa"/>
              <w:bottom w:w="100" w:type="dxa"/>
              <w:end w:w="100" w:type="dxa"/>
            </w:tcMar>
            <w:shd w:fill="247A54"/>
          </w:tcPr>
          <w:p>
            <w:r>
              <w:rPr>
                <w:b/>
                <w:color w:val="FFFFFF"/>
                <w:sz w:val="18"/>
              </w:rPr>
              <w:t>Scope</w:t>
            </w:r>
          </w:p>
        </w:tc>
        <w:tc>
          <w:tcPr>
            <w:tcW w:type="dxa" w:w="4032"/>
            <w:vAlign w:val="center"/>
            <w:tcMar>
              <w:top w:w="100" w:type="dxa"/>
              <w:start w:w="100" w:type="dxa"/>
              <w:bottom w:w="100" w:type="dxa"/>
              <w:end w:w="100" w:type="dxa"/>
            </w:tcMar>
            <w:shd w:fill="247A54"/>
          </w:tcPr>
          <w:p>
            <w:r>
              <w:rPr>
                <w:b/>
                <w:color w:val="FFFFFF"/>
                <w:sz w:val="18"/>
              </w:rPr>
              <w:t>State at report date</w:t>
            </w:r>
          </w:p>
        </w:tc>
      </w:tr>
      <w:tr>
        <w:tc>
          <w:tcPr>
            <w:tcW w:type="dxa" w:w="1152"/>
            <w:vAlign w:val="center"/>
            <w:tcMar>
              <w:top w:w="100" w:type="dxa"/>
              <w:start w:w="100" w:type="dxa"/>
              <w:bottom w:w="100" w:type="dxa"/>
              <w:end w:w="100" w:type="dxa"/>
            </w:tcMar>
          </w:tcPr>
          <w:p>
            <w:r>
              <w:rPr>
                <w:color w:val="35423B"/>
                <w:sz w:val="18"/>
              </w:rPr>
              <w:t>#57</w:t>
            </w:r>
          </w:p>
        </w:tc>
        <w:tc>
          <w:tcPr>
            <w:tcW w:type="dxa" w:w="4896"/>
            <w:vAlign w:val="center"/>
            <w:tcMar>
              <w:top w:w="100" w:type="dxa"/>
              <w:start w:w="100" w:type="dxa"/>
              <w:bottom w:w="100" w:type="dxa"/>
              <w:end w:w="100" w:type="dxa"/>
            </w:tcMar>
          </w:tcPr>
          <w:p>
            <w:r>
              <w:rPr>
                <w:color w:val="35423B"/>
                <w:sz w:val="18"/>
              </w:rPr>
              <w:t>Contract, tests, and documentation</w:t>
            </w:r>
          </w:p>
        </w:tc>
        <w:tc>
          <w:tcPr>
            <w:tcW w:type="dxa" w:w="4032"/>
            <w:vAlign w:val="center"/>
            <w:tcMar>
              <w:top w:w="100" w:type="dxa"/>
              <w:start w:w="100" w:type="dxa"/>
              <w:bottom w:w="100" w:type="dxa"/>
              <w:end w:w="100" w:type="dxa"/>
            </w:tcMar>
          </w:tcPr>
          <w:p>
            <w:r>
              <w:rPr>
                <w:color w:val="35423B"/>
                <w:sz w:val="18"/>
              </w:rPr>
              <w:t>Merged</w:t>
            </w:r>
          </w:p>
        </w:tc>
      </w:tr>
      <w:tr>
        <w:tc>
          <w:tcPr>
            <w:tcW w:type="dxa" w:w="1152"/>
            <w:vAlign w:val="center"/>
            <w:tcMar>
              <w:top w:w="100" w:type="dxa"/>
              <w:start w:w="100" w:type="dxa"/>
              <w:bottom w:w="100" w:type="dxa"/>
              <w:end w:w="100" w:type="dxa"/>
            </w:tcMar>
          </w:tcPr>
          <w:p>
            <w:r>
              <w:rPr>
                <w:color w:val="35423B"/>
                <w:sz w:val="18"/>
              </w:rPr>
              <w:t>#58–#61</w:t>
            </w:r>
          </w:p>
        </w:tc>
        <w:tc>
          <w:tcPr>
            <w:tcW w:type="dxa" w:w="4896"/>
            <w:vAlign w:val="center"/>
            <w:tcMar>
              <w:top w:w="100" w:type="dxa"/>
              <w:start w:w="100" w:type="dxa"/>
              <w:bottom w:w="100" w:type="dxa"/>
              <w:end w:w="100" w:type="dxa"/>
            </w:tcMar>
          </w:tcPr>
          <w:p>
            <w:r>
              <w:rPr>
                <w:color w:val="35423B"/>
                <w:sz w:val="18"/>
              </w:rPr>
              <w:t>Actions Taken, UI, workflow, dashboards</w:t>
            </w:r>
          </w:p>
        </w:tc>
        <w:tc>
          <w:tcPr>
            <w:tcW w:type="dxa" w:w="4032"/>
            <w:vAlign w:val="center"/>
            <w:tcMar>
              <w:top w:w="100" w:type="dxa"/>
              <w:start w:w="100" w:type="dxa"/>
              <w:bottom w:w="100" w:type="dxa"/>
              <w:end w:w="100" w:type="dxa"/>
            </w:tcMar>
          </w:tcPr>
          <w:p>
            <w:r>
              <w:rPr>
                <w:color w:val="35423B"/>
                <w:sz w:val="18"/>
              </w:rPr>
              <w:t>Merged</w:t>
            </w:r>
          </w:p>
        </w:tc>
      </w:tr>
      <w:tr>
        <w:tc>
          <w:tcPr>
            <w:tcW w:type="dxa" w:w="1152"/>
            <w:vAlign w:val="center"/>
            <w:tcMar>
              <w:top w:w="100" w:type="dxa"/>
              <w:start w:w="100" w:type="dxa"/>
              <w:bottom w:w="100" w:type="dxa"/>
              <w:end w:w="100" w:type="dxa"/>
            </w:tcMar>
          </w:tcPr>
          <w:p>
            <w:r>
              <w:rPr>
                <w:color w:val="35423B"/>
                <w:sz w:val="18"/>
              </w:rPr>
              <w:t>#62</w:t>
            </w:r>
          </w:p>
        </w:tc>
        <w:tc>
          <w:tcPr>
            <w:tcW w:type="dxa" w:w="4896"/>
            <w:vAlign w:val="center"/>
            <w:tcMar>
              <w:top w:w="100" w:type="dxa"/>
              <w:start w:w="100" w:type="dxa"/>
              <w:bottom w:w="100" w:type="dxa"/>
              <w:end w:w="100" w:type="dxa"/>
            </w:tcMar>
          </w:tcPr>
          <w:p>
            <w:r>
              <w:rPr>
                <w:color w:val="35423B"/>
                <w:sz w:val="18"/>
              </w:rPr>
              <w:t>Final regression, hardening, responsive evidence</w:t>
            </w:r>
          </w:p>
        </w:tc>
        <w:tc>
          <w:tcPr>
            <w:tcW w:type="dxa" w:w="4032"/>
            <w:vAlign w:val="center"/>
            <w:tcMar>
              <w:top w:w="100" w:type="dxa"/>
              <w:start w:w="100" w:type="dxa"/>
              <w:bottom w:w="100" w:type="dxa"/>
              <w:end w:w="100" w:type="dxa"/>
            </w:tcMar>
          </w:tcPr>
          <w:p>
            <w:r>
              <w:rPr>
                <w:color w:val="35423B"/>
                <w:sz w:val="18"/>
              </w:rPr>
              <w:t>Open; peer review pending</w:t>
            </w:r>
          </w:p>
        </w:tc>
      </w:tr>
    </w:tbl>
    <w:p>
      <w:pPr>
        <w:spacing w:after="40"/>
      </w:pPr>
    </w:p>
    <w:p>
      <w:pPr>
        <w:spacing w:after="60"/>
      </w:pPr>
      <w:r>
        <w:t xml:space="preserve">PR chain: </w:t>
      </w:r>
      <w:hyperlink r:id="rId13">
        <w:r>
          <w:rPr>
            <w:color w:val="247A54"/>
            <w:u w:val="single"/>
          </w:rPr>
          <w:t>PRs #57–#62</w:t>
        </w:r>
      </w:hyperlink>
    </w:p>
    <w:p>
      <w:pPr>
        <w:spacing w:after="60"/>
      </w:pPr>
      <w:r>
        <w:t xml:space="preserve">Review record: </w:t>
      </w:r>
      <w:hyperlink r:id="rId14">
        <w:r>
          <w:rPr>
            <w:color w:val="247A54"/>
            <w:u w:val="single"/>
          </w:rPr>
          <w:t>docs/lab-04/reviewer.md</w:t>
        </w:r>
      </w:hyperlink>
    </w:p>
    <w:p>
      <w:r>
        <w:rPr>
          <w:b/>
        </w:rPr>
        <w:t xml:space="preserve">Repository evidence. </w:t>
      </w:r>
      <w:r>
        <w:t>The increment is organized under docs/lab-04, server/tests/lab-04, client/tests/lab-04, e2e/lab-04, and artifacts/lab-04/screenshots. README setup and the root .gitignore are included in PR #62. The final board and release-branch state must be recorded after review and merge.</w:t>
      </w:r>
    </w:p>
    <w:p>
      <w:pPr>
        <w:pStyle w:val="Heading1"/>
      </w:pPr>
      <w:r>
        <w:t>Answer Part 2</w:t>
      </w:r>
    </w:p>
    <w:p>
      <w:r>
        <w:rPr>
          <w:b/>
        </w:rPr>
        <w:t xml:space="preserve">Spec DD. </w:t>
      </w:r>
      <w:r>
        <w:t>The Lab 4 engineering contract was reviewed in PR #57 before the feature implementation PRs. It defines numbered requirements and business rules, the Actions Taken data model, Ticket transition and resolution rules, dashboard calculations, migration and seed behavior, authorization, conflicts, safe errors, acceptance criteria, and a Product Definition of Done.</w:t>
      </w:r>
    </w:p>
    <w:p>
      <w:pPr>
        <w:spacing w:after="60"/>
      </w:pPr>
      <w:r>
        <w:t xml:space="preserve">Engineering specification: </w:t>
      </w:r>
      <w:hyperlink r:id="rId15">
        <w:r>
          <w:rPr>
            <w:color w:val="247A54"/>
            <w:u w:val="single"/>
          </w:rPr>
          <w:t>specification.md</w:t>
        </w:r>
      </w:hyperlink>
    </w:p>
    <w:p>
      <w:pPr>
        <w:spacing w:after="60"/>
      </w:pPr>
      <w:r>
        <w:t xml:space="preserve">API contract: </w:t>
      </w:r>
      <w:hyperlink r:id="rId16">
        <w:r>
          <w:rPr>
            <w:color w:val="247A54"/>
            <w:u w:val="single"/>
          </w:rPr>
          <w:t>api-spec.md</w:t>
        </w:r>
      </w:hyperlink>
    </w:p>
    <w:p>
      <w:pPr>
        <w:spacing w:after="60"/>
      </w:pPr>
      <w:r>
        <w:t xml:space="preserve">UI contract: </w:t>
      </w:r>
      <w:hyperlink r:id="rId17">
        <w:r>
          <w:rPr>
            <w:color w:val="247A54"/>
            <w:u w:val="single"/>
          </w:rPr>
          <w:t>ui-spec.md</w:t>
        </w:r>
      </w:hyperlink>
    </w:p>
    <w:p>
      <w:pPr>
        <w:spacing w:after="60"/>
      </w:pPr>
      <w:r>
        <w:t xml:space="preserve">Contract PR: </w:t>
      </w:r>
      <w:hyperlink r:id="rId18">
        <w:r>
          <w:rPr>
            <w:color w:val="247A54"/>
            <w:u w:val="single"/>
          </w:rPr>
          <w:t>#57 — Contract, test DD and documentation</w:t>
        </w:r>
      </w:hyperlink>
    </w:p>
    <w:p>
      <w:pPr>
        <w:spacing w:after="80"/>
      </w:pPr>
      <w:r>
        <w:t>The acceptance criteria are traced to named tests in tests.md; the migration preserves earlier records and refuses unsafe reuse of an existing E2E database.</w:t>
      </w:r>
    </w:p>
    <w:p>
      <w:pPr>
        <w:pStyle w:val="Heading1"/>
      </w:pPr>
      <w:r>
        <w:t>Answer Part 3</w:t>
      </w:r>
    </w:p>
    <w:p>
      <w:r>
        <w:rPr>
          <w:b/>
        </w:rPr>
        <w:t xml:space="preserve">Test DD and traceability. </w:t>
      </w:r>
      <w:r>
        <w:t>All recorded results below are local runs on the PR6 candidate at commit a988031, based on lab4-staging after PR #61. The full run was recorded on 31 October 2026 (Bangkok time).</w:t>
      </w:r>
    </w:p>
    <w:tbl>
      <w:tblPr>
        <w:tblStyle w:val="TableGrid"/>
        <w:tblW w:type="auto" w:w="0"/>
        <w:jc w:val="center"/>
        <w:tblLayout w:type="fixed"/>
        <w:tblLook w:firstColumn="1" w:firstRow="1" w:lastColumn="0" w:lastRow="0" w:noHBand="0" w:noVBand="1" w:val="04A0"/>
      </w:tblPr>
      <w:tblGrid>
        <w:gridCol w:w="3408"/>
        <w:gridCol w:w="3408"/>
        <w:gridCol w:w="3408"/>
      </w:tblGrid>
      <w:tr>
        <w:tc>
          <w:tcPr>
            <w:tcW w:type="dxa" w:w="1800"/>
            <w:vAlign w:val="center"/>
            <w:tcMar>
              <w:top w:w="100" w:type="dxa"/>
              <w:start w:w="100" w:type="dxa"/>
              <w:bottom w:w="100" w:type="dxa"/>
              <w:end w:w="100" w:type="dxa"/>
            </w:tcMar>
            <w:shd w:fill="247A54"/>
          </w:tcPr>
          <w:p>
            <w:r>
              <w:rPr>
                <w:b/>
                <w:color w:val="FFFFFF"/>
                <w:sz w:val="18"/>
              </w:rPr>
              <w:t>Check</w:t>
            </w:r>
          </w:p>
        </w:tc>
        <w:tc>
          <w:tcPr>
            <w:tcW w:type="dxa" w:w="3960"/>
            <w:vAlign w:val="center"/>
            <w:tcMar>
              <w:top w:w="100" w:type="dxa"/>
              <w:start w:w="100" w:type="dxa"/>
              <w:bottom w:w="100" w:type="dxa"/>
              <w:end w:w="100" w:type="dxa"/>
            </w:tcMar>
            <w:shd w:fill="247A54"/>
          </w:tcPr>
          <w:p>
            <w:r>
              <w:rPr>
                <w:b/>
                <w:color w:val="FFFFFF"/>
                <w:sz w:val="18"/>
              </w:rPr>
              <w:t>Command / path</w:t>
            </w:r>
          </w:p>
        </w:tc>
        <w:tc>
          <w:tcPr>
            <w:tcW w:type="dxa" w:w="4320"/>
            <w:vAlign w:val="center"/>
            <w:tcMar>
              <w:top w:w="100" w:type="dxa"/>
              <w:start w:w="100" w:type="dxa"/>
              <w:bottom w:w="100" w:type="dxa"/>
              <w:end w:w="100" w:type="dxa"/>
            </w:tcMar>
            <w:shd w:fill="247A54"/>
          </w:tcPr>
          <w:p>
            <w:r>
              <w:rPr>
                <w:b/>
                <w:color w:val="FFFFFF"/>
                <w:sz w:val="18"/>
              </w:rPr>
              <w:t>Observed result</w:t>
            </w:r>
          </w:p>
        </w:tc>
      </w:tr>
      <w:tr>
        <w:tc>
          <w:tcPr>
            <w:tcW w:type="dxa" w:w="1800"/>
            <w:vAlign w:val="center"/>
            <w:tcMar>
              <w:top w:w="100" w:type="dxa"/>
              <w:start w:w="100" w:type="dxa"/>
              <w:bottom w:w="100" w:type="dxa"/>
              <w:end w:w="100" w:type="dxa"/>
            </w:tcMar>
          </w:tcPr>
          <w:p>
            <w:r>
              <w:rPr>
                <w:color w:val="35423B"/>
                <w:sz w:val="18"/>
              </w:rPr>
              <w:t>Server regression</w:t>
            </w:r>
          </w:p>
        </w:tc>
        <w:tc>
          <w:tcPr>
            <w:tcW w:type="dxa" w:w="3960"/>
            <w:vAlign w:val="center"/>
            <w:tcMar>
              <w:top w:w="100" w:type="dxa"/>
              <w:start w:w="100" w:type="dxa"/>
              <w:bottom w:w="100" w:type="dxa"/>
              <w:end w:w="100" w:type="dxa"/>
            </w:tcMar>
          </w:tcPr>
          <w:p>
            <w:r>
              <w:rPr>
                <w:color w:val="35423B"/>
                <w:sz w:val="18"/>
              </w:rPr>
              <w:t>npm --prefix server test; LAB4_DB_TEST=1</w:t>
            </w:r>
          </w:p>
        </w:tc>
        <w:tc>
          <w:tcPr>
            <w:tcW w:type="dxa" w:w="4320"/>
            <w:vAlign w:val="center"/>
            <w:tcMar>
              <w:top w:w="100" w:type="dxa"/>
              <w:start w:w="100" w:type="dxa"/>
              <w:bottom w:w="100" w:type="dxa"/>
              <w:end w:w="100" w:type="dxa"/>
            </w:tcMar>
          </w:tcPr>
          <w:p>
            <w:r>
              <w:rPr>
                <w:color w:val="35423B"/>
                <w:sz w:val="18"/>
              </w:rPr>
              <w:t>23 files, 306 tests passed; includes 37 PostgreSQL checks</w:t>
            </w:r>
          </w:p>
        </w:tc>
      </w:tr>
      <w:tr>
        <w:tc>
          <w:tcPr>
            <w:tcW w:type="dxa" w:w="1800"/>
            <w:vAlign w:val="center"/>
            <w:tcMar>
              <w:top w:w="100" w:type="dxa"/>
              <w:start w:w="100" w:type="dxa"/>
              <w:bottom w:w="100" w:type="dxa"/>
              <w:end w:w="100" w:type="dxa"/>
            </w:tcMar>
          </w:tcPr>
          <w:p>
            <w:r>
              <w:rPr>
                <w:color w:val="35423B"/>
                <w:sz w:val="18"/>
              </w:rPr>
              <w:t>Client regression</w:t>
            </w:r>
          </w:p>
        </w:tc>
        <w:tc>
          <w:tcPr>
            <w:tcW w:type="dxa" w:w="3960"/>
            <w:vAlign w:val="center"/>
            <w:tcMar>
              <w:top w:w="100" w:type="dxa"/>
              <w:start w:w="100" w:type="dxa"/>
              <w:bottom w:w="100" w:type="dxa"/>
              <w:end w:w="100" w:type="dxa"/>
            </w:tcMar>
          </w:tcPr>
          <w:p>
            <w:r>
              <w:rPr>
                <w:color w:val="35423B"/>
                <w:sz w:val="18"/>
              </w:rPr>
              <w:t>npm --prefix client test</w:t>
            </w:r>
          </w:p>
        </w:tc>
        <w:tc>
          <w:tcPr>
            <w:tcW w:type="dxa" w:w="4320"/>
            <w:vAlign w:val="center"/>
            <w:tcMar>
              <w:top w:w="100" w:type="dxa"/>
              <w:start w:w="100" w:type="dxa"/>
              <w:bottom w:w="100" w:type="dxa"/>
              <w:end w:w="100" w:type="dxa"/>
            </w:tcMar>
          </w:tcPr>
          <w:p>
            <w:r>
              <w:rPr>
                <w:color w:val="35423B"/>
                <w:sz w:val="18"/>
              </w:rPr>
              <w:t>18 files, 58 tests passed</w:t>
            </w:r>
          </w:p>
        </w:tc>
      </w:tr>
      <w:tr>
        <w:tc>
          <w:tcPr>
            <w:tcW w:type="dxa" w:w="1800"/>
            <w:vAlign w:val="center"/>
            <w:tcMar>
              <w:top w:w="100" w:type="dxa"/>
              <w:start w:w="100" w:type="dxa"/>
              <w:bottom w:w="100" w:type="dxa"/>
              <w:end w:w="100" w:type="dxa"/>
            </w:tcMar>
          </w:tcPr>
          <w:p>
            <w:r>
              <w:rPr>
                <w:color w:val="35423B"/>
                <w:sz w:val="18"/>
              </w:rPr>
              <w:t>Browser regression</w:t>
            </w:r>
          </w:p>
        </w:tc>
        <w:tc>
          <w:tcPr>
            <w:tcW w:type="dxa" w:w="3960"/>
            <w:vAlign w:val="center"/>
            <w:tcMar>
              <w:top w:w="100" w:type="dxa"/>
              <w:start w:w="100" w:type="dxa"/>
              <w:bottom w:w="100" w:type="dxa"/>
              <w:end w:w="100" w:type="dxa"/>
            </w:tcMar>
          </w:tcPr>
          <w:p>
            <w:r>
              <w:rPr>
                <w:color w:val="35423B"/>
                <w:sz w:val="18"/>
              </w:rPr>
              <w:t>npm run test:e2e</w:t>
            </w:r>
          </w:p>
        </w:tc>
        <w:tc>
          <w:tcPr>
            <w:tcW w:type="dxa" w:w="4320"/>
            <w:vAlign w:val="center"/>
            <w:tcMar>
              <w:top w:w="100" w:type="dxa"/>
              <w:start w:w="100" w:type="dxa"/>
              <w:bottom w:w="100" w:type="dxa"/>
              <w:end w:w="100" w:type="dxa"/>
            </w:tcMar>
          </w:tcPr>
          <w:p>
            <w:r>
              <w:rPr>
                <w:color w:val="35423B"/>
                <w:sz w:val="18"/>
              </w:rPr>
              <w:t>21 Playwright tests passed across Labs 2–4</w:t>
            </w:r>
          </w:p>
        </w:tc>
      </w:tr>
      <w:tr>
        <w:tc>
          <w:tcPr>
            <w:tcW w:type="dxa" w:w="1800"/>
            <w:vAlign w:val="center"/>
            <w:tcMar>
              <w:top w:w="100" w:type="dxa"/>
              <w:start w:w="100" w:type="dxa"/>
              <w:bottom w:w="100" w:type="dxa"/>
              <w:end w:w="100" w:type="dxa"/>
            </w:tcMar>
          </w:tcPr>
          <w:p>
            <w:r>
              <w:rPr>
                <w:color w:val="35423B"/>
                <w:sz w:val="18"/>
              </w:rPr>
              <w:t>Build and schema</w:t>
            </w:r>
          </w:p>
        </w:tc>
        <w:tc>
          <w:tcPr>
            <w:tcW w:type="dxa" w:w="3960"/>
            <w:vAlign w:val="center"/>
            <w:tcMar>
              <w:top w:w="100" w:type="dxa"/>
              <w:start w:w="100" w:type="dxa"/>
              <w:bottom w:w="100" w:type="dxa"/>
              <w:end w:w="100" w:type="dxa"/>
            </w:tcMar>
          </w:tcPr>
          <w:p>
            <w:r>
              <w:rPr>
                <w:color w:val="35423B"/>
                <w:sz w:val="18"/>
              </w:rPr>
              <w:t>server/client production builds; npx prisma validate</w:t>
            </w:r>
          </w:p>
        </w:tc>
        <w:tc>
          <w:tcPr>
            <w:tcW w:type="dxa" w:w="4320"/>
            <w:vAlign w:val="center"/>
            <w:tcMar>
              <w:top w:w="100" w:type="dxa"/>
              <w:start w:w="100" w:type="dxa"/>
              <w:bottom w:w="100" w:type="dxa"/>
              <w:end w:w="100" w:type="dxa"/>
            </w:tcMar>
          </w:tcPr>
          <w:p>
            <w:r>
              <w:rPr>
                <w:color w:val="35423B"/>
                <w:sz w:val="18"/>
              </w:rPr>
              <w:t>Passed</w:t>
            </w:r>
          </w:p>
        </w:tc>
      </w:tr>
      <w:tr>
        <w:tc>
          <w:tcPr>
            <w:tcW w:type="dxa" w:w="1800"/>
            <w:vAlign w:val="center"/>
            <w:tcMar>
              <w:top w:w="100" w:type="dxa"/>
              <w:start w:w="100" w:type="dxa"/>
              <w:bottom w:w="100" w:type="dxa"/>
              <w:end w:w="100" w:type="dxa"/>
            </w:tcMar>
          </w:tcPr>
          <w:p>
            <w:r>
              <w:rPr>
                <w:color w:val="35423B"/>
                <w:sz w:val="18"/>
              </w:rPr>
              <w:t>Fresh setup and health</w:t>
            </w:r>
          </w:p>
        </w:tc>
        <w:tc>
          <w:tcPr>
            <w:tcW w:type="dxa" w:w="3960"/>
            <w:vAlign w:val="center"/>
            <w:tcMar>
              <w:top w:w="100" w:type="dxa"/>
              <w:start w:w="100" w:type="dxa"/>
              <w:bottom w:w="100" w:type="dxa"/>
              <w:end w:w="100" w:type="dxa"/>
            </w:tcMar>
          </w:tcPr>
          <w:p>
            <w:r>
              <w:rPr>
                <w:color w:val="35423B"/>
                <w:sz w:val="18"/>
              </w:rPr>
              <w:t>New database setup, seed, compiled server startup, GET /api/health</w:t>
            </w:r>
          </w:p>
        </w:tc>
        <w:tc>
          <w:tcPr>
            <w:tcW w:type="dxa" w:w="4320"/>
            <w:vAlign w:val="center"/>
            <w:tcMar>
              <w:top w:w="100" w:type="dxa"/>
              <w:start w:w="100" w:type="dxa"/>
              <w:bottom w:w="100" w:type="dxa"/>
              <w:end w:w="100" w:type="dxa"/>
            </w:tcMar>
          </w:tcPr>
          <w:p>
            <w:r>
              <w:rPr>
                <w:color w:val="35423B"/>
                <w:sz w:val="18"/>
              </w:rPr>
              <w:t>Passed; status=ok</w:t>
            </w:r>
          </w:p>
        </w:tc>
      </w:tr>
    </w:tbl>
    <w:p>
      <w:pPr>
        <w:spacing w:after="40"/>
      </w:pPr>
    </w:p>
    <w:p>
      <w:pPr>
        <w:spacing w:after="60"/>
      </w:pPr>
      <w:r>
        <w:t xml:space="preserve">Test plan and AC map: </w:t>
      </w:r>
      <w:hyperlink r:id="rId19">
        <w:r>
          <w:rPr>
            <w:color w:val="247A54"/>
            <w:u w:val="single"/>
          </w:rPr>
          <w:t>docs/lab-04/tests.md</w:t>
        </w:r>
      </w:hyperlink>
    </w:p>
    <w:p>
      <w:pPr>
        <w:spacing w:after="60"/>
      </w:pPr>
      <w:r>
        <w:t xml:space="preserve">Validation log: </w:t>
      </w:r>
      <w:hyperlink r:id="rId20">
        <w:r>
          <w:rPr>
            <w:color w:val="247A54"/>
            <w:u w:val="single"/>
          </w:rPr>
          <w:t>lab4-pr6-validation-final.log</w:t>
        </w:r>
      </w:hyperlink>
    </w:p>
    <w:p>
      <w:pPr>
        <w:spacing w:after="60"/>
      </w:pPr>
      <w:r>
        <w:t xml:space="preserve">Browser log: </w:t>
      </w:r>
      <w:hyperlink r:id="rId21">
        <w:r>
          <w:rPr>
            <w:color w:val="247A54"/>
            <w:u w:val="single"/>
          </w:rPr>
          <w:t>lab4-pr6-e2e-final.log</w:t>
        </w:r>
      </w:hyperlink>
    </w:p>
    <w:p>
      <w:pPr>
        <w:keepLines/>
      </w:pPr>
      <w:r>
        <w:rPr>
          <w:b/>
        </w:rPr>
        <w:t xml:space="preserve">Environment and limits. </w:t>
      </w:r>
      <w:r>
        <w:t>The full browser run used the new disposable PostgreSQL database toktickit_lab3_e2e_pr6_20261031_195735 and one Playwright worker. The README database setup and production health check were verified locally. GitHub Actions and tests on main have not run yet; these results are not presented as CI or post-merge results.</w:t>
      </w:r>
    </w:p>
    <w:p>
      <w:pPr>
        <w:pStyle w:val="Heading1"/>
      </w:pPr>
      <w:r>
        <w:t>Answer Part 4</w:t>
      </w:r>
    </w:p>
    <w:p>
      <w:r>
        <w:rPr>
          <w:b/>
        </w:rPr>
        <w:t xml:space="preserve">AI use with reflection. </w:t>
      </w:r>
      <w:r>
        <w:t>The committed AI-use record names the model and includes actual prompt excerpts used for the Lab 4 specification and implementation. It is the source for the selected prompts and records what was checked against code and test results.</w:t>
      </w:r>
    </w:p>
    <w:p>
      <w:pPr>
        <w:spacing w:after="60"/>
      </w:pPr>
      <w:r>
        <w:t xml:space="preserve">AI-use record: </w:t>
      </w:r>
      <w:hyperlink r:id="rId22">
        <w:r>
          <w:rPr>
            <w:color w:val="247A54"/>
            <w:u w:val="single"/>
          </w:rPr>
          <w:t>docs/lab-04/ai-use.md</w:t>
        </w:r>
      </w:hyperlink>
    </w:p>
    <w:p>
      <w:r>
        <w:rPr>
          <w:b/>
        </w:rPr>
        <w:t xml:space="preserve">My Reflection. </w:t>
      </w:r>
      <w:r>
        <w:t>The specification agent helped turn the stakeholder request into numbered rules and acceptance criteria before implementation. The coding agent was most useful when work stayed tied to an Issue, a branch, and named tests. I learned to verify suggestions against the running application and database: a build alone did not catch integration problems such as stale selectors or role-flow timing. Keeping test output and screenshots tied to a commit made review more concrete. I still had to judge what was safe to claim, especially when the final staging PR and release review were not complete.</w:t>
      </w:r>
    </w:p>
    <w:p>
      <w:pPr>
        <w:pStyle w:val="Heading1"/>
      </w:pPr>
      <w:r>
        <w:t>Answer Part 5</w:t>
      </w:r>
    </w:p>
    <w:p>
      <w:r>
        <w:rPr>
          <w:b/>
        </w:rPr>
        <w:t xml:space="preserve">Working IT Staff Dashboard. </w:t>
      </w:r>
      <w:r>
        <w:t>The Staff/Admin dashboard reports unassigned work, Tickets owned by the current staff member, status and priority counts, recent active Tickets, and the current user’s Actions Taken. Metrics are calculated on the server from authoritative Ticket data and link to filtered lists. The API tests compare each count to fixture records and verify the matching drill-down filters; the browser flow opens the corresponding paginated lists.</w:t>
      </w:r>
    </w:p>
    <w:p>
      <w:pPr>
        <w:spacing w:after="60"/>
      </w:pPr>
      <w:r>
        <w:t xml:space="preserve">Server metric tests: </w:t>
      </w:r>
      <w:hyperlink r:id="rId23">
        <w:r>
          <w:rPr>
            <w:color w:val="247A54"/>
            <w:u w:val="single"/>
          </w:rPr>
          <w:t>staff-dashboard.api.test.ts</w:t>
        </w:r>
      </w:hyperlink>
    </w:p>
    <w:p>
      <w:pPr>
        <w:spacing w:after="60"/>
      </w:pPr>
      <w:r>
        <w:t xml:space="preserve">UI tests: </w:t>
      </w:r>
      <w:hyperlink r:id="rId24">
        <w:r>
          <w:rPr>
            <w:color w:val="247A54"/>
            <w:u w:val="single"/>
          </w:rPr>
          <w:t>StaffDashboard.test.tsx</w:t>
        </w:r>
      </w:hyperlink>
    </w:p>
    <w:p>
      <w:pPr>
        <w:spacing w:after="60"/>
      </w:pPr>
      <w:r>
        <w:t xml:space="preserve">Browser flow: </w:t>
      </w:r>
      <w:hyperlink r:id="rId25">
        <w:r>
          <w:rPr>
            <w:color w:val="247A54"/>
            <w:u w:val="single"/>
          </w:rPr>
          <w:t>dashboards.spec.ts</w:t>
        </w:r>
      </w:hyperlink>
    </w:p>
    <w:p>
      <w:r>
        <w:t>The responsive dashboard screenshots are included in the evidence pages at the end of this report. Zero/empty states and role-specific access are covered by the client and API checks.</w:t>
      </w:r>
    </w:p>
    <w:p>
      <w:pPr>
        <w:pStyle w:val="Heading1"/>
      </w:pPr>
      <w:r>
        <w:t>Answer Part 6</w:t>
      </w:r>
    </w:p>
    <w:p>
      <w:r>
        <w:rPr>
          <w:b/>
        </w:rPr>
        <w:t xml:space="preserve">Working Actions Taken. </w:t>
      </w:r>
      <w:r>
        <w:t>Each Ticket can hold multiple chronological Actions Taken entries with action time, description, result, server-attributed performer, follow-up flag and conditional note, and attachment notes. The primary Ticket Owner remains distinct from the staff member who performs an action. IT Staff and Administrators can write on accessible Tickets; Requesters can read their own Ticket history but cannot edit it.</w:t>
      </w:r>
    </w:p>
    <w:p>
      <w:pPr>
        <w:spacing w:after="60"/>
      </w:pPr>
      <w:r>
        <w:t xml:space="preserve">Actions Taken API and PostgreSQL tests: </w:t>
      </w:r>
      <w:hyperlink r:id="rId26">
        <w:r>
          <w:rPr>
            <w:color w:val="247A54"/>
            <w:u w:val="single"/>
          </w:rPr>
          <w:t>actions-taken.api.test.ts</w:t>
        </w:r>
      </w:hyperlink>
    </w:p>
    <w:p>
      <w:pPr>
        <w:spacing w:after="60"/>
      </w:pPr>
      <w:r>
        <w:t xml:space="preserve">Actions Taken UI tests: </w:t>
      </w:r>
      <w:hyperlink r:id="rId27">
        <w:r>
          <w:rPr>
            <w:color w:val="247A54"/>
            <w:u w:val="single"/>
          </w:rPr>
          <w:t>ActionsTaken.test.tsx</w:t>
        </w:r>
      </w:hyperlink>
    </w:p>
    <w:p>
      <w:pPr>
        <w:spacing w:after="60"/>
      </w:pPr>
      <w:r>
        <w:t xml:space="preserve">Actions Taken browser flow: </w:t>
      </w:r>
      <w:hyperlink r:id="rId28">
        <w:r>
          <w:rPr>
            <w:color w:val="247A54"/>
            <w:u w:val="single"/>
          </w:rPr>
          <w:t>actions-taken-flow.spec.ts</w:t>
        </w:r>
      </w:hyperlink>
    </w:p>
    <w:p>
      <w:r>
        <w:rPr>
          <w:b/>
        </w:rPr>
        <w:t xml:space="preserve">Verification. </w:t>
      </w:r>
      <w:r>
        <w:t>The 37 PostgreSQL-backed checks cover persistence, actor and assignee validation, lifecycle rules, optimistic conflicts, idempotency, and migration recovery. The browser test records two actions on one Ticket and verifies the Requester sees both as read-only. The desktop, tablet, and mobile form/history captures follow.</w:t>
      </w:r>
    </w:p>
    <w:p>
      <w:pPr>
        <w:pStyle w:val="Heading1"/>
      </w:pPr>
      <w:r>
        <w:t>Answer Part 7</w:t>
      </w:r>
    </w:p>
    <w:p>
      <w:r>
        <w:rPr>
          <w:b/>
        </w:rPr>
        <w:t xml:space="preserve">Working Ticket Workflow. </w:t>
      </w:r>
      <w:r>
        <w:t>The server enforces the documented transition matrix and resolution gate. A Requester’s “problem appears resolved” response is advisory. Formal resolution requires the contract’s confirmation and action-completion rules; invalid transitions, unresolved blockers, stale versions, and forbidden roles are rejected without partial updates. Reopen events retain history.</w:t>
      </w:r>
    </w:p>
    <w:p>
      <w:pPr>
        <w:spacing w:after="60"/>
      </w:pPr>
      <w:r>
        <w:t xml:space="preserve">Workflow API tests: </w:t>
      </w:r>
      <w:hyperlink r:id="rId29">
        <w:r>
          <w:rPr>
            <w:color w:val="247A54"/>
            <w:u w:val="single"/>
          </w:rPr>
          <w:t>ticket-workflow.api.test.ts</w:t>
        </w:r>
      </w:hyperlink>
    </w:p>
    <w:p>
      <w:pPr>
        <w:spacing w:after="60"/>
      </w:pPr>
      <w:r>
        <w:t xml:space="preserve">Workflow UI tests: </w:t>
      </w:r>
      <w:hyperlink r:id="rId30">
        <w:r>
          <w:rPr>
            <w:color w:val="247A54"/>
            <w:u w:val="single"/>
          </w:rPr>
          <w:t>TicketWorkflow.test.tsx</w:t>
        </w:r>
      </w:hyperlink>
    </w:p>
    <w:p>
      <w:pPr>
        <w:spacing w:after="60"/>
      </w:pPr>
      <w:r>
        <w:t xml:space="preserve">Resolution browser flow: </w:t>
      </w:r>
      <w:hyperlink r:id="rId31">
        <w:r>
          <w:rPr>
            <w:color w:val="247A54"/>
            <w:u w:val="single"/>
          </w:rPr>
          <w:t>ticket-resolution.spec.ts</w:t>
        </w:r>
      </w:hyperlink>
    </w:p>
    <w:p>
      <w:r>
        <w:t>The 72 workflow API tests and final browser journey passed. Evidence pages show a blocked resolution, a reopened Ticket, and the Requester-visible resolution history.</w:t>
      </w:r>
    </w:p>
    <w:p>
      <w:pPr>
        <w:pStyle w:val="Heading1"/>
      </w:pPr>
      <w:r>
        <w:t>Answer Part 8</w:t>
      </w:r>
    </w:p>
    <w:p>
      <w:r>
        <w:rPr>
          <w:b/>
        </w:rPr>
        <w:t xml:space="preserve">Working Requester Dashboard and Final Regression UI. </w:t>
      </w:r>
      <w:r>
        <w:t>Requester dashboard data is restricted to the authenticated owner and summarizes open, attention-required, recently changed, and recently resolved work with links to matching Ticket lists. The regression run also exercised login and first-password change, Requester Ticket creation/comments, Staff Queue and Ticket Detail, attachment preservation and reassignment, Administrator user management, and keyboard navigation. The 21 browser cases comprised 16 Lab 3, 2 Lab 2, and 3 Lab 4 journeys; the server/client suites also passed across the Lab 1–4 test files.</w:t>
      </w:r>
    </w:p>
    <w:p>
      <w:pPr>
        <w:spacing w:after="60"/>
      </w:pPr>
      <w:r>
        <w:t xml:space="preserve">Requester metric tests: </w:t>
      </w:r>
      <w:hyperlink r:id="rId32">
        <w:r>
          <w:rPr>
            <w:color w:val="247A54"/>
            <w:u w:val="single"/>
          </w:rPr>
          <w:t>requester-dashboard.api.test.ts</w:t>
        </w:r>
      </w:hyperlink>
    </w:p>
    <w:p>
      <w:pPr>
        <w:spacing w:after="60"/>
      </w:pPr>
      <w:r>
        <w:t xml:space="preserve">Requester dashboard UI tests: </w:t>
      </w:r>
      <w:hyperlink r:id="rId33">
        <w:r>
          <w:rPr>
            <w:color w:val="247A54"/>
            <w:u w:val="single"/>
          </w:rPr>
          <w:t>RequesterDashboard.test.tsx</w:t>
        </w:r>
      </w:hyperlink>
    </w:p>
    <w:p>
      <w:pPr>
        <w:spacing w:after="60"/>
      </w:pPr>
      <w:r>
        <w:t xml:space="preserve">Regression configuration: </w:t>
      </w:r>
      <w:hyperlink r:id="rId34">
        <w:r>
          <w:rPr>
            <w:color w:val="247A54"/>
            <w:u w:val="single"/>
          </w:rPr>
          <w:t>playwright.config.ts</w:t>
        </w:r>
      </w:hyperlink>
    </w:p>
    <w:p>
      <w:r>
        <w:rPr>
          <w:b/>
        </w:rPr>
        <w:t xml:space="preserve">Scope note. </w:t>
      </w:r>
      <w:r>
        <w:t>This evidence is from the PR6 candidate branch, not from a post-merge run on main. The PR is open for peer review and must be rerun or checked against the merged release state before the final submission is treated as complete.</w:t>
      </w:r>
    </w:p>
    <w:p>
      <w:pPr>
        <w:pStyle w:val="Heading1"/>
      </w:pPr>
      <w:r>
        <w:t>Answer Part 9</w:t>
      </w:r>
    </w:p>
    <w:p>
      <w:r>
        <w:rPr>
          <w:b/>
        </w:rPr>
        <w:t xml:space="preserve">Zen Green UI, Responsive Behavior, Accessibility, and Final Polish. </w:t>
      </w:r>
      <w:r>
        <w:t>Twenty-four real browser captures document eight major Lab 4 states at desktop (1280×900), tablet (900×900), and mobile (390×844). The capture helper asserted that the page did not overflow horizontally; each capture was visually inspected. The evidence pages after this section embed the source captures at readable size, and the full-resolution files are linked from the screenshot index.</w:t>
      </w:r>
    </w:p>
    <w:p>
      <w:pPr>
        <w:spacing w:after="60"/>
      </w:pPr>
      <w:r>
        <w:t xml:space="preserve">Screenshot index: </w:t>
      </w:r>
      <w:hyperlink r:id="rId35">
        <w:r>
          <w:rPr>
            <w:color w:val="247A54"/>
            <w:u w:val="single"/>
          </w:rPr>
          <w:t>docs/lab-04/screenshots.md</w:t>
        </w:r>
      </w:hyperlink>
    </w:p>
    <w:tbl>
      <w:tblPr>
        <w:tblStyle w:val="TableGrid"/>
        <w:tblW w:type="auto" w:w="0"/>
        <w:jc w:val="center"/>
        <w:tblLayout w:type="fixed"/>
        <w:tblLook w:firstColumn="1" w:firstRow="1" w:lastColumn="0" w:lastRow="0" w:noHBand="0" w:noVBand="1" w:val="04A0"/>
      </w:tblPr>
      <w:tblGrid>
        <w:gridCol w:w="2592"/>
        <w:gridCol w:w="5184"/>
        <w:gridCol w:w="2448"/>
      </w:tblGrid>
      <w:tr>
        <w:tc>
          <w:tcPr>
            <w:tcW w:type="dxa" w:w="2592"/>
            <w:vAlign w:val="center"/>
            <w:tcMar>
              <w:top w:w="100" w:type="dxa"/>
              <w:start w:w="100" w:type="dxa"/>
              <w:bottom w:w="100" w:type="dxa"/>
              <w:end w:w="100" w:type="dxa"/>
            </w:tcMar>
            <w:shd w:fill="247A54"/>
          </w:tcPr>
          <w:p>
            <w:r>
              <w:rPr>
                <w:b/>
                <w:color w:val="FFFFFF"/>
                <w:sz w:val="18"/>
              </w:rPr>
              <w:t>Review item</w:t>
            </w:r>
          </w:p>
        </w:tc>
        <w:tc>
          <w:tcPr>
            <w:tcW w:type="dxa" w:w="5184"/>
            <w:vAlign w:val="center"/>
            <w:tcMar>
              <w:top w:w="100" w:type="dxa"/>
              <w:start w:w="100" w:type="dxa"/>
              <w:bottom w:w="100" w:type="dxa"/>
              <w:end w:w="100" w:type="dxa"/>
            </w:tcMar>
            <w:shd w:fill="247A54"/>
          </w:tcPr>
          <w:p>
            <w:r>
              <w:rPr>
                <w:b/>
                <w:color w:val="FFFFFF"/>
                <w:sz w:val="18"/>
              </w:rPr>
              <w:t>Evidence</w:t>
            </w:r>
          </w:p>
        </w:tc>
        <w:tc>
          <w:tcPr>
            <w:tcW w:type="dxa" w:w="2448"/>
            <w:vAlign w:val="center"/>
            <w:tcMar>
              <w:top w:w="100" w:type="dxa"/>
              <w:start w:w="100" w:type="dxa"/>
              <w:bottom w:w="100" w:type="dxa"/>
              <w:end w:w="100" w:type="dxa"/>
            </w:tcMar>
            <w:shd w:fill="247A54"/>
          </w:tcPr>
          <w:p>
            <w:r>
              <w:rPr>
                <w:b/>
                <w:color w:val="FFFFFF"/>
                <w:sz w:val="18"/>
              </w:rPr>
              <w:t>Status</w:t>
            </w:r>
          </w:p>
        </w:tc>
      </w:tr>
      <w:tr>
        <w:tc>
          <w:tcPr>
            <w:tcW w:type="dxa" w:w="2592"/>
            <w:vAlign w:val="center"/>
            <w:tcMar>
              <w:top w:w="100" w:type="dxa"/>
              <w:start w:w="100" w:type="dxa"/>
              <w:bottom w:w="100" w:type="dxa"/>
              <w:end w:w="100" w:type="dxa"/>
            </w:tcMar>
          </w:tcPr>
          <w:p>
            <w:r>
              <w:rPr>
                <w:color w:val="35423B"/>
                <w:sz w:val="18"/>
              </w:rPr>
              <w:t>Responsive layouts</w:t>
            </w:r>
          </w:p>
        </w:tc>
        <w:tc>
          <w:tcPr>
            <w:tcW w:type="dxa" w:w="5184"/>
            <w:vAlign w:val="center"/>
            <w:tcMar>
              <w:top w:w="100" w:type="dxa"/>
              <w:start w:w="100" w:type="dxa"/>
              <w:bottom w:w="100" w:type="dxa"/>
              <w:end w:w="100" w:type="dxa"/>
            </w:tcMar>
          </w:tcPr>
          <w:p>
            <w:r>
              <w:rPr>
                <w:color w:val="35423B"/>
                <w:sz w:val="18"/>
              </w:rPr>
              <w:t>24 screenshots; 8 states × 3 breakpoints; overflow assertion</w:t>
            </w:r>
          </w:p>
        </w:tc>
        <w:tc>
          <w:tcPr>
            <w:tcW w:type="dxa" w:w="2448"/>
            <w:vAlign w:val="center"/>
            <w:tcMar>
              <w:top w:w="100" w:type="dxa"/>
              <w:start w:w="100" w:type="dxa"/>
              <w:bottom w:w="100" w:type="dxa"/>
              <w:end w:w="100" w:type="dxa"/>
            </w:tcMar>
          </w:tcPr>
          <w:p>
            <w:r>
              <w:rPr>
                <w:color w:val="35423B"/>
                <w:sz w:val="18"/>
              </w:rPr>
              <w:t>Passed</w:t>
            </w:r>
          </w:p>
        </w:tc>
      </w:tr>
      <w:tr>
        <w:tc>
          <w:tcPr>
            <w:tcW w:type="dxa" w:w="2592"/>
            <w:vAlign w:val="center"/>
            <w:tcMar>
              <w:top w:w="100" w:type="dxa"/>
              <w:start w:w="100" w:type="dxa"/>
              <w:bottom w:w="100" w:type="dxa"/>
              <w:end w:w="100" w:type="dxa"/>
            </w:tcMar>
          </w:tcPr>
          <w:p>
            <w:r>
              <w:rPr>
                <w:color w:val="35423B"/>
                <w:sz w:val="18"/>
              </w:rPr>
              <w:t>Keyboard and visible focus</w:t>
            </w:r>
          </w:p>
        </w:tc>
        <w:tc>
          <w:tcPr>
            <w:tcW w:type="dxa" w:w="5184"/>
            <w:vAlign w:val="center"/>
            <w:tcMar>
              <w:top w:w="100" w:type="dxa"/>
              <w:start w:w="100" w:type="dxa"/>
              <w:bottom w:w="100" w:type="dxa"/>
              <w:end w:w="100" w:type="dxa"/>
            </w:tcMar>
          </w:tcPr>
          <w:p>
            <w:r>
              <w:rPr>
                <w:color w:val="35423B"/>
                <w:sz w:val="18"/>
              </w:rPr>
              <w:t>Client style tests and keyboard-only browser flows</w:t>
            </w:r>
          </w:p>
        </w:tc>
        <w:tc>
          <w:tcPr>
            <w:tcW w:type="dxa" w:w="2448"/>
            <w:vAlign w:val="center"/>
            <w:tcMar>
              <w:top w:w="100" w:type="dxa"/>
              <w:start w:w="100" w:type="dxa"/>
              <w:bottom w:w="100" w:type="dxa"/>
              <w:end w:w="100" w:type="dxa"/>
            </w:tcMar>
          </w:tcPr>
          <w:p>
            <w:r>
              <w:rPr>
                <w:color w:val="35423B"/>
                <w:sz w:val="18"/>
              </w:rPr>
              <w:t>Passed</w:t>
            </w:r>
          </w:p>
        </w:tc>
      </w:tr>
      <w:tr>
        <w:tc>
          <w:tcPr>
            <w:tcW w:type="dxa" w:w="2592"/>
            <w:vAlign w:val="center"/>
            <w:tcMar>
              <w:top w:w="100" w:type="dxa"/>
              <w:start w:w="100" w:type="dxa"/>
              <w:bottom w:w="100" w:type="dxa"/>
              <w:end w:w="100" w:type="dxa"/>
            </w:tcMar>
          </w:tcPr>
          <w:p>
            <w:r>
              <w:rPr>
                <w:color w:val="35423B"/>
                <w:sz w:val="18"/>
              </w:rPr>
              <w:t>Labels, live regions, reduced motion, non-color status cues</w:t>
            </w:r>
          </w:p>
        </w:tc>
        <w:tc>
          <w:tcPr>
            <w:tcW w:type="dxa" w:w="5184"/>
            <w:vAlign w:val="center"/>
            <w:tcMar>
              <w:top w:w="100" w:type="dxa"/>
              <w:start w:w="100" w:type="dxa"/>
              <w:bottom w:w="100" w:type="dxa"/>
              <w:end w:w="100" w:type="dxa"/>
            </w:tcMar>
          </w:tcPr>
          <w:p>
            <w:r>
              <w:rPr>
                <w:color w:val="35423B"/>
                <w:sz w:val="18"/>
              </w:rPr>
              <w:t>UI style/accessibility checks</w:t>
            </w:r>
          </w:p>
        </w:tc>
        <w:tc>
          <w:tcPr>
            <w:tcW w:type="dxa" w:w="2448"/>
            <w:vAlign w:val="center"/>
            <w:tcMar>
              <w:top w:w="100" w:type="dxa"/>
              <w:start w:w="100" w:type="dxa"/>
              <w:bottom w:w="100" w:type="dxa"/>
              <w:end w:w="100" w:type="dxa"/>
            </w:tcMar>
          </w:tcPr>
          <w:p>
            <w:r>
              <w:rPr>
                <w:color w:val="35423B"/>
                <w:sz w:val="18"/>
              </w:rPr>
              <w:t>Passed</w:t>
            </w:r>
          </w:p>
        </w:tc>
      </w:tr>
      <w:tr>
        <w:tc>
          <w:tcPr>
            <w:tcW w:type="dxa" w:w="2592"/>
            <w:vAlign w:val="center"/>
            <w:tcMar>
              <w:top w:w="100" w:type="dxa"/>
              <w:start w:w="100" w:type="dxa"/>
              <w:bottom w:w="100" w:type="dxa"/>
              <w:end w:w="100" w:type="dxa"/>
            </w:tcMar>
          </w:tcPr>
          <w:p>
            <w:r>
              <w:rPr>
                <w:color w:val="35423B"/>
                <w:sz w:val="18"/>
              </w:rPr>
              <w:t>Standalone automated accessibility scan</w:t>
            </w:r>
          </w:p>
        </w:tc>
        <w:tc>
          <w:tcPr>
            <w:tcW w:type="dxa" w:w="5184"/>
            <w:vAlign w:val="center"/>
            <w:tcMar>
              <w:top w:w="100" w:type="dxa"/>
              <w:start w:w="100" w:type="dxa"/>
              <w:bottom w:w="100" w:type="dxa"/>
              <w:end w:w="100" w:type="dxa"/>
            </w:tcMar>
          </w:tcPr>
          <w:p>
            <w:r>
              <w:rPr>
                <w:color w:val="35423B"/>
                <w:sz w:val="18"/>
              </w:rPr>
              <w:t>No separate axe or equivalent audit was run</w:t>
            </w:r>
          </w:p>
        </w:tc>
        <w:tc>
          <w:tcPr>
            <w:tcW w:type="dxa" w:w="2448"/>
            <w:vAlign w:val="center"/>
            <w:tcMar>
              <w:top w:w="100" w:type="dxa"/>
              <w:start w:w="100" w:type="dxa"/>
              <w:bottom w:w="100" w:type="dxa"/>
              <w:end w:w="100" w:type="dxa"/>
            </w:tcMar>
          </w:tcPr>
          <w:p>
            <w:r>
              <w:rPr>
                <w:color w:val="35423B"/>
                <w:sz w:val="18"/>
              </w:rPr>
              <w:t>Not run</w:t>
            </w:r>
          </w:p>
        </w:tc>
      </w:tr>
      <w:tr>
        <w:tc>
          <w:tcPr>
            <w:tcW w:type="dxa" w:w="2592"/>
            <w:vAlign w:val="center"/>
            <w:tcMar>
              <w:top w:w="100" w:type="dxa"/>
              <w:start w:w="100" w:type="dxa"/>
              <w:bottom w:w="100" w:type="dxa"/>
              <w:end w:w="100" w:type="dxa"/>
            </w:tcMar>
          </w:tcPr>
          <w:p>
            <w:r>
              <w:rPr>
                <w:color w:val="35423B"/>
                <w:sz w:val="18"/>
              </w:rPr>
              <w:t>GitHub CI and main-branch verification</w:t>
            </w:r>
          </w:p>
        </w:tc>
        <w:tc>
          <w:tcPr>
            <w:tcW w:type="dxa" w:w="5184"/>
            <w:vAlign w:val="center"/>
            <w:tcMar>
              <w:top w:w="100" w:type="dxa"/>
              <w:start w:w="100" w:type="dxa"/>
              <w:bottom w:w="100" w:type="dxa"/>
              <w:end w:w="100" w:type="dxa"/>
            </w:tcMar>
          </w:tcPr>
          <w:p>
            <w:r>
              <w:rPr>
                <w:color w:val="35423B"/>
                <w:sz w:val="18"/>
              </w:rPr>
              <w:t>PR #62 is open; no checks shown yet</w:t>
            </w:r>
          </w:p>
        </w:tc>
        <w:tc>
          <w:tcPr>
            <w:tcW w:type="dxa" w:w="2448"/>
            <w:vAlign w:val="center"/>
            <w:tcMar>
              <w:top w:w="100" w:type="dxa"/>
              <w:start w:w="100" w:type="dxa"/>
              <w:bottom w:w="100" w:type="dxa"/>
              <w:end w:w="100" w:type="dxa"/>
            </w:tcMar>
          </w:tcPr>
          <w:p>
            <w:r>
              <w:rPr>
                <w:color w:val="35423B"/>
                <w:sz w:val="18"/>
              </w:rPr>
              <w:t>Pending</w:t>
            </w:r>
          </w:p>
        </w:tc>
      </w:tr>
    </w:tbl>
    <w:p>
      <w:pPr>
        <w:spacing w:after="40"/>
      </w:pPr>
    </w:p>
    <w:p>
      <w:r>
        <w:rPr>
          <w:b/>
        </w:rPr>
        <w:t xml:space="preserve">Current release gaps. </w:t>
      </w:r>
      <w:r>
        <w:t>Peer review, reviewer disposition, completion of the GitHub Project board, merge of PR #62 into lab4-staging, and integration into main remain pending. Update this report after those steps; keep all results tied to the exact merged revision. No claim is made that a separate automated accessibility audit or performance benchmark passed.</w:t>
      </w:r>
    </w:p>
    <w:p>
      <w:pPr>
        <w:sectPr>
          <w:headerReference w:type="default" r:id="rId9"/>
          <w:footerReference w:type="default" r:id="rId10"/>
          <w:pgSz w:w="12240" w:h="15840"/>
          <w:pgMar w:top="979" w:right="1008" w:bottom="893" w:left="1008" w:header="432" w:footer="432" w:gutter="0"/>
          <w:cols w:space="720"/>
          <w:docGrid w:linePitch="360"/>
        </w:sectPr>
      </w:pPr>
    </w:p>
    <w:p>
      <w:pPr>
        <w:pStyle w:val="Heading2"/>
        <w:spacing w:before="40" w:after="80"/>
      </w:pPr>
      <w:r>
        <w:t>Requester dashboard metrics and recent Tickets</w:t>
      </w:r>
    </w:p>
    <w:p>
      <w:pPr>
        <w:spacing w:after="100"/>
      </w:pPr>
      <w:r>
        <w:rPr>
          <w:i/>
        </w:rPr>
        <w:t xml:space="preserve">Source captures from the final PR6 Playwright run. </w:t>
      </w:r>
      <w:hyperlink r:id="rId35">
        <w:r>
          <w:rPr>
            <w:color w:val="247A54"/>
            <w:u w:val="single"/>
          </w:rPr>
          <w:t>Open the full screenshot index</w:t>
        </w:r>
      </w:hyperlink>
    </w:p>
    <w:tbl>
      <w:tblPr>
        <w:tblW w:type="auto" w:w="0"/>
        <w:jc w:val="center"/>
        <w:tblLayout w:type="fixed"/>
        <w:tblLook w:firstColumn="1" w:firstRow="1" w:lastColumn="0" w:lastRow="0" w:noHBand="0" w:noVBand="1" w:val="04A0"/>
      </w:tblPr>
      <w:tblGrid>
        <w:gridCol w:w="4752"/>
        <w:gridCol w:w="4752"/>
        <w:gridCol w:w="4752"/>
      </w:tblGrid>
      <w:tr>
        <w:tc>
          <w:tcPr>
            <w:tcW w:type="dxa" w:w="6624"/>
          </w:tcPr>
          <w:p>
            <w:pPr>
              <w:keepLines/>
              <w:spacing w:after="60"/>
              <w:jc w:val="center"/>
            </w:pPr>
            <w:r>
              <w:rPr>
                <w:b/>
                <w:color w:val="247A54"/>
                <w:sz w:val="18"/>
              </w:rPr>
              <w:t>Desktop 1280×900</w:t>
            </w:r>
          </w:p>
        </w:tc>
        <w:tc>
          <w:tcPr>
            <w:tcW w:type="dxa" w:w="3888"/>
          </w:tcPr>
          <w:p>
            <w:pPr>
              <w:keepLines/>
              <w:spacing w:after="60"/>
              <w:jc w:val="center"/>
            </w:pPr>
            <w:r>
              <w:rPr>
                <w:b/>
                <w:color w:val="247A54"/>
                <w:sz w:val="18"/>
              </w:rPr>
              <w:t>Tablet 900×900</w:t>
            </w:r>
          </w:p>
        </w:tc>
        <w:tc>
          <w:tcPr>
            <w:tcW w:type="dxa" w:w="3168"/>
          </w:tcPr>
          <w:p>
            <w:pPr>
              <w:keepLines/>
              <w:spacing w:after="60"/>
              <w:jc w:val="center"/>
            </w:pPr>
            <w:r>
              <w:rPr>
                <w:b/>
                <w:color w:val="247A54"/>
                <w:sz w:val="18"/>
              </w:rPr>
              <w:t>Mobile 390×844</w:t>
            </w:r>
          </w:p>
        </w:tc>
      </w:tr>
      <w:tr>
        <w:tc>
          <w:tcPr>
            <w:tcW w:type="dxa" w:w="6624"/>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4206240" cy="2957512"/>
                  <wp:docPr id="1" name="Picture 1"/>
                  <wp:cNvGraphicFramePr>
                    <a:graphicFrameLocks noChangeAspect="1"/>
                  </wp:cNvGraphicFramePr>
                  <a:graphic>
                    <a:graphicData uri="http://schemas.openxmlformats.org/drawingml/2006/picture">
                      <pic:pic>
                        <pic:nvPicPr>
                          <pic:cNvPr id="0" name="requester-dashboard-desktop-1280x900.png"/>
                          <pic:cNvPicPr/>
                        </pic:nvPicPr>
                        <pic:blipFill>
                          <a:blip r:embed="rId36"/>
                          <a:stretch>
                            <a:fillRect/>
                          </a:stretch>
                        </pic:blipFill>
                        <pic:spPr>
                          <a:xfrm>
                            <a:off x="0" y="0"/>
                            <a:ext cx="4206240" cy="2957512"/>
                          </a:xfrm>
                          <a:prstGeom prst="rect"/>
                        </pic:spPr>
                      </pic:pic>
                    </a:graphicData>
                  </a:graphic>
                </wp:inline>
              </w:drawing>
            </w:r>
          </w:p>
          <w:p>
            <w:pPr>
              <w:keepLines/>
              <w:spacing w:after="0"/>
              <w:jc w:val="center"/>
            </w:pPr>
            <w:hyperlink r:id="rId37">
              <w:r>
                <w:rPr>
                  <w:color w:val="247A54"/>
                  <w:u w:val="single"/>
                </w:rPr>
                <w:t>View full image</w:t>
              </w:r>
            </w:hyperlink>
          </w:p>
        </w:tc>
        <w:tc>
          <w:tcPr>
            <w:tcW w:type="dxa" w:w="388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468880" cy="2468880"/>
                  <wp:docPr id="2" name="Picture 2"/>
                  <wp:cNvGraphicFramePr>
                    <a:graphicFrameLocks noChangeAspect="1"/>
                  </wp:cNvGraphicFramePr>
                  <a:graphic>
                    <a:graphicData uri="http://schemas.openxmlformats.org/drawingml/2006/picture">
                      <pic:pic>
                        <pic:nvPicPr>
                          <pic:cNvPr id="0" name="requester-dashboard-tablet-900x900.png"/>
                          <pic:cNvPicPr/>
                        </pic:nvPicPr>
                        <pic:blipFill>
                          <a:blip r:embed="rId38"/>
                          <a:stretch>
                            <a:fillRect/>
                          </a:stretch>
                        </pic:blipFill>
                        <pic:spPr>
                          <a:xfrm>
                            <a:off x="0" y="0"/>
                            <a:ext cx="2468880" cy="2468880"/>
                          </a:xfrm>
                          <a:prstGeom prst="rect"/>
                        </pic:spPr>
                      </pic:pic>
                    </a:graphicData>
                  </a:graphic>
                </wp:inline>
              </w:drawing>
            </w:r>
          </w:p>
          <w:p>
            <w:pPr>
              <w:keepLines/>
              <w:spacing w:after="0"/>
              <w:jc w:val="center"/>
            </w:pPr>
            <w:hyperlink r:id="rId39">
              <w:r>
                <w:rPr>
                  <w:color w:val="247A54"/>
                  <w:u w:val="single"/>
                </w:rPr>
                <w:t>View full image</w:t>
              </w:r>
            </w:hyperlink>
          </w:p>
        </w:tc>
        <w:tc>
          <w:tcPr>
            <w:tcW w:type="dxa" w:w="316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011680" cy="4353482"/>
                  <wp:docPr id="3" name="Picture 3"/>
                  <wp:cNvGraphicFramePr>
                    <a:graphicFrameLocks noChangeAspect="1"/>
                  </wp:cNvGraphicFramePr>
                  <a:graphic>
                    <a:graphicData uri="http://schemas.openxmlformats.org/drawingml/2006/picture">
                      <pic:pic>
                        <pic:nvPicPr>
                          <pic:cNvPr id="0" name="requester-dashboard-mobile-390x844.png"/>
                          <pic:cNvPicPr/>
                        </pic:nvPicPr>
                        <pic:blipFill>
                          <a:blip r:embed="rId40"/>
                          <a:stretch>
                            <a:fillRect/>
                          </a:stretch>
                        </pic:blipFill>
                        <pic:spPr>
                          <a:xfrm>
                            <a:off x="0" y="0"/>
                            <a:ext cx="2011680" cy="4353482"/>
                          </a:xfrm>
                          <a:prstGeom prst="rect"/>
                        </pic:spPr>
                      </pic:pic>
                    </a:graphicData>
                  </a:graphic>
                </wp:inline>
              </w:drawing>
            </w:r>
          </w:p>
          <w:p>
            <w:pPr>
              <w:keepLines/>
              <w:spacing w:after="0"/>
              <w:jc w:val="center"/>
            </w:pPr>
            <w:hyperlink r:id="rId41">
              <w:r>
                <w:rPr>
                  <w:color w:val="247A54"/>
                  <w:u w:val="single"/>
                </w:rPr>
                <w:t>View full image</w:t>
              </w:r>
            </w:hyperlink>
          </w:p>
        </w:tc>
      </w:tr>
    </w:tbl>
    <w:p>
      <w:r>
        <w:br w:type="page"/>
      </w:r>
    </w:p>
    <w:p>
      <w:pPr>
        <w:pStyle w:val="Heading2"/>
        <w:spacing w:before="40" w:after="80"/>
      </w:pPr>
      <w:r>
        <w:t>Staff dashboard metrics and active Ticket counts</w:t>
      </w:r>
    </w:p>
    <w:p>
      <w:pPr>
        <w:spacing w:after="100"/>
      </w:pPr>
      <w:r>
        <w:rPr>
          <w:i/>
        </w:rPr>
        <w:t xml:space="preserve">Source captures from the final PR6 Playwright run. </w:t>
      </w:r>
      <w:hyperlink r:id="rId35">
        <w:r>
          <w:rPr>
            <w:color w:val="247A54"/>
            <w:u w:val="single"/>
          </w:rPr>
          <w:t>Open the full screenshot index</w:t>
        </w:r>
      </w:hyperlink>
    </w:p>
    <w:tbl>
      <w:tblPr>
        <w:tblW w:type="auto" w:w="0"/>
        <w:jc w:val="center"/>
        <w:tblLayout w:type="fixed"/>
        <w:tblLook w:firstColumn="1" w:firstRow="1" w:lastColumn="0" w:lastRow="0" w:noHBand="0" w:noVBand="1" w:val="04A0"/>
      </w:tblPr>
      <w:tblGrid>
        <w:gridCol w:w="4752"/>
        <w:gridCol w:w="4752"/>
        <w:gridCol w:w="4752"/>
      </w:tblGrid>
      <w:tr>
        <w:tc>
          <w:tcPr>
            <w:tcW w:type="dxa" w:w="6624"/>
          </w:tcPr>
          <w:p>
            <w:pPr>
              <w:keepLines/>
              <w:spacing w:after="60"/>
              <w:jc w:val="center"/>
            </w:pPr>
            <w:r>
              <w:rPr>
                <w:b/>
                <w:color w:val="247A54"/>
                <w:sz w:val="18"/>
              </w:rPr>
              <w:t>Desktop 1280×900</w:t>
            </w:r>
          </w:p>
        </w:tc>
        <w:tc>
          <w:tcPr>
            <w:tcW w:type="dxa" w:w="3888"/>
          </w:tcPr>
          <w:p>
            <w:pPr>
              <w:keepLines/>
              <w:spacing w:after="60"/>
              <w:jc w:val="center"/>
            </w:pPr>
            <w:r>
              <w:rPr>
                <w:b/>
                <w:color w:val="247A54"/>
                <w:sz w:val="18"/>
              </w:rPr>
              <w:t>Tablet 900×900</w:t>
            </w:r>
          </w:p>
        </w:tc>
        <w:tc>
          <w:tcPr>
            <w:tcW w:type="dxa" w:w="3168"/>
          </w:tcPr>
          <w:p>
            <w:pPr>
              <w:keepLines/>
              <w:spacing w:after="60"/>
              <w:jc w:val="center"/>
            </w:pPr>
            <w:r>
              <w:rPr>
                <w:b/>
                <w:color w:val="247A54"/>
                <w:sz w:val="18"/>
              </w:rPr>
              <w:t>Mobile 390×844</w:t>
            </w:r>
          </w:p>
        </w:tc>
      </w:tr>
      <w:tr>
        <w:tc>
          <w:tcPr>
            <w:tcW w:type="dxa" w:w="6624"/>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4206240" cy="2957512"/>
                  <wp:docPr id="4" name="Picture 4"/>
                  <wp:cNvGraphicFramePr>
                    <a:graphicFrameLocks noChangeAspect="1"/>
                  </wp:cNvGraphicFramePr>
                  <a:graphic>
                    <a:graphicData uri="http://schemas.openxmlformats.org/drawingml/2006/picture">
                      <pic:pic>
                        <pic:nvPicPr>
                          <pic:cNvPr id="0" name="staff-dashboard-desktop-1280x900.png"/>
                          <pic:cNvPicPr/>
                        </pic:nvPicPr>
                        <pic:blipFill>
                          <a:blip r:embed="rId42"/>
                          <a:stretch>
                            <a:fillRect/>
                          </a:stretch>
                        </pic:blipFill>
                        <pic:spPr>
                          <a:xfrm>
                            <a:off x="0" y="0"/>
                            <a:ext cx="4206240" cy="2957512"/>
                          </a:xfrm>
                          <a:prstGeom prst="rect"/>
                        </pic:spPr>
                      </pic:pic>
                    </a:graphicData>
                  </a:graphic>
                </wp:inline>
              </w:drawing>
            </w:r>
          </w:p>
          <w:p>
            <w:pPr>
              <w:keepLines/>
              <w:spacing w:after="0"/>
              <w:jc w:val="center"/>
            </w:pPr>
            <w:hyperlink r:id="rId43">
              <w:r>
                <w:rPr>
                  <w:color w:val="247A54"/>
                  <w:u w:val="single"/>
                </w:rPr>
                <w:t>View full image</w:t>
              </w:r>
            </w:hyperlink>
          </w:p>
        </w:tc>
        <w:tc>
          <w:tcPr>
            <w:tcW w:type="dxa" w:w="388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468880" cy="2468880"/>
                  <wp:docPr id="5" name="Picture 5"/>
                  <wp:cNvGraphicFramePr>
                    <a:graphicFrameLocks noChangeAspect="1"/>
                  </wp:cNvGraphicFramePr>
                  <a:graphic>
                    <a:graphicData uri="http://schemas.openxmlformats.org/drawingml/2006/picture">
                      <pic:pic>
                        <pic:nvPicPr>
                          <pic:cNvPr id="0" name="staff-dashboard-tablet-900x900.png"/>
                          <pic:cNvPicPr/>
                        </pic:nvPicPr>
                        <pic:blipFill>
                          <a:blip r:embed="rId44"/>
                          <a:stretch>
                            <a:fillRect/>
                          </a:stretch>
                        </pic:blipFill>
                        <pic:spPr>
                          <a:xfrm>
                            <a:off x="0" y="0"/>
                            <a:ext cx="2468880" cy="2468880"/>
                          </a:xfrm>
                          <a:prstGeom prst="rect"/>
                        </pic:spPr>
                      </pic:pic>
                    </a:graphicData>
                  </a:graphic>
                </wp:inline>
              </w:drawing>
            </w:r>
          </w:p>
          <w:p>
            <w:pPr>
              <w:keepLines/>
              <w:spacing w:after="0"/>
              <w:jc w:val="center"/>
            </w:pPr>
            <w:hyperlink r:id="rId45">
              <w:r>
                <w:rPr>
                  <w:color w:val="247A54"/>
                  <w:u w:val="single"/>
                </w:rPr>
                <w:t>View full image</w:t>
              </w:r>
            </w:hyperlink>
          </w:p>
        </w:tc>
        <w:tc>
          <w:tcPr>
            <w:tcW w:type="dxa" w:w="316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011680" cy="4353482"/>
                  <wp:docPr id="6" name="Picture 6"/>
                  <wp:cNvGraphicFramePr>
                    <a:graphicFrameLocks noChangeAspect="1"/>
                  </wp:cNvGraphicFramePr>
                  <a:graphic>
                    <a:graphicData uri="http://schemas.openxmlformats.org/drawingml/2006/picture">
                      <pic:pic>
                        <pic:nvPicPr>
                          <pic:cNvPr id="0" name="staff-dashboard-mobile-390x844.png"/>
                          <pic:cNvPicPr/>
                        </pic:nvPicPr>
                        <pic:blipFill>
                          <a:blip r:embed="rId46"/>
                          <a:stretch>
                            <a:fillRect/>
                          </a:stretch>
                        </pic:blipFill>
                        <pic:spPr>
                          <a:xfrm>
                            <a:off x="0" y="0"/>
                            <a:ext cx="2011680" cy="4353482"/>
                          </a:xfrm>
                          <a:prstGeom prst="rect"/>
                        </pic:spPr>
                      </pic:pic>
                    </a:graphicData>
                  </a:graphic>
                </wp:inline>
              </w:drawing>
            </w:r>
          </w:p>
          <w:p>
            <w:pPr>
              <w:keepLines/>
              <w:spacing w:after="0"/>
              <w:jc w:val="center"/>
            </w:pPr>
            <w:hyperlink r:id="rId47">
              <w:r>
                <w:rPr>
                  <w:color w:val="247A54"/>
                  <w:u w:val="single"/>
                </w:rPr>
                <w:t>View full image</w:t>
              </w:r>
            </w:hyperlink>
          </w:p>
        </w:tc>
      </w:tr>
    </w:tbl>
    <w:p>
      <w:r>
        <w:br w:type="page"/>
      </w:r>
    </w:p>
    <w:p>
      <w:pPr>
        <w:pStyle w:val="Heading2"/>
        <w:spacing w:before="40" w:after="80"/>
      </w:pPr>
      <w:r>
        <w:t>Staff action entry form</w:t>
      </w:r>
    </w:p>
    <w:p>
      <w:pPr>
        <w:spacing w:after="100"/>
      </w:pPr>
      <w:r>
        <w:rPr>
          <w:i/>
        </w:rPr>
        <w:t xml:space="preserve">Source captures from the final PR6 Playwright run. </w:t>
      </w:r>
      <w:hyperlink r:id="rId35">
        <w:r>
          <w:rPr>
            <w:color w:val="247A54"/>
            <w:u w:val="single"/>
          </w:rPr>
          <w:t>Open the full screenshot index</w:t>
        </w:r>
      </w:hyperlink>
    </w:p>
    <w:tbl>
      <w:tblPr>
        <w:tblW w:type="auto" w:w="0"/>
        <w:jc w:val="center"/>
        <w:tblLayout w:type="fixed"/>
        <w:tblLook w:firstColumn="1" w:firstRow="1" w:lastColumn="0" w:lastRow="0" w:noHBand="0" w:noVBand="1" w:val="04A0"/>
      </w:tblPr>
      <w:tblGrid>
        <w:gridCol w:w="4752"/>
        <w:gridCol w:w="4752"/>
        <w:gridCol w:w="4752"/>
      </w:tblGrid>
      <w:tr>
        <w:tc>
          <w:tcPr>
            <w:tcW w:type="dxa" w:w="6624"/>
          </w:tcPr>
          <w:p>
            <w:pPr>
              <w:keepLines/>
              <w:spacing w:after="60"/>
              <w:jc w:val="center"/>
            </w:pPr>
            <w:r>
              <w:rPr>
                <w:b/>
                <w:color w:val="247A54"/>
                <w:sz w:val="18"/>
              </w:rPr>
              <w:t>Desktop 1280×900</w:t>
            </w:r>
          </w:p>
        </w:tc>
        <w:tc>
          <w:tcPr>
            <w:tcW w:type="dxa" w:w="3888"/>
          </w:tcPr>
          <w:p>
            <w:pPr>
              <w:keepLines/>
              <w:spacing w:after="60"/>
              <w:jc w:val="center"/>
            </w:pPr>
            <w:r>
              <w:rPr>
                <w:b/>
                <w:color w:val="247A54"/>
                <w:sz w:val="18"/>
              </w:rPr>
              <w:t>Tablet 900×900</w:t>
            </w:r>
          </w:p>
        </w:tc>
        <w:tc>
          <w:tcPr>
            <w:tcW w:type="dxa" w:w="3168"/>
          </w:tcPr>
          <w:p>
            <w:pPr>
              <w:keepLines/>
              <w:spacing w:after="60"/>
              <w:jc w:val="center"/>
            </w:pPr>
            <w:r>
              <w:rPr>
                <w:b/>
                <w:color w:val="247A54"/>
                <w:sz w:val="18"/>
              </w:rPr>
              <w:t>Mobile 390×844</w:t>
            </w:r>
          </w:p>
        </w:tc>
      </w:tr>
      <w:tr>
        <w:tc>
          <w:tcPr>
            <w:tcW w:type="dxa" w:w="6624"/>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4206240" cy="2957512"/>
                  <wp:docPr id="7" name="Picture 7"/>
                  <wp:cNvGraphicFramePr>
                    <a:graphicFrameLocks noChangeAspect="1"/>
                  </wp:cNvGraphicFramePr>
                  <a:graphic>
                    <a:graphicData uri="http://schemas.openxmlformats.org/drawingml/2006/picture">
                      <pic:pic>
                        <pic:nvPicPr>
                          <pic:cNvPr id="0" name="staff-add-action-desktop-1280x900.png"/>
                          <pic:cNvPicPr/>
                        </pic:nvPicPr>
                        <pic:blipFill>
                          <a:blip r:embed="rId48"/>
                          <a:stretch>
                            <a:fillRect/>
                          </a:stretch>
                        </pic:blipFill>
                        <pic:spPr>
                          <a:xfrm>
                            <a:off x="0" y="0"/>
                            <a:ext cx="4206240" cy="2957512"/>
                          </a:xfrm>
                          <a:prstGeom prst="rect"/>
                        </pic:spPr>
                      </pic:pic>
                    </a:graphicData>
                  </a:graphic>
                </wp:inline>
              </w:drawing>
            </w:r>
          </w:p>
          <w:p>
            <w:pPr>
              <w:keepLines/>
              <w:spacing w:after="0"/>
              <w:jc w:val="center"/>
            </w:pPr>
            <w:hyperlink r:id="rId49">
              <w:r>
                <w:rPr>
                  <w:color w:val="247A54"/>
                  <w:u w:val="single"/>
                </w:rPr>
                <w:t>View full image</w:t>
              </w:r>
            </w:hyperlink>
          </w:p>
        </w:tc>
        <w:tc>
          <w:tcPr>
            <w:tcW w:type="dxa" w:w="388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468880" cy="2468880"/>
                  <wp:docPr id="8" name="Picture 8"/>
                  <wp:cNvGraphicFramePr>
                    <a:graphicFrameLocks noChangeAspect="1"/>
                  </wp:cNvGraphicFramePr>
                  <a:graphic>
                    <a:graphicData uri="http://schemas.openxmlformats.org/drawingml/2006/picture">
                      <pic:pic>
                        <pic:nvPicPr>
                          <pic:cNvPr id="0" name="staff-add-action-tablet-900x900.png"/>
                          <pic:cNvPicPr/>
                        </pic:nvPicPr>
                        <pic:blipFill>
                          <a:blip r:embed="rId50"/>
                          <a:stretch>
                            <a:fillRect/>
                          </a:stretch>
                        </pic:blipFill>
                        <pic:spPr>
                          <a:xfrm>
                            <a:off x="0" y="0"/>
                            <a:ext cx="2468880" cy="2468880"/>
                          </a:xfrm>
                          <a:prstGeom prst="rect"/>
                        </pic:spPr>
                      </pic:pic>
                    </a:graphicData>
                  </a:graphic>
                </wp:inline>
              </w:drawing>
            </w:r>
          </w:p>
          <w:p>
            <w:pPr>
              <w:keepLines/>
              <w:spacing w:after="0"/>
              <w:jc w:val="center"/>
            </w:pPr>
            <w:hyperlink r:id="rId51">
              <w:r>
                <w:rPr>
                  <w:color w:val="247A54"/>
                  <w:u w:val="single"/>
                </w:rPr>
                <w:t>View full image</w:t>
              </w:r>
            </w:hyperlink>
          </w:p>
        </w:tc>
        <w:tc>
          <w:tcPr>
            <w:tcW w:type="dxa" w:w="316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011680" cy="4353482"/>
                  <wp:docPr id="9" name="Picture 9"/>
                  <wp:cNvGraphicFramePr>
                    <a:graphicFrameLocks noChangeAspect="1"/>
                  </wp:cNvGraphicFramePr>
                  <a:graphic>
                    <a:graphicData uri="http://schemas.openxmlformats.org/drawingml/2006/picture">
                      <pic:pic>
                        <pic:nvPicPr>
                          <pic:cNvPr id="0" name="staff-add-action-mobile-390x844.png"/>
                          <pic:cNvPicPr/>
                        </pic:nvPicPr>
                        <pic:blipFill>
                          <a:blip r:embed="rId52"/>
                          <a:stretch>
                            <a:fillRect/>
                          </a:stretch>
                        </pic:blipFill>
                        <pic:spPr>
                          <a:xfrm>
                            <a:off x="0" y="0"/>
                            <a:ext cx="2011680" cy="4353482"/>
                          </a:xfrm>
                          <a:prstGeom prst="rect"/>
                        </pic:spPr>
                      </pic:pic>
                    </a:graphicData>
                  </a:graphic>
                </wp:inline>
              </w:drawing>
            </w:r>
          </w:p>
          <w:p>
            <w:pPr>
              <w:keepLines/>
              <w:spacing w:after="0"/>
              <w:jc w:val="center"/>
            </w:pPr>
            <w:hyperlink r:id="rId53">
              <w:r>
                <w:rPr>
                  <w:color w:val="247A54"/>
                  <w:u w:val="single"/>
                </w:rPr>
                <w:t>View full image</w:t>
              </w:r>
            </w:hyperlink>
          </w:p>
        </w:tc>
      </w:tr>
    </w:tbl>
    <w:p>
      <w:r>
        <w:br w:type="page"/>
      </w:r>
    </w:p>
    <w:p>
      <w:pPr>
        <w:pStyle w:val="Heading2"/>
        <w:spacing w:before="40" w:after="80"/>
      </w:pPr>
      <w:r>
        <w:t>Staff history with multiple recorded actions</w:t>
      </w:r>
    </w:p>
    <w:p>
      <w:pPr>
        <w:spacing w:after="100"/>
      </w:pPr>
      <w:r>
        <w:rPr>
          <w:i/>
        </w:rPr>
        <w:t xml:space="preserve">Source captures from the final PR6 Playwright run. </w:t>
      </w:r>
      <w:hyperlink r:id="rId35">
        <w:r>
          <w:rPr>
            <w:color w:val="247A54"/>
            <w:u w:val="single"/>
          </w:rPr>
          <w:t>Open the full screenshot index</w:t>
        </w:r>
      </w:hyperlink>
    </w:p>
    <w:tbl>
      <w:tblPr>
        <w:tblW w:type="auto" w:w="0"/>
        <w:jc w:val="center"/>
        <w:tblLayout w:type="fixed"/>
        <w:tblLook w:firstColumn="1" w:firstRow="1" w:lastColumn="0" w:lastRow="0" w:noHBand="0" w:noVBand="1" w:val="04A0"/>
      </w:tblPr>
      <w:tblGrid>
        <w:gridCol w:w="4752"/>
        <w:gridCol w:w="4752"/>
        <w:gridCol w:w="4752"/>
      </w:tblGrid>
      <w:tr>
        <w:tc>
          <w:tcPr>
            <w:tcW w:type="dxa" w:w="6624"/>
          </w:tcPr>
          <w:p>
            <w:pPr>
              <w:keepLines/>
              <w:spacing w:after="60"/>
              <w:jc w:val="center"/>
            </w:pPr>
            <w:r>
              <w:rPr>
                <w:b/>
                <w:color w:val="247A54"/>
                <w:sz w:val="18"/>
              </w:rPr>
              <w:t>Desktop 1280×900</w:t>
            </w:r>
          </w:p>
        </w:tc>
        <w:tc>
          <w:tcPr>
            <w:tcW w:type="dxa" w:w="3888"/>
          </w:tcPr>
          <w:p>
            <w:pPr>
              <w:keepLines/>
              <w:spacing w:after="60"/>
              <w:jc w:val="center"/>
            </w:pPr>
            <w:r>
              <w:rPr>
                <w:b/>
                <w:color w:val="247A54"/>
                <w:sz w:val="18"/>
              </w:rPr>
              <w:t>Tablet 900×900</w:t>
            </w:r>
          </w:p>
        </w:tc>
        <w:tc>
          <w:tcPr>
            <w:tcW w:type="dxa" w:w="3168"/>
          </w:tcPr>
          <w:p>
            <w:pPr>
              <w:keepLines/>
              <w:spacing w:after="60"/>
              <w:jc w:val="center"/>
            </w:pPr>
            <w:r>
              <w:rPr>
                <w:b/>
                <w:color w:val="247A54"/>
                <w:sz w:val="18"/>
              </w:rPr>
              <w:t>Mobile 390×844</w:t>
            </w:r>
          </w:p>
        </w:tc>
      </w:tr>
      <w:tr>
        <w:tc>
          <w:tcPr>
            <w:tcW w:type="dxa" w:w="6624"/>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4206240" cy="2957512"/>
                  <wp:docPr id="10" name="Picture 10"/>
                  <wp:cNvGraphicFramePr>
                    <a:graphicFrameLocks noChangeAspect="1"/>
                  </wp:cNvGraphicFramePr>
                  <a:graphic>
                    <a:graphicData uri="http://schemas.openxmlformats.org/drawingml/2006/picture">
                      <pic:pic>
                        <pic:nvPicPr>
                          <pic:cNvPr id="0" name="staff-history-desktop-1280x900.png"/>
                          <pic:cNvPicPr/>
                        </pic:nvPicPr>
                        <pic:blipFill>
                          <a:blip r:embed="rId54"/>
                          <a:stretch>
                            <a:fillRect/>
                          </a:stretch>
                        </pic:blipFill>
                        <pic:spPr>
                          <a:xfrm>
                            <a:off x="0" y="0"/>
                            <a:ext cx="4206240" cy="2957512"/>
                          </a:xfrm>
                          <a:prstGeom prst="rect"/>
                        </pic:spPr>
                      </pic:pic>
                    </a:graphicData>
                  </a:graphic>
                </wp:inline>
              </w:drawing>
            </w:r>
          </w:p>
          <w:p>
            <w:pPr>
              <w:keepLines/>
              <w:spacing w:after="0"/>
              <w:jc w:val="center"/>
            </w:pPr>
            <w:hyperlink r:id="rId55">
              <w:r>
                <w:rPr>
                  <w:color w:val="247A54"/>
                  <w:u w:val="single"/>
                </w:rPr>
                <w:t>View full image</w:t>
              </w:r>
            </w:hyperlink>
          </w:p>
        </w:tc>
        <w:tc>
          <w:tcPr>
            <w:tcW w:type="dxa" w:w="388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468880" cy="2468880"/>
                  <wp:docPr id="11" name="Picture 11"/>
                  <wp:cNvGraphicFramePr>
                    <a:graphicFrameLocks noChangeAspect="1"/>
                  </wp:cNvGraphicFramePr>
                  <a:graphic>
                    <a:graphicData uri="http://schemas.openxmlformats.org/drawingml/2006/picture">
                      <pic:pic>
                        <pic:nvPicPr>
                          <pic:cNvPr id="0" name="staff-history-tablet-900x900.png"/>
                          <pic:cNvPicPr/>
                        </pic:nvPicPr>
                        <pic:blipFill>
                          <a:blip r:embed="rId56"/>
                          <a:stretch>
                            <a:fillRect/>
                          </a:stretch>
                        </pic:blipFill>
                        <pic:spPr>
                          <a:xfrm>
                            <a:off x="0" y="0"/>
                            <a:ext cx="2468880" cy="2468880"/>
                          </a:xfrm>
                          <a:prstGeom prst="rect"/>
                        </pic:spPr>
                      </pic:pic>
                    </a:graphicData>
                  </a:graphic>
                </wp:inline>
              </w:drawing>
            </w:r>
          </w:p>
          <w:p>
            <w:pPr>
              <w:keepLines/>
              <w:spacing w:after="0"/>
              <w:jc w:val="center"/>
            </w:pPr>
            <w:hyperlink r:id="rId57">
              <w:r>
                <w:rPr>
                  <w:color w:val="247A54"/>
                  <w:u w:val="single"/>
                </w:rPr>
                <w:t>View full image</w:t>
              </w:r>
            </w:hyperlink>
          </w:p>
        </w:tc>
        <w:tc>
          <w:tcPr>
            <w:tcW w:type="dxa" w:w="316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011680" cy="4353482"/>
                  <wp:docPr id="12" name="Picture 12"/>
                  <wp:cNvGraphicFramePr>
                    <a:graphicFrameLocks noChangeAspect="1"/>
                  </wp:cNvGraphicFramePr>
                  <a:graphic>
                    <a:graphicData uri="http://schemas.openxmlformats.org/drawingml/2006/picture">
                      <pic:pic>
                        <pic:nvPicPr>
                          <pic:cNvPr id="0" name="staff-history-mobile-390x844.png"/>
                          <pic:cNvPicPr/>
                        </pic:nvPicPr>
                        <pic:blipFill>
                          <a:blip r:embed="rId58"/>
                          <a:stretch>
                            <a:fillRect/>
                          </a:stretch>
                        </pic:blipFill>
                        <pic:spPr>
                          <a:xfrm>
                            <a:off x="0" y="0"/>
                            <a:ext cx="2011680" cy="4353482"/>
                          </a:xfrm>
                          <a:prstGeom prst="rect"/>
                        </pic:spPr>
                      </pic:pic>
                    </a:graphicData>
                  </a:graphic>
                </wp:inline>
              </w:drawing>
            </w:r>
          </w:p>
          <w:p>
            <w:pPr>
              <w:keepLines/>
              <w:spacing w:after="0"/>
              <w:jc w:val="center"/>
            </w:pPr>
            <w:hyperlink r:id="rId59">
              <w:r>
                <w:rPr>
                  <w:color w:val="247A54"/>
                  <w:u w:val="single"/>
                </w:rPr>
                <w:t>View full image</w:t>
              </w:r>
            </w:hyperlink>
          </w:p>
        </w:tc>
      </w:tr>
    </w:tbl>
    <w:p>
      <w:r>
        <w:br w:type="page"/>
      </w:r>
    </w:p>
    <w:p>
      <w:pPr>
        <w:pStyle w:val="Heading2"/>
        <w:spacing w:before="40" w:after="80"/>
      </w:pPr>
      <w:r>
        <w:t>Requester read-only Actions Taken history</w:t>
      </w:r>
    </w:p>
    <w:p>
      <w:pPr>
        <w:spacing w:after="100"/>
      </w:pPr>
      <w:r>
        <w:rPr>
          <w:i/>
        </w:rPr>
        <w:t xml:space="preserve">Source captures from the final PR6 Playwright run. </w:t>
      </w:r>
      <w:hyperlink r:id="rId35">
        <w:r>
          <w:rPr>
            <w:color w:val="247A54"/>
            <w:u w:val="single"/>
          </w:rPr>
          <w:t>Open the full screenshot index</w:t>
        </w:r>
      </w:hyperlink>
    </w:p>
    <w:tbl>
      <w:tblPr>
        <w:tblW w:type="auto" w:w="0"/>
        <w:jc w:val="center"/>
        <w:tblLayout w:type="fixed"/>
        <w:tblLook w:firstColumn="1" w:firstRow="1" w:lastColumn="0" w:lastRow="0" w:noHBand="0" w:noVBand="1" w:val="04A0"/>
      </w:tblPr>
      <w:tblGrid>
        <w:gridCol w:w="4752"/>
        <w:gridCol w:w="4752"/>
        <w:gridCol w:w="4752"/>
      </w:tblGrid>
      <w:tr>
        <w:tc>
          <w:tcPr>
            <w:tcW w:type="dxa" w:w="6624"/>
          </w:tcPr>
          <w:p>
            <w:pPr>
              <w:keepLines/>
              <w:spacing w:after="60"/>
              <w:jc w:val="center"/>
            </w:pPr>
            <w:r>
              <w:rPr>
                <w:b/>
                <w:color w:val="247A54"/>
                <w:sz w:val="18"/>
              </w:rPr>
              <w:t>Desktop 1280×900</w:t>
            </w:r>
          </w:p>
        </w:tc>
        <w:tc>
          <w:tcPr>
            <w:tcW w:type="dxa" w:w="3888"/>
          </w:tcPr>
          <w:p>
            <w:pPr>
              <w:keepLines/>
              <w:spacing w:after="60"/>
              <w:jc w:val="center"/>
            </w:pPr>
            <w:r>
              <w:rPr>
                <w:b/>
                <w:color w:val="247A54"/>
                <w:sz w:val="18"/>
              </w:rPr>
              <w:t>Tablet 900×900</w:t>
            </w:r>
          </w:p>
        </w:tc>
        <w:tc>
          <w:tcPr>
            <w:tcW w:type="dxa" w:w="3168"/>
          </w:tcPr>
          <w:p>
            <w:pPr>
              <w:keepLines/>
              <w:spacing w:after="60"/>
              <w:jc w:val="center"/>
            </w:pPr>
            <w:r>
              <w:rPr>
                <w:b/>
                <w:color w:val="247A54"/>
                <w:sz w:val="18"/>
              </w:rPr>
              <w:t>Mobile 390×844</w:t>
            </w:r>
          </w:p>
        </w:tc>
      </w:tr>
      <w:tr>
        <w:tc>
          <w:tcPr>
            <w:tcW w:type="dxa" w:w="6624"/>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4206240" cy="2957512"/>
                  <wp:docPr id="13" name="Picture 13"/>
                  <wp:cNvGraphicFramePr>
                    <a:graphicFrameLocks noChangeAspect="1"/>
                  </wp:cNvGraphicFramePr>
                  <a:graphic>
                    <a:graphicData uri="http://schemas.openxmlformats.org/drawingml/2006/picture">
                      <pic:pic>
                        <pic:nvPicPr>
                          <pic:cNvPr id="0" name="requester-read-only-history-desktop-1280x900.png"/>
                          <pic:cNvPicPr/>
                        </pic:nvPicPr>
                        <pic:blipFill>
                          <a:blip r:embed="rId60"/>
                          <a:stretch>
                            <a:fillRect/>
                          </a:stretch>
                        </pic:blipFill>
                        <pic:spPr>
                          <a:xfrm>
                            <a:off x="0" y="0"/>
                            <a:ext cx="4206240" cy="2957512"/>
                          </a:xfrm>
                          <a:prstGeom prst="rect"/>
                        </pic:spPr>
                      </pic:pic>
                    </a:graphicData>
                  </a:graphic>
                </wp:inline>
              </w:drawing>
            </w:r>
          </w:p>
          <w:p>
            <w:pPr>
              <w:keepLines/>
              <w:spacing w:after="0"/>
              <w:jc w:val="center"/>
            </w:pPr>
            <w:hyperlink r:id="rId61">
              <w:r>
                <w:rPr>
                  <w:color w:val="247A54"/>
                  <w:u w:val="single"/>
                </w:rPr>
                <w:t>View full image</w:t>
              </w:r>
            </w:hyperlink>
          </w:p>
        </w:tc>
        <w:tc>
          <w:tcPr>
            <w:tcW w:type="dxa" w:w="388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468880" cy="2468880"/>
                  <wp:docPr id="14" name="Picture 14"/>
                  <wp:cNvGraphicFramePr>
                    <a:graphicFrameLocks noChangeAspect="1"/>
                  </wp:cNvGraphicFramePr>
                  <a:graphic>
                    <a:graphicData uri="http://schemas.openxmlformats.org/drawingml/2006/picture">
                      <pic:pic>
                        <pic:nvPicPr>
                          <pic:cNvPr id="0" name="requester-read-only-history-tablet-900x900.png"/>
                          <pic:cNvPicPr/>
                        </pic:nvPicPr>
                        <pic:blipFill>
                          <a:blip r:embed="rId62"/>
                          <a:stretch>
                            <a:fillRect/>
                          </a:stretch>
                        </pic:blipFill>
                        <pic:spPr>
                          <a:xfrm>
                            <a:off x="0" y="0"/>
                            <a:ext cx="2468880" cy="2468880"/>
                          </a:xfrm>
                          <a:prstGeom prst="rect"/>
                        </pic:spPr>
                      </pic:pic>
                    </a:graphicData>
                  </a:graphic>
                </wp:inline>
              </w:drawing>
            </w:r>
          </w:p>
          <w:p>
            <w:pPr>
              <w:keepLines/>
              <w:spacing w:after="0"/>
              <w:jc w:val="center"/>
            </w:pPr>
            <w:hyperlink r:id="rId63">
              <w:r>
                <w:rPr>
                  <w:color w:val="247A54"/>
                  <w:u w:val="single"/>
                </w:rPr>
                <w:t>View full image</w:t>
              </w:r>
            </w:hyperlink>
          </w:p>
        </w:tc>
        <w:tc>
          <w:tcPr>
            <w:tcW w:type="dxa" w:w="316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011680" cy="4353482"/>
                  <wp:docPr id="15" name="Picture 15"/>
                  <wp:cNvGraphicFramePr>
                    <a:graphicFrameLocks noChangeAspect="1"/>
                  </wp:cNvGraphicFramePr>
                  <a:graphic>
                    <a:graphicData uri="http://schemas.openxmlformats.org/drawingml/2006/picture">
                      <pic:pic>
                        <pic:nvPicPr>
                          <pic:cNvPr id="0" name="requester-read-only-history-mobile-390x844.png"/>
                          <pic:cNvPicPr/>
                        </pic:nvPicPr>
                        <pic:blipFill>
                          <a:blip r:embed="rId64"/>
                          <a:stretch>
                            <a:fillRect/>
                          </a:stretch>
                        </pic:blipFill>
                        <pic:spPr>
                          <a:xfrm>
                            <a:off x="0" y="0"/>
                            <a:ext cx="2011680" cy="4353482"/>
                          </a:xfrm>
                          <a:prstGeom prst="rect"/>
                        </pic:spPr>
                      </pic:pic>
                    </a:graphicData>
                  </a:graphic>
                </wp:inline>
              </w:drawing>
            </w:r>
          </w:p>
          <w:p>
            <w:pPr>
              <w:keepLines/>
              <w:spacing w:after="0"/>
              <w:jc w:val="center"/>
            </w:pPr>
            <w:hyperlink r:id="rId65">
              <w:r>
                <w:rPr>
                  <w:color w:val="247A54"/>
                  <w:u w:val="single"/>
                </w:rPr>
                <w:t>View full image</w:t>
              </w:r>
            </w:hyperlink>
          </w:p>
        </w:tc>
      </w:tr>
    </w:tbl>
    <w:p>
      <w:r>
        <w:br w:type="page"/>
      </w:r>
    </w:p>
    <w:p>
      <w:pPr>
        <w:pStyle w:val="Heading2"/>
        <w:spacing w:before="40" w:after="80"/>
      </w:pPr>
      <w:r>
        <w:t>Resolution blocked before completed work</w:t>
      </w:r>
    </w:p>
    <w:p>
      <w:pPr>
        <w:spacing w:after="100"/>
      </w:pPr>
      <w:r>
        <w:rPr>
          <w:i/>
        </w:rPr>
        <w:t xml:space="preserve">Source captures from the final PR6 Playwright run. </w:t>
      </w:r>
      <w:hyperlink r:id="rId35">
        <w:r>
          <w:rPr>
            <w:color w:val="247A54"/>
            <w:u w:val="single"/>
          </w:rPr>
          <w:t>Open the full screenshot index</w:t>
        </w:r>
      </w:hyperlink>
    </w:p>
    <w:tbl>
      <w:tblPr>
        <w:tblW w:type="auto" w:w="0"/>
        <w:jc w:val="center"/>
        <w:tblLayout w:type="fixed"/>
        <w:tblLook w:firstColumn="1" w:firstRow="1" w:lastColumn="0" w:lastRow="0" w:noHBand="0" w:noVBand="1" w:val="04A0"/>
      </w:tblPr>
      <w:tblGrid>
        <w:gridCol w:w="4752"/>
        <w:gridCol w:w="4752"/>
        <w:gridCol w:w="4752"/>
      </w:tblGrid>
      <w:tr>
        <w:tc>
          <w:tcPr>
            <w:tcW w:type="dxa" w:w="6624"/>
          </w:tcPr>
          <w:p>
            <w:pPr>
              <w:keepLines/>
              <w:spacing w:after="60"/>
              <w:jc w:val="center"/>
            </w:pPr>
            <w:r>
              <w:rPr>
                <w:b/>
                <w:color w:val="247A54"/>
                <w:sz w:val="18"/>
              </w:rPr>
              <w:t>Desktop 1280×900</w:t>
            </w:r>
          </w:p>
        </w:tc>
        <w:tc>
          <w:tcPr>
            <w:tcW w:type="dxa" w:w="3888"/>
          </w:tcPr>
          <w:p>
            <w:pPr>
              <w:keepLines/>
              <w:spacing w:after="60"/>
              <w:jc w:val="center"/>
            </w:pPr>
            <w:r>
              <w:rPr>
                <w:b/>
                <w:color w:val="247A54"/>
                <w:sz w:val="18"/>
              </w:rPr>
              <w:t>Tablet 900×900</w:t>
            </w:r>
          </w:p>
        </w:tc>
        <w:tc>
          <w:tcPr>
            <w:tcW w:type="dxa" w:w="3168"/>
          </w:tcPr>
          <w:p>
            <w:pPr>
              <w:keepLines/>
              <w:spacing w:after="60"/>
              <w:jc w:val="center"/>
            </w:pPr>
            <w:r>
              <w:rPr>
                <w:b/>
                <w:color w:val="247A54"/>
                <w:sz w:val="18"/>
              </w:rPr>
              <w:t>Mobile 390×844</w:t>
            </w:r>
          </w:p>
        </w:tc>
      </w:tr>
      <w:tr>
        <w:tc>
          <w:tcPr>
            <w:tcW w:type="dxa" w:w="6624"/>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4206240" cy="2957512"/>
                  <wp:docPr id="16" name="Picture 16"/>
                  <wp:cNvGraphicFramePr>
                    <a:graphicFrameLocks noChangeAspect="1"/>
                  </wp:cNvGraphicFramePr>
                  <a:graphic>
                    <a:graphicData uri="http://schemas.openxmlformats.org/drawingml/2006/picture">
                      <pic:pic>
                        <pic:nvPicPr>
                          <pic:cNvPr id="0" name="resolution-blocked-no-completed-actions-desktop-1280x900.png"/>
                          <pic:cNvPicPr/>
                        </pic:nvPicPr>
                        <pic:blipFill>
                          <a:blip r:embed="rId66"/>
                          <a:stretch>
                            <a:fillRect/>
                          </a:stretch>
                        </pic:blipFill>
                        <pic:spPr>
                          <a:xfrm>
                            <a:off x="0" y="0"/>
                            <a:ext cx="4206240" cy="2957512"/>
                          </a:xfrm>
                          <a:prstGeom prst="rect"/>
                        </pic:spPr>
                      </pic:pic>
                    </a:graphicData>
                  </a:graphic>
                </wp:inline>
              </w:drawing>
            </w:r>
          </w:p>
          <w:p>
            <w:pPr>
              <w:keepLines/>
              <w:spacing w:after="0"/>
              <w:jc w:val="center"/>
            </w:pPr>
            <w:hyperlink r:id="rId67">
              <w:r>
                <w:rPr>
                  <w:color w:val="247A54"/>
                  <w:u w:val="single"/>
                </w:rPr>
                <w:t>View full image</w:t>
              </w:r>
            </w:hyperlink>
          </w:p>
        </w:tc>
        <w:tc>
          <w:tcPr>
            <w:tcW w:type="dxa" w:w="388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468880" cy="2468880"/>
                  <wp:docPr id="17" name="Picture 17"/>
                  <wp:cNvGraphicFramePr>
                    <a:graphicFrameLocks noChangeAspect="1"/>
                  </wp:cNvGraphicFramePr>
                  <a:graphic>
                    <a:graphicData uri="http://schemas.openxmlformats.org/drawingml/2006/picture">
                      <pic:pic>
                        <pic:nvPicPr>
                          <pic:cNvPr id="0" name="resolution-blocked-no-completed-actions-tablet-900x900.png"/>
                          <pic:cNvPicPr/>
                        </pic:nvPicPr>
                        <pic:blipFill>
                          <a:blip r:embed="rId68"/>
                          <a:stretch>
                            <a:fillRect/>
                          </a:stretch>
                        </pic:blipFill>
                        <pic:spPr>
                          <a:xfrm>
                            <a:off x="0" y="0"/>
                            <a:ext cx="2468880" cy="2468880"/>
                          </a:xfrm>
                          <a:prstGeom prst="rect"/>
                        </pic:spPr>
                      </pic:pic>
                    </a:graphicData>
                  </a:graphic>
                </wp:inline>
              </w:drawing>
            </w:r>
          </w:p>
          <w:p>
            <w:pPr>
              <w:keepLines/>
              <w:spacing w:after="0"/>
              <w:jc w:val="center"/>
            </w:pPr>
            <w:hyperlink r:id="rId69">
              <w:r>
                <w:rPr>
                  <w:color w:val="247A54"/>
                  <w:u w:val="single"/>
                </w:rPr>
                <w:t>View full image</w:t>
              </w:r>
            </w:hyperlink>
          </w:p>
        </w:tc>
        <w:tc>
          <w:tcPr>
            <w:tcW w:type="dxa" w:w="316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011680" cy="4353482"/>
                  <wp:docPr id="18" name="Picture 18"/>
                  <wp:cNvGraphicFramePr>
                    <a:graphicFrameLocks noChangeAspect="1"/>
                  </wp:cNvGraphicFramePr>
                  <a:graphic>
                    <a:graphicData uri="http://schemas.openxmlformats.org/drawingml/2006/picture">
                      <pic:pic>
                        <pic:nvPicPr>
                          <pic:cNvPr id="0" name="resolution-blocked-no-completed-actions-mobile-390x844.png"/>
                          <pic:cNvPicPr/>
                        </pic:nvPicPr>
                        <pic:blipFill>
                          <a:blip r:embed="rId70"/>
                          <a:stretch>
                            <a:fillRect/>
                          </a:stretch>
                        </pic:blipFill>
                        <pic:spPr>
                          <a:xfrm>
                            <a:off x="0" y="0"/>
                            <a:ext cx="2011680" cy="4353482"/>
                          </a:xfrm>
                          <a:prstGeom prst="rect"/>
                        </pic:spPr>
                      </pic:pic>
                    </a:graphicData>
                  </a:graphic>
                </wp:inline>
              </w:drawing>
            </w:r>
          </w:p>
          <w:p>
            <w:pPr>
              <w:keepLines/>
              <w:spacing w:after="0"/>
              <w:jc w:val="center"/>
            </w:pPr>
            <w:hyperlink r:id="rId71">
              <w:r>
                <w:rPr>
                  <w:color w:val="247A54"/>
                  <w:u w:val="single"/>
                </w:rPr>
                <w:t>View full image</w:t>
              </w:r>
            </w:hyperlink>
          </w:p>
        </w:tc>
      </w:tr>
    </w:tbl>
    <w:p>
      <w:r>
        <w:br w:type="page"/>
      </w:r>
    </w:p>
    <w:p>
      <w:pPr>
        <w:pStyle w:val="Heading2"/>
        <w:spacing w:before="40" w:after="80"/>
      </w:pPr>
      <w:r>
        <w:t>Staff view after reopening a Ticket</w:t>
      </w:r>
    </w:p>
    <w:p>
      <w:pPr>
        <w:spacing w:after="100"/>
      </w:pPr>
      <w:r>
        <w:rPr>
          <w:i/>
        </w:rPr>
        <w:t xml:space="preserve">Source captures from the final PR6 Playwright run. </w:t>
      </w:r>
      <w:hyperlink r:id="rId35">
        <w:r>
          <w:rPr>
            <w:color w:val="247A54"/>
            <w:u w:val="single"/>
          </w:rPr>
          <w:t>Open the full screenshot index</w:t>
        </w:r>
      </w:hyperlink>
    </w:p>
    <w:tbl>
      <w:tblPr>
        <w:tblW w:type="auto" w:w="0"/>
        <w:jc w:val="center"/>
        <w:tblLayout w:type="fixed"/>
        <w:tblLook w:firstColumn="1" w:firstRow="1" w:lastColumn="0" w:lastRow="0" w:noHBand="0" w:noVBand="1" w:val="04A0"/>
      </w:tblPr>
      <w:tblGrid>
        <w:gridCol w:w="4752"/>
        <w:gridCol w:w="4752"/>
        <w:gridCol w:w="4752"/>
      </w:tblGrid>
      <w:tr>
        <w:tc>
          <w:tcPr>
            <w:tcW w:type="dxa" w:w="6624"/>
          </w:tcPr>
          <w:p>
            <w:pPr>
              <w:keepLines/>
              <w:spacing w:after="60"/>
              <w:jc w:val="center"/>
            </w:pPr>
            <w:r>
              <w:rPr>
                <w:b/>
                <w:color w:val="247A54"/>
                <w:sz w:val="18"/>
              </w:rPr>
              <w:t>Desktop 1280×900</w:t>
            </w:r>
          </w:p>
        </w:tc>
        <w:tc>
          <w:tcPr>
            <w:tcW w:type="dxa" w:w="3888"/>
          </w:tcPr>
          <w:p>
            <w:pPr>
              <w:keepLines/>
              <w:spacing w:after="60"/>
              <w:jc w:val="center"/>
            </w:pPr>
            <w:r>
              <w:rPr>
                <w:b/>
                <w:color w:val="247A54"/>
                <w:sz w:val="18"/>
              </w:rPr>
              <w:t>Tablet 900×900</w:t>
            </w:r>
          </w:p>
        </w:tc>
        <w:tc>
          <w:tcPr>
            <w:tcW w:type="dxa" w:w="3168"/>
          </w:tcPr>
          <w:p>
            <w:pPr>
              <w:keepLines/>
              <w:spacing w:after="60"/>
              <w:jc w:val="center"/>
            </w:pPr>
            <w:r>
              <w:rPr>
                <w:b/>
                <w:color w:val="247A54"/>
                <w:sz w:val="18"/>
              </w:rPr>
              <w:t>Mobile 390×844</w:t>
            </w:r>
          </w:p>
        </w:tc>
      </w:tr>
      <w:tr>
        <w:tc>
          <w:tcPr>
            <w:tcW w:type="dxa" w:w="6624"/>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4206240" cy="2957512"/>
                  <wp:docPr id="19" name="Picture 19"/>
                  <wp:cNvGraphicFramePr>
                    <a:graphicFrameLocks noChangeAspect="1"/>
                  </wp:cNvGraphicFramePr>
                  <a:graphic>
                    <a:graphicData uri="http://schemas.openxmlformats.org/drawingml/2006/picture">
                      <pic:pic>
                        <pic:nvPicPr>
                          <pic:cNvPr id="0" name="staff-reopened-ticket-desktop-1280x900.png"/>
                          <pic:cNvPicPr/>
                        </pic:nvPicPr>
                        <pic:blipFill>
                          <a:blip r:embed="rId72"/>
                          <a:stretch>
                            <a:fillRect/>
                          </a:stretch>
                        </pic:blipFill>
                        <pic:spPr>
                          <a:xfrm>
                            <a:off x="0" y="0"/>
                            <a:ext cx="4206240" cy="2957512"/>
                          </a:xfrm>
                          <a:prstGeom prst="rect"/>
                        </pic:spPr>
                      </pic:pic>
                    </a:graphicData>
                  </a:graphic>
                </wp:inline>
              </w:drawing>
            </w:r>
          </w:p>
          <w:p>
            <w:pPr>
              <w:keepLines/>
              <w:spacing w:after="0"/>
              <w:jc w:val="center"/>
            </w:pPr>
            <w:hyperlink r:id="rId73">
              <w:r>
                <w:rPr>
                  <w:color w:val="247A54"/>
                  <w:u w:val="single"/>
                </w:rPr>
                <w:t>View full image</w:t>
              </w:r>
            </w:hyperlink>
          </w:p>
        </w:tc>
        <w:tc>
          <w:tcPr>
            <w:tcW w:type="dxa" w:w="388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468880" cy="2468880"/>
                  <wp:docPr id="20" name="Picture 20"/>
                  <wp:cNvGraphicFramePr>
                    <a:graphicFrameLocks noChangeAspect="1"/>
                  </wp:cNvGraphicFramePr>
                  <a:graphic>
                    <a:graphicData uri="http://schemas.openxmlformats.org/drawingml/2006/picture">
                      <pic:pic>
                        <pic:nvPicPr>
                          <pic:cNvPr id="0" name="staff-reopened-ticket-tablet-900x900.png"/>
                          <pic:cNvPicPr/>
                        </pic:nvPicPr>
                        <pic:blipFill>
                          <a:blip r:embed="rId74"/>
                          <a:stretch>
                            <a:fillRect/>
                          </a:stretch>
                        </pic:blipFill>
                        <pic:spPr>
                          <a:xfrm>
                            <a:off x="0" y="0"/>
                            <a:ext cx="2468880" cy="2468880"/>
                          </a:xfrm>
                          <a:prstGeom prst="rect"/>
                        </pic:spPr>
                      </pic:pic>
                    </a:graphicData>
                  </a:graphic>
                </wp:inline>
              </w:drawing>
            </w:r>
          </w:p>
          <w:p>
            <w:pPr>
              <w:keepLines/>
              <w:spacing w:after="0"/>
              <w:jc w:val="center"/>
            </w:pPr>
            <w:hyperlink r:id="rId75">
              <w:r>
                <w:rPr>
                  <w:color w:val="247A54"/>
                  <w:u w:val="single"/>
                </w:rPr>
                <w:t>View full image</w:t>
              </w:r>
            </w:hyperlink>
          </w:p>
        </w:tc>
        <w:tc>
          <w:tcPr>
            <w:tcW w:type="dxa" w:w="316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011680" cy="4353482"/>
                  <wp:docPr id="21" name="Picture 21"/>
                  <wp:cNvGraphicFramePr>
                    <a:graphicFrameLocks noChangeAspect="1"/>
                  </wp:cNvGraphicFramePr>
                  <a:graphic>
                    <a:graphicData uri="http://schemas.openxmlformats.org/drawingml/2006/picture">
                      <pic:pic>
                        <pic:nvPicPr>
                          <pic:cNvPr id="0" name="staff-reopened-ticket-mobile-390x844.png"/>
                          <pic:cNvPicPr/>
                        </pic:nvPicPr>
                        <pic:blipFill>
                          <a:blip r:embed="rId76"/>
                          <a:stretch>
                            <a:fillRect/>
                          </a:stretch>
                        </pic:blipFill>
                        <pic:spPr>
                          <a:xfrm>
                            <a:off x="0" y="0"/>
                            <a:ext cx="2011680" cy="4353482"/>
                          </a:xfrm>
                          <a:prstGeom prst="rect"/>
                        </pic:spPr>
                      </pic:pic>
                    </a:graphicData>
                  </a:graphic>
                </wp:inline>
              </w:drawing>
            </w:r>
          </w:p>
          <w:p>
            <w:pPr>
              <w:keepLines/>
              <w:spacing w:after="0"/>
              <w:jc w:val="center"/>
            </w:pPr>
            <w:hyperlink r:id="rId77">
              <w:r>
                <w:rPr>
                  <w:color w:val="247A54"/>
                  <w:u w:val="single"/>
                </w:rPr>
                <w:t>View full image</w:t>
              </w:r>
            </w:hyperlink>
          </w:p>
        </w:tc>
      </w:tr>
    </w:tbl>
    <w:p>
      <w:r>
        <w:br w:type="page"/>
      </w:r>
    </w:p>
    <w:p>
      <w:pPr>
        <w:pStyle w:val="Heading2"/>
        <w:spacing w:before="40" w:after="80"/>
      </w:pPr>
      <w:r>
        <w:t>Requester resolution and Ticket history</w:t>
      </w:r>
    </w:p>
    <w:p>
      <w:pPr>
        <w:spacing w:after="100"/>
      </w:pPr>
      <w:r>
        <w:rPr>
          <w:i/>
        </w:rPr>
        <w:t xml:space="preserve">Source captures from the final PR6 Playwright run. </w:t>
      </w:r>
      <w:hyperlink r:id="rId35">
        <w:r>
          <w:rPr>
            <w:color w:val="247A54"/>
            <w:u w:val="single"/>
          </w:rPr>
          <w:t>Open the full screenshot index</w:t>
        </w:r>
      </w:hyperlink>
    </w:p>
    <w:tbl>
      <w:tblPr>
        <w:tblW w:type="auto" w:w="0"/>
        <w:jc w:val="center"/>
        <w:tblLayout w:type="fixed"/>
        <w:tblLook w:firstColumn="1" w:firstRow="1" w:lastColumn="0" w:lastRow="0" w:noHBand="0" w:noVBand="1" w:val="04A0"/>
      </w:tblPr>
      <w:tblGrid>
        <w:gridCol w:w="4752"/>
        <w:gridCol w:w="4752"/>
        <w:gridCol w:w="4752"/>
      </w:tblGrid>
      <w:tr>
        <w:tc>
          <w:tcPr>
            <w:tcW w:type="dxa" w:w="6624"/>
          </w:tcPr>
          <w:p>
            <w:pPr>
              <w:keepLines/>
              <w:spacing w:after="60"/>
              <w:jc w:val="center"/>
            </w:pPr>
            <w:r>
              <w:rPr>
                <w:b/>
                <w:color w:val="247A54"/>
                <w:sz w:val="18"/>
              </w:rPr>
              <w:t>Desktop 1280×900</w:t>
            </w:r>
          </w:p>
        </w:tc>
        <w:tc>
          <w:tcPr>
            <w:tcW w:type="dxa" w:w="3888"/>
          </w:tcPr>
          <w:p>
            <w:pPr>
              <w:keepLines/>
              <w:spacing w:after="60"/>
              <w:jc w:val="center"/>
            </w:pPr>
            <w:r>
              <w:rPr>
                <w:b/>
                <w:color w:val="247A54"/>
                <w:sz w:val="18"/>
              </w:rPr>
              <w:t>Tablet 900×900</w:t>
            </w:r>
          </w:p>
        </w:tc>
        <w:tc>
          <w:tcPr>
            <w:tcW w:type="dxa" w:w="3168"/>
          </w:tcPr>
          <w:p>
            <w:pPr>
              <w:keepLines/>
              <w:spacing w:after="60"/>
              <w:jc w:val="center"/>
            </w:pPr>
            <w:r>
              <w:rPr>
                <w:b/>
                <w:color w:val="247A54"/>
                <w:sz w:val="18"/>
              </w:rPr>
              <w:t>Mobile 390×844</w:t>
            </w:r>
          </w:p>
        </w:tc>
      </w:tr>
      <w:tr>
        <w:tc>
          <w:tcPr>
            <w:tcW w:type="dxa" w:w="6624"/>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4206240" cy="2957512"/>
                  <wp:docPr id="22" name="Picture 22"/>
                  <wp:cNvGraphicFramePr>
                    <a:graphicFrameLocks noChangeAspect="1"/>
                  </wp:cNvGraphicFramePr>
                  <a:graphic>
                    <a:graphicData uri="http://schemas.openxmlformats.org/drawingml/2006/picture">
                      <pic:pic>
                        <pic:nvPicPr>
                          <pic:cNvPr id="0" name="requester-resolution-history-desktop-1280x900.png"/>
                          <pic:cNvPicPr/>
                        </pic:nvPicPr>
                        <pic:blipFill>
                          <a:blip r:embed="rId78"/>
                          <a:stretch>
                            <a:fillRect/>
                          </a:stretch>
                        </pic:blipFill>
                        <pic:spPr>
                          <a:xfrm>
                            <a:off x="0" y="0"/>
                            <a:ext cx="4206240" cy="2957512"/>
                          </a:xfrm>
                          <a:prstGeom prst="rect"/>
                        </pic:spPr>
                      </pic:pic>
                    </a:graphicData>
                  </a:graphic>
                </wp:inline>
              </w:drawing>
            </w:r>
          </w:p>
          <w:p>
            <w:pPr>
              <w:keepLines/>
              <w:spacing w:after="0"/>
              <w:jc w:val="center"/>
            </w:pPr>
            <w:hyperlink r:id="rId79">
              <w:r>
                <w:rPr>
                  <w:color w:val="247A54"/>
                  <w:u w:val="single"/>
                </w:rPr>
                <w:t>View full image</w:t>
              </w:r>
            </w:hyperlink>
          </w:p>
        </w:tc>
        <w:tc>
          <w:tcPr>
            <w:tcW w:type="dxa" w:w="388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468880" cy="2468880"/>
                  <wp:docPr id="23" name="Picture 23"/>
                  <wp:cNvGraphicFramePr>
                    <a:graphicFrameLocks noChangeAspect="1"/>
                  </wp:cNvGraphicFramePr>
                  <a:graphic>
                    <a:graphicData uri="http://schemas.openxmlformats.org/drawingml/2006/picture">
                      <pic:pic>
                        <pic:nvPicPr>
                          <pic:cNvPr id="0" name="requester-resolution-history-tablet-900x900.png"/>
                          <pic:cNvPicPr/>
                        </pic:nvPicPr>
                        <pic:blipFill>
                          <a:blip r:embed="rId80"/>
                          <a:stretch>
                            <a:fillRect/>
                          </a:stretch>
                        </pic:blipFill>
                        <pic:spPr>
                          <a:xfrm>
                            <a:off x="0" y="0"/>
                            <a:ext cx="2468880" cy="2468880"/>
                          </a:xfrm>
                          <a:prstGeom prst="rect"/>
                        </pic:spPr>
                      </pic:pic>
                    </a:graphicData>
                  </a:graphic>
                </wp:inline>
              </w:drawing>
            </w:r>
          </w:p>
          <w:p>
            <w:pPr>
              <w:keepLines/>
              <w:spacing w:after="0"/>
              <w:jc w:val="center"/>
            </w:pPr>
            <w:hyperlink r:id="rId81">
              <w:r>
                <w:rPr>
                  <w:color w:val="247A54"/>
                  <w:u w:val="single"/>
                </w:rPr>
                <w:t>View full image</w:t>
              </w:r>
            </w:hyperlink>
          </w:p>
        </w:tc>
        <w:tc>
          <w:tcPr>
            <w:tcW w:type="dxa" w:w="3168"/>
            <w:vAlign w:val="center"/>
            <w:tcMar>
              <w:top w:w="40" w:type="dxa"/>
              <w:start w:w="40" w:type="dxa"/>
              <w:bottom w:w="40" w:type="dxa"/>
              <w:end w:w="40" w:type="dxa"/>
            </w:tcMar>
          </w:tcPr>
          <w:p>
            <w:pPr>
              <w:keepLines/>
              <w:spacing w:after="40"/>
              <w:jc w:val="center"/>
            </w:pPr>
            <w:r>
              <w:drawing>
                <wp:inline xmlns:a="http://schemas.openxmlformats.org/drawingml/2006/main" xmlns:pic="http://schemas.openxmlformats.org/drawingml/2006/picture">
                  <wp:extent cx="2011680" cy="4353482"/>
                  <wp:docPr id="24" name="Picture 24"/>
                  <wp:cNvGraphicFramePr>
                    <a:graphicFrameLocks noChangeAspect="1"/>
                  </wp:cNvGraphicFramePr>
                  <a:graphic>
                    <a:graphicData uri="http://schemas.openxmlformats.org/drawingml/2006/picture">
                      <pic:pic>
                        <pic:nvPicPr>
                          <pic:cNvPr id="0" name="requester-resolution-history-mobile-390x844.png"/>
                          <pic:cNvPicPr/>
                        </pic:nvPicPr>
                        <pic:blipFill>
                          <a:blip r:embed="rId82"/>
                          <a:stretch>
                            <a:fillRect/>
                          </a:stretch>
                        </pic:blipFill>
                        <pic:spPr>
                          <a:xfrm>
                            <a:off x="0" y="0"/>
                            <a:ext cx="2011680" cy="4353482"/>
                          </a:xfrm>
                          <a:prstGeom prst="rect"/>
                        </pic:spPr>
                      </pic:pic>
                    </a:graphicData>
                  </a:graphic>
                </wp:inline>
              </w:drawing>
            </w:r>
          </w:p>
          <w:p>
            <w:pPr>
              <w:keepLines/>
              <w:spacing w:after="0"/>
              <w:jc w:val="center"/>
            </w:pPr>
            <w:hyperlink r:id="rId83">
              <w:r>
                <w:rPr>
                  <w:color w:val="247A54"/>
                  <w:u w:val="single"/>
                </w:rPr>
                <w:t>View full image</w:t>
              </w:r>
            </w:hyperlink>
          </w:p>
        </w:tc>
      </w:tr>
    </w:tbl>
    <w:sectPr w:rsidR="00FC693F" w:rsidRPr="0006063C" w:rsidSect="00034616">
      <w:pgSz w:w="15840" w:h="12240" w:orient="landscape"/>
      <w:pgMar w:top="691" w:right="792" w:bottom="691" w:left="792" w:header="317"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8766F"/>
        <w:sz w:val="16"/>
      </w:rPr>
      <w:t xml:space="preserve">Staging review draft  •  31 October 2026  •  Page </w:t>
    </w:r>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8766F"/>
        <w:sz w:val="16"/>
      </w:rPr>
      <w:t>TOKTICKIT  |  LAB 4 EVIDENCE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3542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247A54"/>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w:hAnsi="Aptos"/>
      <w:b/>
      <w:bCs/>
      <w:color w:val="21352C"/>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247A5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247A54"/>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ook6349/toktickit/pull/62" TargetMode="External"/><Relationship Id="rId12" Type="http://schemas.openxmlformats.org/officeDocument/2006/relationships/hyperlink" Target="https://github.com/book6349/toktickit/tree/feature/lab4-final-hardening" TargetMode="External"/><Relationship Id="rId13" Type="http://schemas.openxmlformats.org/officeDocument/2006/relationships/hyperlink" Target="https://github.com/book6349/toktickit/pulls" TargetMode="External"/><Relationship Id="rId14" Type="http://schemas.openxmlformats.org/officeDocument/2006/relationships/hyperlink" Target="https://github.com/book6349/toktickit/blob/989d92ad0acebc62e63798f1ca409c4ccd66bae1/docs/lab-04/reviewer.md" TargetMode="External"/><Relationship Id="rId15" Type="http://schemas.openxmlformats.org/officeDocument/2006/relationships/hyperlink" Target="https://github.com/book6349/toktickit/blob/a988031fc8555db3459d861b054090a90f64a5a7/docs/lab-04/specification.md" TargetMode="External"/><Relationship Id="rId16" Type="http://schemas.openxmlformats.org/officeDocument/2006/relationships/hyperlink" Target="https://github.com/book6349/toktickit/blob/a988031fc8555db3459d861b054090a90f64a5a7/docs/lab-04/api-spec.md" TargetMode="External"/><Relationship Id="rId17" Type="http://schemas.openxmlformats.org/officeDocument/2006/relationships/hyperlink" Target="https://github.com/book6349/toktickit/blob/a988031fc8555db3459d861b054090a90f64a5a7/docs/lab-04/ui-spec.md" TargetMode="External"/><Relationship Id="rId18" Type="http://schemas.openxmlformats.org/officeDocument/2006/relationships/hyperlink" Target="https://github.com/book6349/toktickit/pull/57" TargetMode="External"/><Relationship Id="rId19" Type="http://schemas.openxmlformats.org/officeDocument/2006/relationships/hyperlink" Target="https://github.com/book6349/toktickit/blob/a988031fc8555db3459d861b054090a90f64a5a7/docs/lab-04/tests.md" TargetMode="External"/><Relationship Id="rId20" Type="http://schemas.openxmlformats.org/officeDocument/2006/relationships/hyperlink" Target="https://github.com/book6349/toktickit/blob/a988031fc8555db3459d861b054090a90f64a5a7/output/evidence/lab4-pr6-validation-final.log" TargetMode="External"/><Relationship Id="rId21" Type="http://schemas.openxmlformats.org/officeDocument/2006/relationships/hyperlink" Target="https://github.com/book6349/toktickit/blob/a988031fc8555db3459d861b054090a90f64a5a7/output/evidence/lab4-pr6-e2e-final.log" TargetMode="External"/><Relationship Id="rId22" Type="http://schemas.openxmlformats.org/officeDocument/2006/relationships/hyperlink" Target="https://github.com/book6349/toktickit/blob/a988031fc8555db3459d861b054090a90f64a5a7/docs/lab-04/ai-use.md" TargetMode="External"/><Relationship Id="rId23" Type="http://schemas.openxmlformats.org/officeDocument/2006/relationships/hyperlink" Target="https://github.com/book6349/toktickit/blob/a988031fc8555db3459d861b054090a90f64a5a7/server/tests/lab-04/staff-dashboard.api.test.ts" TargetMode="External"/><Relationship Id="rId24" Type="http://schemas.openxmlformats.org/officeDocument/2006/relationships/hyperlink" Target="https://github.com/book6349/toktickit/blob/a988031fc8555db3459d861b054090a90f64a5a7/client/tests/lab-04/StaffDashboard.test.tsx" TargetMode="External"/><Relationship Id="rId25" Type="http://schemas.openxmlformats.org/officeDocument/2006/relationships/hyperlink" Target="https://github.com/book6349/toktickit/blob/a988031fc8555db3459d861b054090a90f64a5a7/e2e/lab-04/dashboards.spec.ts" TargetMode="External"/><Relationship Id="rId26" Type="http://schemas.openxmlformats.org/officeDocument/2006/relationships/hyperlink" Target="https://github.com/book6349/toktickit/blob/a988031fc8555db3459d861b054090a90f64a5a7/server/tests/lab-04/actions-taken.api.test.ts" TargetMode="External"/><Relationship Id="rId27" Type="http://schemas.openxmlformats.org/officeDocument/2006/relationships/hyperlink" Target="https://github.com/book6349/toktickit/blob/a988031fc8555db3459d861b054090a90f64a5a7/client/tests/lab-04/ActionsTaken.test.tsx" TargetMode="External"/><Relationship Id="rId28" Type="http://schemas.openxmlformats.org/officeDocument/2006/relationships/hyperlink" Target="https://github.com/book6349/toktickit/blob/a988031fc8555db3459d861b054090a90f64a5a7/e2e/lab-04/actions-taken-flow.spec.ts" TargetMode="External"/><Relationship Id="rId29" Type="http://schemas.openxmlformats.org/officeDocument/2006/relationships/hyperlink" Target="https://github.com/book6349/toktickit/blob/a988031fc8555db3459d861b054090a90f64a5a7/server/tests/lab-04/ticket-workflow.api.test.ts" TargetMode="External"/><Relationship Id="rId30" Type="http://schemas.openxmlformats.org/officeDocument/2006/relationships/hyperlink" Target="https://github.com/book6349/toktickit/blob/a988031fc8555db3459d861b054090a90f64a5a7/client/tests/lab-04/TicketWorkflow.test.tsx" TargetMode="External"/><Relationship Id="rId31" Type="http://schemas.openxmlformats.org/officeDocument/2006/relationships/hyperlink" Target="https://github.com/book6349/toktickit/blob/a988031fc8555db3459d861b054090a90f64a5a7/e2e/lab-04/ticket-resolution.spec.ts" TargetMode="External"/><Relationship Id="rId32" Type="http://schemas.openxmlformats.org/officeDocument/2006/relationships/hyperlink" Target="https://github.com/book6349/toktickit/blob/a988031fc8555db3459d861b054090a90f64a5a7/server/tests/lab-04/requester-dashboard.api.test.ts" TargetMode="External"/><Relationship Id="rId33" Type="http://schemas.openxmlformats.org/officeDocument/2006/relationships/hyperlink" Target="https://github.com/book6349/toktickit/blob/a988031fc8555db3459d861b054090a90f64a5a7/client/tests/lab-04/RequesterDashboard.test.tsx" TargetMode="External"/><Relationship Id="rId34" Type="http://schemas.openxmlformats.org/officeDocument/2006/relationships/hyperlink" Target="https://github.com/book6349/toktickit/blob/a988031fc8555db3459d861b054090a90f64a5a7/playwright.config.ts" TargetMode="External"/><Relationship Id="rId35" Type="http://schemas.openxmlformats.org/officeDocument/2006/relationships/hyperlink" Target="https://github.com/book6349/toktickit/blob/a988031fc8555db3459d861b054090a90f64a5a7/docs/lab-04/screenshots.md" TargetMode="External"/><Relationship Id="rId36" Type="http://schemas.openxmlformats.org/officeDocument/2006/relationships/image" Target="media/image1.png"/><Relationship Id="rId37" Type="http://schemas.openxmlformats.org/officeDocument/2006/relationships/hyperlink" Target="https://github.com/book6349/toktickit/blob/a988031fc8555db3459d861b054090a90f64a5a7/artifacts/lab-04/screenshots/dashboards/requester-dashboard-desktop-1280x900.png" TargetMode="External"/><Relationship Id="rId38" Type="http://schemas.openxmlformats.org/officeDocument/2006/relationships/image" Target="media/image2.png"/><Relationship Id="rId39" Type="http://schemas.openxmlformats.org/officeDocument/2006/relationships/hyperlink" Target="https://github.com/book6349/toktickit/blob/a988031fc8555db3459d861b054090a90f64a5a7/artifacts/lab-04/screenshots/dashboards/requester-dashboard-tablet-900x900.png" TargetMode="External"/><Relationship Id="rId40" Type="http://schemas.openxmlformats.org/officeDocument/2006/relationships/image" Target="media/image3.png"/><Relationship Id="rId41" Type="http://schemas.openxmlformats.org/officeDocument/2006/relationships/hyperlink" Target="https://github.com/book6349/toktickit/blob/a988031fc8555db3459d861b054090a90f64a5a7/artifacts/lab-04/screenshots/dashboards/requester-dashboard-mobile-390x844.png" TargetMode="External"/><Relationship Id="rId42" Type="http://schemas.openxmlformats.org/officeDocument/2006/relationships/image" Target="media/image4.png"/><Relationship Id="rId43" Type="http://schemas.openxmlformats.org/officeDocument/2006/relationships/hyperlink" Target="https://github.com/book6349/toktickit/blob/a988031fc8555db3459d861b054090a90f64a5a7/artifacts/lab-04/screenshots/dashboards/staff-dashboard-desktop-1280x900.png" TargetMode="External"/><Relationship Id="rId44" Type="http://schemas.openxmlformats.org/officeDocument/2006/relationships/image" Target="media/image5.png"/><Relationship Id="rId45" Type="http://schemas.openxmlformats.org/officeDocument/2006/relationships/hyperlink" Target="https://github.com/book6349/toktickit/blob/a988031fc8555db3459d861b054090a90f64a5a7/artifacts/lab-04/screenshots/dashboards/staff-dashboard-tablet-900x900.png" TargetMode="External"/><Relationship Id="rId46" Type="http://schemas.openxmlformats.org/officeDocument/2006/relationships/image" Target="media/image6.png"/><Relationship Id="rId47" Type="http://schemas.openxmlformats.org/officeDocument/2006/relationships/hyperlink" Target="https://github.com/book6349/toktickit/blob/a988031fc8555db3459d861b054090a90f64a5a7/artifacts/lab-04/screenshots/dashboards/staff-dashboard-mobile-390x844.png" TargetMode="External"/><Relationship Id="rId48" Type="http://schemas.openxmlformats.org/officeDocument/2006/relationships/image" Target="media/image7.png"/><Relationship Id="rId49" Type="http://schemas.openxmlformats.org/officeDocument/2006/relationships/hyperlink" Target="https://github.com/book6349/toktickit/blob/a988031fc8555db3459d861b054090a90f64a5a7/artifacts/lab-04/screenshots/actions-taken/staff-add-action-desktop-1280x900.png" TargetMode="External"/><Relationship Id="rId50" Type="http://schemas.openxmlformats.org/officeDocument/2006/relationships/image" Target="media/image8.png"/><Relationship Id="rId51" Type="http://schemas.openxmlformats.org/officeDocument/2006/relationships/hyperlink" Target="https://github.com/book6349/toktickit/blob/a988031fc8555db3459d861b054090a90f64a5a7/artifacts/lab-04/screenshots/actions-taken/staff-add-action-tablet-900x900.png" TargetMode="External"/><Relationship Id="rId52" Type="http://schemas.openxmlformats.org/officeDocument/2006/relationships/image" Target="media/image9.png"/><Relationship Id="rId53" Type="http://schemas.openxmlformats.org/officeDocument/2006/relationships/hyperlink" Target="https://github.com/book6349/toktickit/blob/a988031fc8555db3459d861b054090a90f64a5a7/artifacts/lab-04/screenshots/actions-taken/staff-add-action-mobile-390x844.png" TargetMode="External"/><Relationship Id="rId54" Type="http://schemas.openxmlformats.org/officeDocument/2006/relationships/image" Target="media/image10.png"/><Relationship Id="rId55" Type="http://schemas.openxmlformats.org/officeDocument/2006/relationships/hyperlink" Target="https://github.com/book6349/toktickit/blob/a988031fc8555db3459d861b054090a90f64a5a7/artifacts/lab-04/screenshots/actions-taken/staff-history-desktop-1280x900.png" TargetMode="External"/><Relationship Id="rId56" Type="http://schemas.openxmlformats.org/officeDocument/2006/relationships/image" Target="media/image11.png"/><Relationship Id="rId57" Type="http://schemas.openxmlformats.org/officeDocument/2006/relationships/hyperlink" Target="https://github.com/book6349/toktickit/blob/a988031fc8555db3459d861b054090a90f64a5a7/artifacts/lab-04/screenshots/actions-taken/staff-history-tablet-900x900.png" TargetMode="External"/><Relationship Id="rId58" Type="http://schemas.openxmlformats.org/officeDocument/2006/relationships/image" Target="media/image12.png"/><Relationship Id="rId59" Type="http://schemas.openxmlformats.org/officeDocument/2006/relationships/hyperlink" Target="https://github.com/book6349/toktickit/blob/a988031fc8555db3459d861b054090a90f64a5a7/artifacts/lab-04/screenshots/actions-taken/staff-history-mobile-390x844.png" TargetMode="External"/><Relationship Id="rId60" Type="http://schemas.openxmlformats.org/officeDocument/2006/relationships/image" Target="media/image13.png"/><Relationship Id="rId61" Type="http://schemas.openxmlformats.org/officeDocument/2006/relationships/hyperlink" Target="https://github.com/book6349/toktickit/blob/a988031fc8555db3459d861b054090a90f64a5a7/artifacts/lab-04/screenshots/actions-taken/requester-read-only-history-desktop-1280x900.png" TargetMode="External"/><Relationship Id="rId62" Type="http://schemas.openxmlformats.org/officeDocument/2006/relationships/image" Target="media/image14.png"/><Relationship Id="rId63" Type="http://schemas.openxmlformats.org/officeDocument/2006/relationships/hyperlink" Target="https://github.com/book6349/toktickit/blob/a988031fc8555db3459d861b054090a90f64a5a7/artifacts/lab-04/screenshots/actions-taken/requester-read-only-history-tablet-900x900.png" TargetMode="External"/><Relationship Id="rId64" Type="http://schemas.openxmlformats.org/officeDocument/2006/relationships/image" Target="media/image15.png"/><Relationship Id="rId65" Type="http://schemas.openxmlformats.org/officeDocument/2006/relationships/hyperlink" Target="https://github.com/book6349/toktickit/blob/a988031fc8555db3459d861b054090a90f64a5a7/artifacts/lab-04/screenshots/actions-taken/requester-read-only-history-mobile-390x844.png" TargetMode="External"/><Relationship Id="rId66" Type="http://schemas.openxmlformats.org/officeDocument/2006/relationships/image" Target="media/image16.png"/><Relationship Id="rId67" Type="http://schemas.openxmlformats.org/officeDocument/2006/relationships/hyperlink" Target="https://github.com/book6349/toktickit/blob/a988031fc8555db3459d861b054090a90f64a5a7/artifacts/lab-04/screenshots/ticket-workflow/resolution-blocked-no-completed-actions-desktop-1280x900.png" TargetMode="External"/><Relationship Id="rId68" Type="http://schemas.openxmlformats.org/officeDocument/2006/relationships/image" Target="media/image17.png"/><Relationship Id="rId69" Type="http://schemas.openxmlformats.org/officeDocument/2006/relationships/hyperlink" Target="https://github.com/book6349/toktickit/blob/a988031fc8555db3459d861b054090a90f64a5a7/artifacts/lab-04/screenshots/ticket-workflow/resolution-blocked-no-completed-actions-tablet-900x900.png" TargetMode="External"/><Relationship Id="rId70" Type="http://schemas.openxmlformats.org/officeDocument/2006/relationships/image" Target="media/image18.png"/><Relationship Id="rId71" Type="http://schemas.openxmlformats.org/officeDocument/2006/relationships/hyperlink" Target="https://github.com/book6349/toktickit/blob/a988031fc8555db3459d861b054090a90f64a5a7/artifacts/lab-04/screenshots/ticket-workflow/resolution-blocked-no-completed-actions-mobile-390x844.png" TargetMode="External"/><Relationship Id="rId72" Type="http://schemas.openxmlformats.org/officeDocument/2006/relationships/image" Target="media/image19.png"/><Relationship Id="rId73" Type="http://schemas.openxmlformats.org/officeDocument/2006/relationships/hyperlink" Target="https://github.com/book6349/toktickit/blob/a988031fc8555db3459d861b054090a90f64a5a7/artifacts/lab-04/screenshots/ticket-workflow/staff-reopened-ticket-desktop-1280x900.png" TargetMode="External"/><Relationship Id="rId74" Type="http://schemas.openxmlformats.org/officeDocument/2006/relationships/image" Target="media/image20.png"/><Relationship Id="rId75" Type="http://schemas.openxmlformats.org/officeDocument/2006/relationships/hyperlink" Target="https://github.com/book6349/toktickit/blob/a988031fc8555db3459d861b054090a90f64a5a7/artifacts/lab-04/screenshots/ticket-workflow/staff-reopened-ticket-tablet-900x900.png" TargetMode="External"/><Relationship Id="rId76" Type="http://schemas.openxmlformats.org/officeDocument/2006/relationships/image" Target="media/image21.png"/><Relationship Id="rId77" Type="http://schemas.openxmlformats.org/officeDocument/2006/relationships/hyperlink" Target="https://github.com/book6349/toktickit/blob/a988031fc8555db3459d861b054090a90f64a5a7/artifacts/lab-04/screenshots/ticket-workflow/staff-reopened-ticket-mobile-390x844.png" TargetMode="External"/><Relationship Id="rId78" Type="http://schemas.openxmlformats.org/officeDocument/2006/relationships/image" Target="media/image22.png"/><Relationship Id="rId79" Type="http://schemas.openxmlformats.org/officeDocument/2006/relationships/hyperlink" Target="https://github.com/book6349/toktickit/blob/a988031fc8555db3459d861b054090a90f64a5a7/artifacts/lab-04/screenshots/ticket-workflow/requester-resolution-history-desktop-1280x900.png" TargetMode="External"/><Relationship Id="rId80" Type="http://schemas.openxmlformats.org/officeDocument/2006/relationships/image" Target="media/image23.png"/><Relationship Id="rId81" Type="http://schemas.openxmlformats.org/officeDocument/2006/relationships/hyperlink" Target="https://github.com/book6349/toktickit/blob/a988031fc8555db3459d861b054090a90f64a5a7/artifacts/lab-04/screenshots/ticket-workflow/requester-resolution-history-tablet-900x900.png" TargetMode="External"/><Relationship Id="rId82" Type="http://schemas.openxmlformats.org/officeDocument/2006/relationships/image" Target="media/image24.png"/><Relationship Id="rId83" Type="http://schemas.openxmlformats.org/officeDocument/2006/relationships/hyperlink" Target="https://github.com/book6349/toktickit/blob/a988031fc8555db3459d861b054090a90f64a5a7/artifacts/lab-04/screenshots/ticket-workflow/requester-resolution-history-mobile-390x844.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TokTickIT Lab 4 Final Report</dc:title>
  <dc:subject>Lab 4 evidence snapshot before peer review and release integration</dc:subject>
  <dc:creator>TokTickIT project</dc:creator>
  <cp:keywords>TokTickIT, Lab 4, final regression, evidence</cp:keywords>
  <dc:description>generated by python-docx</dc:description>
  <cp:lastModifiedBy/>
  <cp:revision>1</cp:revision>
  <dcterms:created xsi:type="dcterms:W3CDTF">2013-12-23T23:15:00Z</dcterms:created>
  <dcterms:modified xsi:type="dcterms:W3CDTF">2013-12-23T23:15:00Z</dcterms:modified>
  <cp:category/>
</cp:coreProperties>
</file>