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pPr>
      <w:r>
        <w:rPr>
          <w:rFonts w:ascii="Aptos" w:hAnsi="Aptos"/>
          <w:b/>
          <w:color w:val="247A54"/>
          <w:sz w:val="26"/>
        </w:rPr>
        <w:t>TOKTICKIT  /  LAB 4</w:t>
      </w:r>
    </w:p>
    <w:p>
      <w:pPr>
        <w:pStyle w:val="Title"/>
        <w:spacing w:before="240" w:after="80"/>
      </w:pPr>
      <w:r>
        <w:t>Final Report</w:t>
      </w:r>
    </w:p>
    <w:p>
      <w:pPr>
        <w:spacing w:after="360"/>
      </w:pPr>
      <w:r>
        <w:rPr>
          <w:color w:val="21352C"/>
          <w:sz w:val="30"/>
        </w:rPr>
        <w:t>Actions Taken • Ticket Workflow • Dashboards • Regression</w:t>
      </w:r>
    </w:p>
    <w:p>
      <w:pPr>
        <w:spacing w:after="180"/>
      </w:pPr>
      <w:r>
        <w:rPr>
          <w:b/>
          <w:color w:val="35423B"/>
        </w:rPr>
        <w:t>Evidence snapshot: 31 October 2026</w:t>
      </w:r>
    </w:p>
    <w:p>
      <w:pPr>
        <w:spacing w:after="80"/>
      </w:pPr>
      <w:r>
        <w:rPr>
          <w:b/>
          <w:color w:val="247A54"/>
        </w:rPr>
        <w:t>Status</w:t>
      </w:r>
      <w:r>
        <w:t>: PR #62 is open against lab4-staging. Peer review, merge, GitHub CI, project-board completion, and integration to main remain pending. This copy records the tested staging candidate; it does not claim final release approval.</w:t>
      </w:r>
    </w:p>
    <w:p>
      <w:pPr>
        <w:spacing w:after="60"/>
      </w:pPr>
      <w:r>
        <w:t xml:space="preserve">Pull request: </w:t>
      </w:r>
      <w:hyperlink r:id="rId11">
        <w:r>
          <w:rPr>
            <w:color w:val="247A54"/>
            <w:u w:val="single"/>
          </w:rPr>
          <w:t>#62 — Final Regression, Hardening and Evidence</w:t>
        </w:r>
      </w:hyperlink>
      <w:r>
        <w:t xml:space="preserve"> — tested implementation commit a988031; docs-only handoff commit 989d92a</w:t>
      </w:r>
    </w:p>
    <w:p>
      <w:pPr>
        <w:spacing w:after="60"/>
      </w:pPr>
      <w:r>
        <w:t xml:space="preserve">Source branch: </w:t>
      </w:r>
      <w:hyperlink r:id="rId12">
        <w:r>
          <w:rPr>
            <w:color w:val="247A54"/>
            <w:u w:val="single"/>
          </w:rPr>
          <w:t>feature/lab4-final-hardening</w:t>
        </w:r>
      </w:hyperlink>
    </w:p>
    <w:p>
      <w:pPr>
        <w:spacing w:before="560"/>
      </w:pPr>
      <w:r>
        <w:rPr>
          <w:i/>
          <w:color w:val="68766F"/>
        </w:rPr>
        <w:t>Prepared from committed specifications, named tests, verified local runs, and real Playwright screenshots.</w:t>
      </w:r>
    </w:p>
    <w:p>
      <w:r>
        <w:br w:type="page"/>
      </w:r>
    </w:p>
    <w:p>
      <w:pPr>
        <w:pStyle w:val="Heading1"/>
      </w:pPr>
      <w:r>
        <w:t>Answer Part 1</w:t>
      </w:r>
    </w:p>
    <w:p>
      <w:r>
        <w:rPr>
          <w:b/>
        </w:rPr>
        <w:t xml:space="preserve">Git use with engineering workflow. </w:t>
      </w:r>
      <w:r>
        <w:t>The contract and feature PRs #57–#61 were reviewed and merged into lab4-staging. PR #62 carries the final regression and evidence pass from feature/lab4-final-hardening. The tested code revision is a988031; 989d92a updates the peer-review record after PR creation. The PR is still open, so this report does not claim all Issues are Done, reviewer approval, a completed board, GitHub CI success, or integration into main.</w:t>
      </w:r>
    </w:p>
    <w:tbl>
      <w:tblPr>
        <w:tblStyle w:val="TableGrid"/>
        <w:tblW w:type="auto" w:w="0"/>
        <w:jc w:val="center"/>
        <w:tblLayout w:type="fixed"/>
        <w:tblLook w:firstColumn="1" w:firstRow="1" w:lastColumn="0" w:lastRow="0" w:noHBand="0" w:noVBand="1" w:val="04A0"/>
      </w:tblPr>
      <w:tblGrid>
        <w:gridCol w:w="3408"/>
        <w:gridCol w:w="3408"/>
        <w:gridCol w:w="3408"/>
      </w:tblGrid>
      <w:tr>
        <w:tc>
          <w:tcPr>
            <w:tcW w:type="dxa" w:w="1152"/>
            <w:vAlign w:val="center"/>
            <w:tcMar>
              <w:top w:w="100" w:type="dxa"/>
              <w:start w:w="100" w:type="dxa"/>
              <w:bottom w:w="100" w:type="dxa"/>
              <w:end w:w="100" w:type="dxa"/>
            </w:tcMar>
            <w:shd w:fill="247A54"/>
          </w:tcPr>
          <w:p>
            <w:r>
              <w:rPr>
                <w:b/>
                <w:color w:val="FFFFFF"/>
                <w:sz w:val="18"/>
              </w:rPr>
              <w:t>PR</w:t>
            </w:r>
          </w:p>
        </w:tc>
        <w:tc>
          <w:tcPr>
            <w:tcW w:type="dxa" w:w="4896"/>
            <w:vAlign w:val="center"/>
            <w:tcMar>
              <w:top w:w="100" w:type="dxa"/>
              <w:start w:w="100" w:type="dxa"/>
              <w:bottom w:w="100" w:type="dxa"/>
              <w:end w:w="100" w:type="dxa"/>
            </w:tcMar>
            <w:shd w:fill="247A54"/>
          </w:tcPr>
          <w:p>
            <w:r>
              <w:rPr>
                <w:b/>
                <w:color w:val="FFFFFF"/>
                <w:sz w:val="18"/>
              </w:rPr>
              <w:t>Scope</w:t>
            </w:r>
          </w:p>
        </w:tc>
        <w:tc>
          <w:tcPr>
            <w:tcW w:type="dxa" w:w="4032"/>
            <w:vAlign w:val="center"/>
            <w:tcMar>
              <w:top w:w="100" w:type="dxa"/>
              <w:start w:w="100" w:type="dxa"/>
              <w:bottom w:w="100" w:type="dxa"/>
              <w:end w:w="100" w:type="dxa"/>
            </w:tcMar>
            <w:shd w:fill="247A54"/>
          </w:tcPr>
          <w:p>
            <w:r>
              <w:rPr>
                <w:b/>
                <w:color w:val="FFFFFF"/>
                <w:sz w:val="18"/>
              </w:rPr>
              <w:t>State at report date</w:t>
            </w:r>
          </w:p>
        </w:tc>
      </w:tr>
      <w:tr>
        <w:tc>
          <w:tcPr>
            <w:tcW w:type="dxa" w:w="1152"/>
            <w:vAlign w:val="center"/>
            <w:tcMar>
              <w:top w:w="100" w:type="dxa"/>
              <w:start w:w="100" w:type="dxa"/>
              <w:bottom w:w="100" w:type="dxa"/>
              <w:end w:w="100" w:type="dxa"/>
            </w:tcMar>
          </w:tcPr>
          <w:p>
            <w:r>
              <w:rPr>
                <w:color w:val="35423B"/>
                <w:sz w:val="18"/>
              </w:rPr>
              <w:t>#57</w:t>
            </w:r>
          </w:p>
        </w:tc>
        <w:tc>
          <w:tcPr>
            <w:tcW w:type="dxa" w:w="4896"/>
            <w:vAlign w:val="center"/>
            <w:tcMar>
              <w:top w:w="100" w:type="dxa"/>
              <w:start w:w="100" w:type="dxa"/>
              <w:bottom w:w="100" w:type="dxa"/>
              <w:end w:w="100" w:type="dxa"/>
            </w:tcMar>
          </w:tcPr>
          <w:p>
            <w:r>
              <w:rPr>
                <w:color w:val="35423B"/>
                <w:sz w:val="18"/>
              </w:rPr>
              <w:t>Contract, tests, and documentation</w:t>
            </w:r>
          </w:p>
        </w:tc>
        <w:tc>
          <w:tcPr>
            <w:tcW w:type="dxa" w:w="4032"/>
            <w:vAlign w:val="center"/>
            <w:tcMar>
              <w:top w:w="100" w:type="dxa"/>
              <w:start w:w="100" w:type="dxa"/>
              <w:bottom w:w="100" w:type="dxa"/>
              <w:end w:w="100" w:type="dxa"/>
            </w:tcMar>
          </w:tcPr>
          <w:p>
            <w:r>
              <w:rPr>
                <w:color w:val="35423B"/>
                <w:sz w:val="18"/>
              </w:rPr>
              <w:t>Merged</w:t>
            </w:r>
          </w:p>
        </w:tc>
      </w:tr>
      <w:tr>
        <w:tc>
          <w:tcPr>
            <w:tcW w:type="dxa" w:w="1152"/>
            <w:vAlign w:val="center"/>
            <w:tcMar>
              <w:top w:w="100" w:type="dxa"/>
              <w:start w:w="100" w:type="dxa"/>
              <w:bottom w:w="100" w:type="dxa"/>
              <w:end w:w="100" w:type="dxa"/>
            </w:tcMar>
          </w:tcPr>
          <w:p>
            <w:r>
              <w:rPr>
                <w:color w:val="35423B"/>
                <w:sz w:val="18"/>
              </w:rPr>
              <w:t>#58–#61</w:t>
            </w:r>
          </w:p>
        </w:tc>
        <w:tc>
          <w:tcPr>
            <w:tcW w:type="dxa" w:w="4896"/>
            <w:vAlign w:val="center"/>
            <w:tcMar>
              <w:top w:w="100" w:type="dxa"/>
              <w:start w:w="100" w:type="dxa"/>
              <w:bottom w:w="100" w:type="dxa"/>
              <w:end w:w="100" w:type="dxa"/>
            </w:tcMar>
          </w:tcPr>
          <w:p>
            <w:r>
              <w:rPr>
                <w:color w:val="35423B"/>
                <w:sz w:val="18"/>
              </w:rPr>
              <w:t>Actions Taken, UI, workflow, dashboards</w:t>
            </w:r>
          </w:p>
        </w:tc>
        <w:tc>
          <w:tcPr>
            <w:tcW w:type="dxa" w:w="4032"/>
            <w:vAlign w:val="center"/>
            <w:tcMar>
              <w:top w:w="100" w:type="dxa"/>
              <w:start w:w="100" w:type="dxa"/>
              <w:bottom w:w="100" w:type="dxa"/>
              <w:end w:w="100" w:type="dxa"/>
            </w:tcMar>
          </w:tcPr>
          <w:p>
            <w:r>
              <w:rPr>
                <w:color w:val="35423B"/>
                <w:sz w:val="18"/>
              </w:rPr>
              <w:t>Merged</w:t>
            </w:r>
          </w:p>
        </w:tc>
      </w:tr>
      <w:tr>
        <w:tc>
          <w:tcPr>
            <w:tcW w:type="dxa" w:w="1152"/>
            <w:vAlign w:val="center"/>
            <w:tcMar>
              <w:top w:w="100" w:type="dxa"/>
              <w:start w:w="100" w:type="dxa"/>
              <w:bottom w:w="100" w:type="dxa"/>
              <w:end w:w="100" w:type="dxa"/>
            </w:tcMar>
          </w:tcPr>
          <w:p>
            <w:r>
              <w:rPr>
                <w:color w:val="35423B"/>
                <w:sz w:val="18"/>
              </w:rPr>
              <w:t>#62</w:t>
            </w:r>
          </w:p>
        </w:tc>
        <w:tc>
          <w:tcPr>
            <w:tcW w:type="dxa" w:w="4896"/>
            <w:vAlign w:val="center"/>
            <w:tcMar>
              <w:top w:w="100" w:type="dxa"/>
              <w:start w:w="100" w:type="dxa"/>
              <w:bottom w:w="100" w:type="dxa"/>
              <w:end w:w="100" w:type="dxa"/>
            </w:tcMar>
          </w:tcPr>
          <w:p>
            <w:r>
              <w:rPr>
                <w:color w:val="35423B"/>
                <w:sz w:val="18"/>
              </w:rPr>
              <w:t>Final regression, hardening, responsive evidence</w:t>
            </w:r>
          </w:p>
        </w:tc>
        <w:tc>
          <w:tcPr>
            <w:tcW w:type="dxa" w:w="4032"/>
            <w:vAlign w:val="center"/>
            <w:tcMar>
              <w:top w:w="100" w:type="dxa"/>
              <w:start w:w="100" w:type="dxa"/>
              <w:bottom w:w="100" w:type="dxa"/>
              <w:end w:w="100" w:type="dxa"/>
            </w:tcMar>
          </w:tcPr>
          <w:p>
            <w:r>
              <w:rPr>
                <w:color w:val="35423B"/>
                <w:sz w:val="18"/>
              </w:rPr>
              <w:t>Open; peer review pending</w:t>
            </w:r>
          </w:p>
        </w:tc>
      </w:tr>
    </w:tbl>
    <w:p>
      <w:pPr>
        <w:spacing w:after="40"/>
      </w:pPr>
    </w:p>
    <w:p>
      <w:pPr>
        <w:spacing w:after="60"/>
      </w:pPr>
      <w:r>
        <w:t xml:space="preserve">PR chain: </w:t>
      </w:r>
      <w:hyperlink r:id="rId13">
        <w:r>
          <w:rPr>
            <w:color w:val="247A54"/>
            <w:u w:val="single"/>
          </w:rPr>
          <w:t>PRs #57–#62</w:t>
        </w:r>
      </w:hyperlink>
    </w:p>
    <w:p>
      <w:pPr>
        <w:spacing w:after="60"/>
      </w:pPr>
      <w:r>
        <w:t xml:space="preserve">Review record: </w:t>
      </w:r>
      <w:hyperlink r:id="rId14">
        <w:r>
          <w:rPr>
            <w:color w:val="247A54"/>
            <w:u w:val="single"/>
          </w:rPr>
          <w:t>docs/lab-04/reviewer.md</w:t>
        </w:r>
      </w:hyperlink>
    </w:p>
    <w:p>
      <w:r>
        <w:rPr>
          <w:b/>
        </w:rPr>
        <w:t xml:space="preserve">Repository evidence. </w:t>
      </w:r>
      <w:r>
        <w:t>The increment is organized under docs/lab-04, server/tests/lab-04, client/tests/lab-04, e2e/lab-04, and artifacts/lab-04/screenshots. README setup and the root .gitignore are included in PR #62. The final board and release-branch state must be recorded after review and merge.</w:t>
      </w:r>
    </w:p>
    <w:p>
      <w:pPr>
        <w:pStyle w:val="Heading2"/>
        <w:keepNext/>
      </w:pPr>
      <w:r>
        <w:t>Rendered repository and peer-review record</w:t>
      </w:r>
    </w:p>
    <w:p>
      <w:pPr>
        <w:spacing w:after="80"/>
      </w:pPr>
      <w:r>
        <w:t xml:space="preserve">This renders the repository structure and the completed GitHub review record. Setup guidance: </w:t>
      </w:r>
      <w:hyperlink r:id="rId84">
        <w:r>
          <w:rPr>
            <w:color w:val="247A54"/>
            <w:u w:val="single"/>
          </w:rPr>
          <w:t xml:space="preserve">README.md</w:t>
        </w:r>
      </w:hyperlink>
      <w:r>
        <w:t xml:space="preserve">; ignore rules: </w:t>
      </w:r>
      <w:hyperlink r:id="rId85">
        <w:r>
          <w:rPr>
            <w:color w:val="247A54"/>
            <w:u w:val="single"/>
          </w:rPr>
          <w:t xml:space="preserve">.gitignore</w:t>
        </w:r>
      </w:hyperlink>
      <w:r>
        <w:t xml:space="preserve">; full review record: </w:t>
      </w:r>
      <w:hyperlink r:id="rId86">
        <w:r>
          <w:rPr>
            <w:color w:val="247A54"/>
            <w:u w:val="single"/>
          </w:rPr>
          <w:t xml:space="preserve">docs/lab-04/reviewer.md</w:t>
        </w:r>
      </w:hyperlink>
      <w:r>
        <w:t>.</w:t>
      </w:r>
    </w:p>
    <w:p>
      <w:pPr>
        <w:pStyle w:val="Heading3"/>
        <w:keepNext/>
      </w:pPr>
      <w:r>
        <w:t>Repository layout and setup</w:t>
      </w:r>
    </w:p>
    <w:tbl>
      <w:tblPr>
        <w:tblStyle w:val="TableGrid"/>
        <w:tblW w:type="auto" w:w="0"/>
        <w:jc w:val="center"/>
        <w:tblLayout w:type="fixed"/>
        <w:tblLook w:firstColumn="1" w:firstRow="1" w:lastColumn="0" w:lastRow="0" w:noHBand="0" w:noVBand="1" w:val="04A0"/>
      </w:tblPr>
      <w:tblGrid>
        <w:gridCol w:w="2592"/>
        <w:gridCol w:w="7632"/>
      </w:tblGrid>
      <w:tr>
        <w:trPr>
          <w:tblHeader w:val="true"/>
          <w:cantSplit/>
        </w:trPr>
        <w:tc>
          <w:tcPr>
            <w:tcW w:type="dxa" w:w="2592"/>
            <w:vAlign w:val="center"/>
            <w:tcMar>
              <w:top w:w="75" w:type="dxa"/>
              <w:start w:w="80" w:type="dxa"/>
              <w:bottom w:w="75" w:type="dxa"/>
              <w:end w:w="80" w:type="dxa"/>
            </w:tcMar>
            <w:shd w:fill="247A54"/>
          </w:tcPr>
          <w:p>
            <w:pPr>
              <w:spacing w:after="0" w:line="240" w:lineRule="auto"/>
            </w:pPr>
            <w:r>
              <w:rPr>
                <w:rFonts w:ascii="Arial" w:hAnsi="Arial" w:eastAsia="Arial"/>
                <w:b/>
                <w:color w:val="FFFFFF"/>
                <w:sz w:val="16"/>
              </w:rPr>
              <w:t>Repository path</w:t>
            </w:r>
          </w:p>
        </w:tc>
        <w:tc>
          <w:tcPr>
            <w:tcW w:type="dxa" w:w="7632"/>
            <w:vAlign w:val="center"/>
            <w:tcMar>
              <w:top w:w="75" w:type="dxa"/>
              <w:start w:w="80" w:type="dxa"/>
              <w:bottom w:w="75" w:type="dxa"/>
              <w:end w:w="80" w:type="dxa"/>
            </w:tcMar>
            <w:shd w:fill="247A54"/>
          </w:tcPr>
          <w:p>
            <w:pPr>
              <w:spacing w:after="0" w:line="240" w:lineRule="auto"/>
            </w:pPr>
            <w:r>
              <w:rPr>
                <w:rFonts w:ascii="Arial" w:hAnsi="Arial" w:eastAsia="Arial"/>
                <w:b/>
                <w:color w:val="FFFFFF"/>
                <w:sz w:val="16"/>
              </w:rPr>
              <w:t>What the structure and setup document</w:t>
            </w:r>
          </w:p>
        </w:tc>
      </w:tr>
      <w:tr>
        <w:trPr>
          <w:cantSplit/>
        </w:trPr>
        <w:tc>
          <w:tcPr>
            <w:tcW w:type="dxa" w:w="2592"/>
            <w:vAlign w:val="center"/>
            <w:tcMar>
              <w:top w:w="75" w:type="dxa"/>
              <w:start w:w="80" w:type="dxa"/>
              <w:bottom w:w="75" w:type="dxa"/>
              <w:end w:w="80" w:type="dxa"/>
            </w:tcMar>
          </w:tcPr>
          <w:p>
            <w:pPr>
              <w:spacing w:after="0" w:line="240" w:lineRule="auto"/>
            </w:pPr>
            <w:hyperlink r:id="rId87">
              <w:r>
                <w:rPr>
                  <w:color w:val="247A54"/>
                  <w:sz w:val="16"/>
                  <w:u w:val="single"/>
                </w:rPr>
                <w:t xml:space="preserve">docs/lab-04/</w:t>
              </w:r>
            </w:hyperlink>
          </w:p>
        </w:tc>
        <w:tc>
          <w:tcPr>
            <w:tcW w:type="dxa" w:w="7632"/>
            <w:vAlign w:val="center"/>
            <w:tcMar>
              <w:top w:w="75" w:type="dxa"/>
              <w:start w:w="80" w:type="dxa"/>
              <w:bottom w:w="75" w:type="dxa"/>
              <w:end w:w="80" w:type="dxa"/>
            </w:tcMar>
          </w:tcPr>
          <w:p>
            <w:pPr>
              <w:spacing w:after="0" w:line="240" w:lineRule="auto"/>
            </w:pPr>
            <w:r>
              <w:rPr>
                <w:rFonts w:ascii="Arial" w:hAnsi="Arial" w:eastAsia="Arial"/>
                <w:b w:val="0"/>
                <w:color w:val="35423B"/>
                <w:sz w:val="16"/>
              </w:rPr>
              <w:t>Specification, API/UI contracts, test map, AI-use, review, and screenshot index.</w:t>
            </w:r>
          </w:p>
        </w:tc>
      </w:tr>
      <w:tr>
        <w:trPr>
          <w:cantSplit/>
        </w:trPr>
        <w:tc>
          <w:tcPr>
            <w:tcW w:type="dxa" w:w="2592"/>
            <w:vAlign w:val="center"/>
            <w:tcMar>
              <w:top w:w="75" w:type="dxa"/>
              <w:start w:w="80" w:type="dxa"/>
              <w:bottom w:w="75" w:type="dxa"/>
              <w:end w:w="80" w:type="dxa"/>
            </w:tcMar>
          </w:tcPr>
          <w:p>
            <w:pPr>
              <w:spacing w:after="0" w:line="240" w:lineRule="auto"/>
            </w:pPr>
            <w:hyperlink r:id="rId88">
              <w:r>
                <w:rPr>
                  <w:color w:val="247A54"/>
                  <w:sz w:val="16"/>
                  <w:u w:val="single"/>
                </w:rPr>
                <w:t xml:space="preserve">server/tests/lab-04/</w:t>
              </w:r>
            </w:hyperlink>
          </w:p>
        </w:tc>
        <w:tc>
          <w:tcPr>
            <w:tcW w:type="dxa" w:w="7632"/>
            <w:vAlign w:val="center"/>
            <w:tcMar>
              <w:top w:w="75" w:type="dxa"/>
              <w:start w:w="80" w:type="dxa"/>
              <w:bottom w:w="75" w:type="dxa"/>
              <w:end w:w="80" w:type="dxa"/>
            </w:tcMar>
          </w:tcPr>
          <w:p>
            <w:pPr>
              <w:spacing w:after="0" w:line="240" w:lineRule="auto"/>
            </w:pPr>
            <w:r>
              <w:rPr>
                <w:rFonts w:ascii="Arial" w:hAnsi="Arial" w:eastAsia="Arial"/>
                <w:b w:val="0"/>
                <w:color w:val="35423B"/>
                <w:sz w:val="16"/>
              </w:rPr>
              <w:t>API, role, PostgreSQL, migration, dashboard, and workflow checks.</w:t>
            </w:r>
          </w:p>
        </w:tc>
      </w:tr>
      <w:tr>
        <w:trPr>
          <w:cantSplit/>
        </w:trPr>
        <w:tc>
          <w:tcPr>
            <w:tcW w:type="dxa" w:w="2592"/>
            <w:vAlign w:val="center"/>
            <w:tcMar>
              <w:top w:w="75" w:type="dxa"/>
              <w:start w:w="80" w:type="dxa"/>
              <w:bottom w:w="75" w:type="dxa"/>
              <w:end w:w="80" w:type="dxa"/>
            </w:tcMar>
          </w:tcPr>
          <w:p>
            <w:pPr>
              <w:spacing w:after="0" w:line="240" w:lineRule="auto"/>
            </w:pPr>
            <w:hyperlink r:id="rId89">
              <w:r>
                <w:rPr>
                  <w:color w:val="247A54"/>
                  <w:sz w:val="16"/>
                  <w:u w:val="single"/>
                </w:rPr>
                <w:t xml:space="preserve">client/tests/lab-04/</w:t>
              </w:r>
            </w:hyperlink>
          </w:p>
        </w:tc>
        <w:tc>
          <w:tcPr>
            <w:tcW w:type="dxa" w:w="7632"/>
            <w:vAlign w:val="center"/>
            <w:tcMar>
              <w:top w:w="75" w:type="dxa"/>
              <w:start w:w="80" w:type="dxa"/>
              <w:bottom w:w="75" w:type="dxa"/>
              <w:end w:w="80" w:type="dxa"/>
            </w:tcMar>
          </w:tcPr>
          <w:p>
            <w:pPr>
              <w:spacing w:after="0" w:line="240" w:lineRule="auto"/>
            </w:pPr>
            <w:r>
              <w:rPr>
                <w:rFonts w:ascii="Arial" w:hAnsi="Arial" w:eastAsia="Arial"/>
                <w:b w:val="0"/>
                <w:color w:val="35423B"/>
                <w:sz w:val="16"/>
              </w:rPr>
              <w:t>React component and interaction checks for Lab 4.</w:t>
            </w:r>
          </w:p>
        </w:tc>
      </w:tr>
      <w:tr>
        <w:trPr>
          <w:cantSplit/>
        </w:trPr>
        <w:tc>
          <w:tcPr>
            <w:tcW w:type="dxa" w:w="2592"/>
            <w:vAlign w:val="center"/>
            <w:tcMar>
              <w:top w:w="75" w:type="dxa"/>
              <w:start w:w="80" w:type="dxa"/>
              <w:bottom w:w="75" w:type="dxa"/>
              <w:end w:w="80" w:type="dxa"/>
            </w:tcMar>
          </w:tcPr>
          <w:p>
            <w:pPr>
              <w:spacing w:after="0" w:line="240" w:lineRule="auto"/>
            </w:pPr>
            <w:hyperlink r:id="rId90">
              <w:r>
                <w:rPr>
                  <w:color w:val="247A54"/>
                  <w:sz w:val="16"/>
                  <w:u w:val="single"/>
                </w:rPr>
                <w:t xml:space="preserve">e2e/lab-04/</w:t>
              </w:r>
            </w:hyperlink>
          </w:p>
        </w:tc>
        <w:tc>
          <w:tcPr>
            <w:tcW w:type="dxa" w:w="7632"/>
            <w:vAlign w:val="center"/>
            <w:tcMar>
              <w:top w:w="75" w:type="dxa"/>
              <w:start w:w="80" w:type="dxa"/>
              <w:bottom w:w="75" w:type="dxa"/>
              <w:end w:w="80" w:type="dxa"/>
            </w:tcMar>
          </w:tcPr>
          <w:p>
            <w:pPr>
              <w:spacing w:after="0" w:line="240" w:lineRule="auto"/>
            </w:pPr>
            <w:r>
              <w:rPr>
                <w:rFonts w:ascii="Arial" w:hAnsi="Arial" w:eastAsia="Arial"/>
                <w:b w:val="0"/>
                <w:color w:val="35423B"/>
                <w:sz w:val="16"/>
              </w:rPr>
              <w:t>Real browser journeys and responsive screenshot assertions.</w:t>
            </w:r>
          </w:p>
        </w:tc>
      </w:tr>
      <w:tr>
        <w:trPr>
          <w:cantSplit/>
        </w:trPr>
        <w:tc>
          <w:tcPr>
            <w:tcW w:type="dxa" w:w="2592"/>
            <w:vAlign w:val="center"/>
            <w:tcMar>
              <w:top w:w="75" w:type="dxa"/>
              <w:start w:w="80" w:type="dxa"/>
              <w:bottom w:w="75" w:type="dxa"/>
              <w:end w:w="80" w:type="dxa"/>
            </w:tcMar>
          </w:tcPr>
          <w:p>
            <w:pPr>
              <w:spacing w:after="0" w:line="240" w:lineRule="auto"/>
            </w:pPr>
            <w:hyperlink r:id="rId91">
              <w:r>
                <w:rPr>
                  <w:color w:val="247A54"/>
                  <w:sz w:val="16"/>
                  <w:u w:val="single"/>
                </w:rPr>
                <w:t xml:space="preserve">artifacts/lab-04/screenshots/</w:t>
              </w:r>
            </w:hyperlink>
          </w:p>
        </w:tc>
        <w:tc>
          <w:tcPr>
            <w:tcW w:type="dxa" w:w="7632"/>
            <w:vAlign w:val="center"/>
            <w:tcMar>
              <w:top w:w="75" w:type="dxa"/>
              <w:start w:w="80" w:type="dxa"/>
              <w:bottom w:w="75" w:type="dxa"/>
              <w:end w:w="80" w:type="dxa"/>
            </w:tcMar>
          </w:tcPr>
          <w:p>
            <w:pPr>
              <w:spacing w:after="0" w:line="240" w:lineRule="auto"/>
            </w:pPr>
            <w:r>
              <w:rPr>
                <w:rFonts w:ascii="Arial" w:hAnsi="Arial" w:eastAsia="Arial"/>
                <w:b w:val="0"/>
                <w:color w:val="35423B"/>
                <w:sz w:val="16"/>
              </w:rPr>
              <w:t>24 real captures: eight screen states at desktop, tablet, and mobile sizes.</w:t>
            </w:r>
          </w:p>
        </w:tc>
      </w:tr>
      <w:tr>
        <w:trPr>
          <w:cantSplit/>
        </w:trPr>
        <w:tc>
          <w:tcPr>
            <w:tcW w:type="dxa" w:w="2592"/>
            <w:vAlign w:val="center"/>
            <w:tcMar>
              <w:top w:w="75" w:type="dxa"/>
              <w:start w:w="80" w:type="dxa"/>
              <w:bottom w:w="75" w:type="dxa"/>
              <w:end w:w="80" w:type="dxa"/>
            </w:tcMar>
          </w:tcPr>
          <w:p>
            <w:pPr>
              <w:spacing w:after="0" w:line="240" w:lineRule="auto"/>
            </w:pPr>
            <w:hyperlink r:id="rId84">
              <w:r>
                <w:rPr>
                  <w:color w:val="247A54"/>
                  <w:sz w:val="16"/>
                  <w:u w:val="single"/>
                </w:rPr>
                <w:t xml:space="preserve">README.md / .gitignore</w:t>
              </w:r>
            </w:hyperlink>
          </w:p>
        </w:tc>
        <w:tc>
          <w:tcPr>
            <w:tcW w:type="dxa" w:w="7632"/>
            <w:vAlign w:val="center"/>
            <w:tcMar>
              <w:top w:w="75" w:type="dxa"/>
              <w:start w:w="80" w:type="dxa"/>
              <w:bottom w:w="75" w:type="dxa"/>
              <w:end w:w="80" w:type="dxa"/>
            </w:tcMar>
          </w:tcPr>
          <w:p>
            <w:pPr>
              <w:spacing w:after="0" w:line="240" w:lineRule="auto"/>
            </w:pPr>
            <w:r>
              <w:rPr>
                <w:rFonts w:ascii="Arial" w:hAnsi="Arial" w:eastAsia="Arial"/>
                <w:b w:val="0"/>
                <w:color w:val="35423B"/>
                <w:sz w:val="16"/>
              </w:rPr>
              <w:t>Stack, database setup and test commands; environment, dependencies, builds, and generated test output exclusions.</w:t>
            </w:r>
          </w:p>
        </w:tc>
      </w:tr>
    </w:tbl>
    <w:p>
      <w:pPr>
        <w:spacing w:after="80"/>
      </w:pPr>
      <w:r>
        <w:t>The README names Node.js 18+, Docker Desktop for PostgreSQL 18, and npm. It directs setup to a new uniquely named empty database and warns against running db push --accept-data-loss against a database containing data. The .gitignore excludes dependencies, environment files, builds, private storage, and generated Playwright output.</w:t>
      </w:r>
    </w:p>
    <w:p>
      <w:pPr>
        <w:pStyle w:val="Heading3"/>
        <w:keepNext/>
      </w:pPr>
      <w:r>
        <w:t>Actual peer-review record: PRs #57–#61</w:t>
      </w:r>
    </w:p>
    <w:p>
      <w:pPr>
        <w:spacing w:after="80"/>
      </w:pPr>
      <w:r>
        <w:t>Each row links to the public GitHub event. Punge089 is the reviewer; book6349 is the PR author. Dates are UTC dates as shown by GitHub.</w:t>
      </w:r>
    </w:p>
    <w:tbl>
      <w:tblPr>
        <w:tblStyle w:val="TableGrid"/>
        <w:tblW w:type="auto" w:w="0"/>
        <w:jc w:val="center"/>
        <w:tblLayout w:type="fixed"/>
        <w:tblLook w:firstColumn="1" w:firstRow="1" w:lastColumn="0" w:lastRow="0" w:noHBand="0" w:noVBand="1" w:val="04A0"/>
      </w:tblPr>
      <w:tblGrid>
        <w:gridCol w:w="1152"/>
        <w:gridCol w:w="2880"/>
        <w:gridCol w:w="3456"/>
        <w:gridCol w:w="2736"/>
      </w:tblGrid>
      <w:tr>
        <w:trPr>
          <w:tblHeader w:val="true"/>
          <w:cantSplit/>
        </w:trPr>
        <w:tc>
          <w:tcPr>
            <w:tcW w:type="dxa" w:w="1152"/>
            <w:vAlign w:val="center"/>
            <w:tcMar>
              <w:top w:w="75" w:type="dxa"/>
              <w:start w:w="80" w:type="dxa"/>
              <w:bottom w:w="75" w:type="dxa"/>
              <w:end w:w="80" w:type="dxa"/>
            </w:tcMar>
            <w:shd w:fill="247A54"/>
          </w:tcPr>
          <w:p>
            <w:pPr>
              <w:spacing w:after="0" w:line="240" w:lineRule="auto"/>
            </w:pPr>
            <w:r>
              <w:rPr>
                <w:rFonts w:ascii="Arial" w:hAnsi="Arial" w:eastAsia="Arial"/>
                <w:b/>
                <w:color w:val="FFFFFF"/>
                <w:sz w:val="14"/>
              </w:rPr>
              <w:t>PR / date</w:t>
            </w:r>
          </w:p>
        </w:tc>
        <w:tc>
          <w:tcPr>
            <w:tcW w:type="dxa" w:w="2880"/>
            <w:vAlign w:val="center"/>
            <w:tcMar>
              <w:top w:w="75" w:type="dxa"/>
              <w:start w:w="80" w:type="dxa"/>
              <w:bottom w:w="75" w:type="dxa"/>
              <w:end w:w="80" w:type="dxa"/>
            </w:tcMar>
            <w:shd w:fill="247A54"/>
          </w:tcPr>
          <w:p>
            <w:pPr>
              <w:spacing w:after="0" w:line="240" w:lineRule="auto"/>
            </w:pPr>
            <w:r>
              <w:rPr>
                <w:rFonts w:ascii="Arial" w:hAnsi="Arial" w:eastAsia="Arial"/>
                <w:b/>
                <w:color w:val="FFFFFF"/>
                <w:sz w:val="14"/>
              </w:rPr>
              <w:t>Reviewer comment</w:t>
            </w:r>
          </w:p>
        </w:tc>
        <w:tc>
          <w:tcPr>
            <w:tcW w:type="dxa" w:w="3456"/>
            <w:vAlign w:val="center"/>
            <w:tcMar>
              <w:top w:w="75" w:type="dxa"/>
              <w:start w:w="80" w:type="dxa"/>
              <w:bottom w:w="75" w:type="dxa"/>
              <w:end w:w="80" w:type="dxa"/>
            </w:tcMar>
            <w:shd w:fill="247A54"/>
          </w:tcPr>
          <w:p>
            <w:pPr>
              <w:spacing w:after="0" w:line="240" w:lineRule="auto"/>
            </w:pPr>
            <w:r>
              <w:rPr>
                <w:rFonts w:ascii="Arial" w:hAnsi="Arial" w:eastAsia="Arial"/>
                <w:b/>
                <w:color w:val="FFFFFF"/>
                <w:sz w:val="14"/>
              </w:rPr>
              <w:t>Author reply</w:t>
            </w:r>
          </w:p>
        </w:tc>
        <w:tc>
          <w:tcPr>
            <w:tcW w:type="dxa" w:w="2736"/>
            <w:vAlign w:val="center"/>
            <w:tcMar>
              <w:top w:w="75" w:type="dxa"/>
              <w:start w:w="80" w:type="dxa"/>
              <w:bottom w:w="75" w:type="dxa"/>
              <w:end w:w="80" w:type="dxa"/>
            </w:tcMar>
            <w:shd w:fill="247A54"/>
          </w:tcPr>
          <w:p>
            <w:pPr>
              <w:spacing w:after="0" w:line="240" w:lineRule="auto"/>
            </w:pPr>
            <w:r>
              <w:rPr>
                <w:rFonts w:ascii="Arial" w:hAnsi="Arial" w:eastAsia="Arial"/>
                <w:b/>
                <w:color w:val="FFFFFF"/>
                <w:sz w:val="14"/>
              </w:rPr>
              <w:t>Reviewer approval</w:t>
            </w:r>
          </w:p>
        </w:tc>
      </w:tr>
      <w:tr>
        <w:trPr>
          <w:cantSplit/>
        </w:trPr>
        <w:tc>
          <w:tcPr>
            <w:tcW w:type="dxa" w:w="1152"/>
            <w:vAlign w:val="center"/>
            <w:tcMar>
              <w:top w:w="75" w:type="dxa"/>
              <w:start w:w="80" w:type="dxa"/>
              <w:bottom w:w="75" w:type="dxa"/>
              <w:end w:w="80" w:type="dxa"/>
            </w:tcMar>
          </w:tcPr>
          <w:p>
            <w:pPr>
              <w:spacing w:after="0" w:line="240" w:lineRule="auto"/>
            </w:pPr>
            <w:hyperlink r:id="rId18">
              <w:r>
                <w:rPr>
                  <w:color w:val="247A54"/>
                  <w:sz w:val="15"/>
                  <w:u w:val="single"/>
                </w:rPr>
                <w:t xml:space="preserve">#57 · 30 Oct</w:t>
              </w:r>
            </w:hyperlink>
          </w:p>
        </w:tc>
        <w:tc>
          <w:tcPr>
            <w:tcW w:type="dxa" w:w="2880"/>
            <w:vAlign w:val="center"/>
            <w:tcMar>
              <w:top w:w="75" w:type="dxa"/>
              <w:start w:w="80" w:type="dxa"/>
              <w:bottom w:w="75" w:type="dxa"/>
              <w:end w:w="80" w:type="dxa"/>
            </w:tcMar>
          </w:tcPr>
          <w:p>
            <w:pPr>
              <w:spacing w:after="0" w:line="240" w:lineRule="auto"/>
            </w:pPr>
            <w:r>
              <w:rPr>
                <w:rFonts w:ascii="Arial" w:hAnsi="Arial" w:eastAsia="Arial"/>
                <w:b w:val="0"/>
                <w:color w:val="35423B"/>
                <w:sz w:val="14"/>
              </w:rPr>
              <w:t xml:space="preserve">Punge089: “Please confirm every acceptance criterion maps to a named test and the AI-use entries are actual prompts.” </w:t>
            </w:r>
            <w:hyperlink r:id="rId92">
              <w:r>
                <w:rPr>
                  <w:color w:val="247A54"/>
                  <w:sz w:val="15"/>
                  <w:u w:val="single"/>
                </w:rPr>
                <w:t xml:space="preserve">Comment</w:t>
              </w:r>
            </w:hyperlink>
          </w:p>
        </w:tc>
        <w:tc>
          <w:tcPr>
            <w:tcW w:type="dxa" w:w="3456"/>
            <w:vAlign w:val="center"/>
            <w:tcMar>
              <w:top w:w="75" w:type="dxa"/>
              <w:start w:w="80" w:type="dxa"/>
              <w:bottom w:w="75" w:type="dxa"/>
              <w:end w:w="80" w:type="dxa"/>
            </w:tcMar>
          </w:tcPr>
          <w:p>
            <w:pPr>
              <w:spacing w:after="0" w:line="240" w:lineRule="auto"/>
            </w:pPr>
            <w:r>
              <w:rPr>
                <w:rFonts w:ascii="Arial" w:hAnsi="Arial" w:eastAsia="Arial"/>
                <w:b w:val="0"/>
                <w:color w:val="35423B"/>
                <w:sz w:val="14"/>
              </w:rPr>
              <w:t xml:space="preserve">Added the acceptance-criterion map and actual prompt excerpts, with commit links. </w:t>
            </w:r>
            <w:hyperlink r:id="rId93">
              <w:r>
                <w:rPr>
                  <w:color w:val="247A54"/>
                  <w:sz w:val="15"/>
                  <w:u w:val="single"/>
                </w:rPr>
                <w:t xml:space="preserve">Author reply</w:t>
              </w:r>
            </w:hyperlink>
          </w:p>
        </w:tc>
        <w:tc>
          <w:tcPr>
            <w:tcW w:type="dxa" w:w="2736"/>
            <w:vAlign w:val="center"/>
            <w:tcMar>
              <w:top w:w="75" w:type="dxa"/>
              <w:start w:w="80" w:type="dxa"/>
              <w:bottom w:w="75" w:type="dxa"/>
              <w:end w:w="80" w:type="dxa"/>
            </w:tcMar>
          </w:tcPr>
          <w:p>
            <w:pPr>
              <w:spacing w:after="0" w:line="240" w:lineRule="auto"/>
            </w:pPr>
            <w:r>
              <w:rPr>
                <w:rFonts w:ascii="Arial" w:hAnsi="Arial" w:eastAsia="Arial"/>
                <w:b w:val="0"/>
                <w:color w:val="35423B"/>
                <w:sz w:val="14"/>
              </w:rPr>
              <w:t xml:space="preserve">Punge089: “The contract and test mapping are consistent, and my comments have been addressed. Approved.” </w:t>
            </w:r>
            <w:hyperlink r:id="rId94">
              <w:r>
                <w:rPr>
                  <w:color w:val="247A54"/>
                  <w:sz w:val="15"/>
                  <w:u w:val="single"/>
                </w:rPr>
                <w:t xml:space="preserve">Approval</w:t>
              </w:r>
            </w:hyperlink>
          </w:p>
        </w:tc>
      </w:tr>
      <w:tr>
        <w:trPr>
          <w:cantSplit/>
        </w:trPr>
        <w:tc>
          <w:tcPr>
            <w:tcW w:type="dxa" w:w="1152"/>
            <w:vAlign w:val="center"/>
            <w:tcMar>
              <w:top w:w="75" w:type="dxa"/>
              <w:start w:w="80" w:type="dxa"/>
              <w:bottom w:w="75" w:type="dxa"/>
              <w:end w:w="80" w:type="dxa"/>
            </w:tcMar>
          </w:tcPr>
          <w:p>
            <w:pPr>
              <w:spacing w:after="0" w:line="240" w:lineRule="auto"/>
            </w:pPr>
            <w:hyperlink r:id="rId95">
              <w:r>
                <w:rPr>
                  <w:color w:val="247A54"/>
                  <w:sz w:val="15"/>
                  <w:u w:val="single"/>
                </w:rPr>
                <w:t xml:space="preserve">#58 · 30 Oct</w:t>
              </w:r>
            </w:hyperlink>
          </w:p>
        </w:tc>
        <w:tc>
          <w:tcPr>
            <w:tcW w:type="dxa" w:w="2880"/>
            <w:vAlign w:val="center"/>
            <w:tcMar>
              <w:top w:w="75" w:type="dxa"/>
              <w:start w:w="80" w:type="dxa"/>
              <w:bottom w:w="75" w:type="dxa"/>
              <w:end w:w="80" w:type="dxa"/>
            </w:tcMar>
          </w:tcPr>
          <w:p>
            <w:pPr>
              <w:spacing w:after="0" w:line="240" w:lineRule="auto"/>
            </w:pPr>
            <w:r>
              <w:rPr>
                <w:rFonts w:ascii="Arial" w:hAnsi="Arial" w:eastAsia="Arial"/>
                <w:b w:val="0"/>
                <w:color w:val="35423B"/>
                <w:sz w:val="14"/>
              </w:rPr>
              <w:t xml:space="preserve">Punge089: “Please check actor attribution, access control, idempotency, lifecycle rules and migration recovery.” </w:t>
            </w:r>
            <w:hyperlink r:id="rId96">
              <w:r>
                <w:rPr>
                  <w:color w:val="247A54"/>
                  <w:sz w:val="15"/>
                  <w:u w:val="single"/>
                </w:rPr>
                <w:t xml:space="preserve">Comment</w:t>
              </w:r>
            </w:hyperlink>
          </w:p>
        </w:tc>
        <w:tc>
          <w:tcPr>
            <w:tcW w:type="dxa" w:w="3456"/>
            <w:vAlign w:val="center"/>
            <w:tcMar>
              <w:top w:w="75" w:type="dxa"/>
              <w:start w:w="80" w:type="dxa"/>
              <w:bottom w:w="75" w:type="dxa"/>
              <w:end w:w="80" w:type="dxa"/>
            </w:tcMar>
          </w:tcPr>
          <w:p>
            <w:pPr>
              <w:spacing w:after="0" w:line="240" w:lineRule="auto"/>
            </w:pPr>
            <w:r>
              <w:rPr>
                <w:rFonts w:ascii="Arial" w:hAnsi="Arial" w:eastAsia="Arial"/>
                <w:b w:val="0"/>
                <w:color w:val="35423B"/>
                <w:sz w:val="14"/>
              </w:rPr>
              <w:t xml:space="preserve">Checked those paths; reported 227 server tests (37 PostgreSQL checks), build and Prisma validation, and linked both commits. </w:t>
            </w:r>
            <w:hyperlink r:id="rId97">
              <w:r>
                <w:rPr>
                  <w:color w:val="247A54"/>
                  <w:sz w:val="15"/>
                  <w:u w:val="single"/>
                </w:rPr>
                <w:t xml:space="preserve">Author reply</w:t>
              </w:r>
            </w:hyperlink>
          </w:p>
        </w:tc>
        <w:tc>
          <w:tcPr>
            <w:tcW w:type="dxa" w:w="2736"/>
            <w:vAlign w:val="center"/>
            <w:tcMar>
              <w:top w:w="75" w:type="dxa"/>
              <w:start w:w="80" w:type="dxa"/>
              <w:bottom w:w="75" w:type="dxa"/>
              <w:end w:w="80" w:type="dxa"/>
            </w:tcMar>
          </w:tcPr>
          <w:p>
            <w:pPr>
              <w:spacing w:after="0" w:line="240" w:lineRule="auto"/>
            </w:pPr>
            <w:r>
              <w:rPr>
                <w:rFonts w:ascii="Arial" w:hAnsi="Arial" w:eastAsia="Arial"/>
                <w:b w:val="0"/>
                <w:color w:val="35423B"/>
                <w:sz w:val="14"/>
              </w:rPr>
              <w:t xml:space="preserve">Punge089: “Ok comments resolved, Approved.” </w:t>
            </w:r>
            <w:hyperlink r:id="rId98">
              <w:r>
                <w:rPr>
                  <w:color w:val="247A54"/>
                  <w:sz w:val="15"/>
                  <w:u w:val="single"/>
                </w:rPr>
                <w:t xml:space="preserve">Approval</w:t>
              </w:r>
            </w:hyperlink>
          </w:p>
        </w:tc>
      </w:tr>
      <w:tr>
        <w:trPr>
          <w:cantSplit/>
        </w:trPr>
        <w:tc>
          <w:tcPr>
            <w:tcW w:type="dxa" w:w="1152"/>
            <w:vAlign w:val="center"/>
            <w:tcMar>
              <w:top w:w="75" w:type="dxa"/>
              <w:start w:w="80" w:type="dxa"/>
              <w:bottom w:w="75" w:type="dxa"/>
              <w:end w:w="80" w:type="dxa"/>
            </w:tcMar>
          </w:tcPr>
          <w:p>
            <w:pPr>
              <w:spacing w:after="0" w:line="240" w:lineRule="auto"/>
            </w:pPr>
            <w:hyperlink r:id="rId99">
              <w:r>
                <w:rPr>
                  <w:color w:val="247A54"/>
                  <w:sz w:val="15"/>
                  <w:u w:val="single"/>
                </w:rPr>
                <w:t xml:space="preserve">#59 · 30 Oct</w:t>
              </w:r>
            </w:hyperlink>
          </w:p>
        </w:tc>
        <w:tc>
          <w:tcPr>
            <w:tcW w:type="dxa" w:w="2880"/>
            <w:vAlign w:val="center"/>
            <w:tcMar>
              <w:top w:w="75" w:type="dxa"/>
              <w:start w:w="80" w:type="dxa"/>
              <w:bottom w:w="75" w:type="dxa"/>
              <w:end w:w="80" w:type="dxa"/>
            </w:tcMar>
          </w:tcPr>
          <w:p>
            <w:pPr>
              <w:spacing w:after="0" w:line="240" w:lineRule="auto"/>
            </w:pPr>
            <w:r>
              <w:rPr>
                <w:rFonts w:ascii="Arial" w:hAnsi="Arial" w:eastAsia="Arial"/>
                <w:b w:val="0"/>
                <w:color w:val="35423B"/>
                <w:sz w:val="14"/>
              </w:rPr>
              <w:t xml:space="preserve">Punge089: “Can Requesters view Actions Taken without editing it, and does the form retain input after a failed save?” </w:t>
            </w:r>
            <w:hyperlink r:id="rId100">
              <w:r>
                <w:rPr>
                  <w:color w:val="247A54"/>
                  <w:sz w:val="15"/>
                  <w:u w:val="single"/>
                </w:rPr>
                <w:t xml:space="preserve">Comment</w:t>
              </w:r>
            </w:hyperlink>
          </w:p>
        </w:tc>
        <w:tc>
          <w:tcPr>
            <w:tcW w:type="dxa" w:w="3456"/>
            <w:vAlign w:val="center"/>
            <w:tcMar>
              <w:top w:w="75" w:type="dxa"/>
              <w:start w:w="80" w:type="dxa"/>
              <w:bottom w:w="75" w:type="dxa"/>
              <w:end w:w="80" w:type="dxa"/>
            </w:tcMar>
          </w:tcPr>
          <w:p>
            <w:pPr>
              <w:spacing w:after="0" w:line="240" w:lineRule="auto"/>
            </w:pPr>
            <w:r>
              <w:rPr>
                <w:rFonts w:ascii="Arial" w:hAnsi="Arial" w:eastAsia="Arial"/>
                <w:b w:val="0"/>
                <w:color w:val="35423B"/>
                <w:sz w:val="14"/>
              </w:rPr>
              <w:t xml:space="preserve">Confirmed Requesters are read-only and failed saves retain values; linked component and browser tests. </w:t>
            </w:r>
            <w:hyperlink r:id="rId101">
              <w:r>
                <w:rPr>
                  <w:color w:val="247A54"/>
                  <w:sz w:val="15"/>
                  <w:u w:val="single"/>
                </w:rPr>
                <w:t xml:space="preserve">Author reply</w:t>
              </w:r>
            </w:hyperlink>
          </w:p>
        </w:tc>
        <w:tc>
          <w:tcPr>
            <w:tcW w:type="dxa" w:w="2736"/>
            <w:vAlign w:val="center"/>
            <w:tcMar>
              <w:top w:w="75" w:type="dxa"/>
              <w:start w:w="80" w:type="dxa"/>
              <w:bottom w:w="75" w:type="dxa"/>
              <w:end w:w="80" w:type="dxa"/>
            </w:tcMar>
          </w:tcPr>
          <w:p>
            <w:pPr>
              <w:spacing w:after="0" w:line="240" w:lineRule="auto"/>
            </w:pPr>
            <w:r>
              <w:rPr>
                <w:rFonts w:ascii="Arial" w:hAnsi="Arial" w:eastAsia="Arial"/>
                <w:b w:val="0"/>
                <w:color w:val="35423B"/>
                <w:sz w:val="14"/>
              </w:rPr>
              <w:t xml:space="preserve">Punge089: “Requester access stays read-only, and failed saves preserve input. Looks good to merge.” </w:t>
            </w:r>
            <w:hyperlink r:id="rId102">
              <w:r>
                <w:rPr>
                  <w:color w:val="247A54"/>
                  <w:sz w:val="15"/>
                  <w:u w:val="single"/>
                </w:rPr>
                <w:t xml:space="preserve">Approval</w:t>
              </w:r>
            </w:hyperlink>
          </w:p>
        </w:tc>
      </w:tr>
      <w:tr>
        <w:trPr>
          <w:cantSplit/>
        </w:trPr>
        <w:tc>
          <w:tcPr>
            <w:tcW w:type="dxa" w:w="1152"/>
            <w:vAlign w:val="center"/>
            <w:tcMar>
              <w:top w:w="75" w:type="dxa"/>
              <w:start w:w="80" w:type="dxa"/>
              <w:bottom w:w="75" w:type="dxa"/>
              <w:end w:w="80" w:type="dxa"/>
            </w:tcMar>
          </w:tcPr>
          <w:p>
            <w:pPr>
              <w:spacing w:after="0" w:line="240" w:lineRule="auto"/>
            </w:pPr>
            <w:hyperlink r:id="rId103">
              <w:r>
                <w:rPr>
                  <w:color w:val="247A54"/>
                  <w:sz w:val="15"/>
                  <w:u w:val="single"/>
                </w:rPr>
                <w:t xml:space="preserve">#60 · 30 Oct</w:t>
              </w:r>
            </w:hyperlink>
          </w:p>
        </w:tc>
        <w:tc>
          <w:tcPr>
            <w:tcW w:type="dxa" w:w="2880"/>
            <w:vAlign w:val="center"/>
            <w:tcMar>
              <w:top w:w="75" w:type="dxa"/>
              <w:start w:w="80" w:type="dxa"/>
              <w:bottom w:w="75" w:type="dxa"/>
              <w:end w:w="80" w:type="dxa"/>
            </w:tcMar>
          </w:tcPr>
          <w:p>
            <w:pPr>
              <w:spacing w:after="0" w:line="240" w:lineRule="auto"/>
            </w:pPr>
            <w:r>
              <w:rPr>
                <w:rFonts w:ascii="Arial" w:hAnsi="Arial" w:eastAsia="Arial"/>
                <w:b w:val="0"/>
                <w:color w:val="35423B"/>
                <w:sz w:val="14"/>
              </w:rPr>
              <w:t xml:space="preserve">Punge089: “Try invalid status changes and blocked resolutions; neither should alter the ticket.” </w:t>
            </w:r>
            <w:hyperlink r:id="rId104">
              <w:r>
                <w:rPr>
                  <w:color w:val="247A54"/>
                  <w:sz w:val="15"/>
                  <w:u w:val="single"/>
                </w:rPr>
                <w:t xml:space="preserve">Comment</w:t>
              </w:r>
            </w:hyperlink>
          </w:p>
        </w:tc>
        <w:tc>
          <w:tcPr>
            <w:tcW w:type="dxa" w:w="3456"/>
            <w:vAlign w:val="center"/>
            <w:tcMar>
              <w:top w:w="75" w:type="dxa"/>
              <w:start w:w="80" w:type="dxa"/>
              <w:bottom w:w="75" w:type="dxa"/>
              <w:end w:w="80" w:type="dxa"/>
            </w:tcMar>
          </w:tcPr>
          <w:p>
            <w:pPr>
              <w:spacing w:after="0" w:line="240" w:lineRule="auto"/>
            </w:pPr>
            <w:r>
              <w:rPr>
                <w:rFonts w:ascii="Arial" w:hAnsi="Arial" w:eastAsia="Arial"/>
                <w:b w:val="0"/>
                <w:color w:val="35423B"/>
                <w:sz w:val="14"/>
              </w:rPr>
              <w:t xml:space="preserve">Confirmed rejected transitions and blocked resolution leave state unchanged; linked transition, gate, and conflict coverage. </w:t>
            </w:r>
            <w:hyperlink r:id="rId105">
              <w:r>
                <w:rPr>
                  <w:color w:val="247A54"/>
                  <w:sz w:val="15"/>
                  <w:u w:val="single"/>
                </w:rPr>
                <w:t xml:space="preserve">Author reply</w:t>
              </w:r>
            </w:hyperlink>
          </w:p>
        </w:tc>
        <w:tc>
          <w:tcPr>
            <w:tcW w:type="dxa" w:w="2736"/>
            <w:vAlign w:val="center"/>
            <w:tcMar>
              <w:top w:w="75" w:type="dxa"/>
              <w:start w:w="80" w:type="dxa"/>
              <w:bottom w:w="75" w:type="dxa"/>
              <w:end w:w="80" w:type="dxa"/>
            </w:tcMar>
          </w:tcPr>
          <w:p>
            <w:pPr>
              <w:spacing w:after="0" w:line="240" w:lineRule="auto"/>
            </w:pPr>
            <w:r>
              <w:rPr>
                <w:rFonts w:ascii="Arial" w:hAnsi="Arial" w:eastAsia="Arial"/>
                <w:b w:val="0"/>
                <w:color w:val="35423B"/>
                <w:sz w:val="14"/>
              </w:rPr>
              <w:t xml:space="preserve">Punge089: “Invalid transitions and blocked resolutions leave ticket state intact. I approve.” </w:t>
            </w:r>
            <w:hyperlink r:id="rId106">
              <w:r>
                <w:rPr>
                  <w:color w:val="247A54"/>
                  <w:sz w:val="15"/>
                  <w:u w:val="single"/>
                </w:rPr>
                <w:t xml:space="preserve">Approval</w:t>
              </w:r>
            </w:hyperlink>
          </w:p>
        </w:tc>
      </w:tr>
      <w:tr>
        <w:trPr>
          <w:cantSplit/>
        </w:trPr>
        <w:tc>
          <w:tcPr>
            <w:tcW w:type="dxa" w:w="1152"/>
            <w:vAlign w:val="center"/>
            <w:tcMar>
              <w:top w:w="75" w:type="dxa"/>
              <w:start w:w="80" w:type="dxa"/>
              <w:bottom w:w="75" w:type="dxa"/>
              <w:end w:w="80" w:type="dxa"/>
            </w:tcMar>
          </w:tcPr>
          <w:p>
            <w:pPr>
              <w:spacing w:after="0" w:line="240" w:lineRule="auto"/>
            </w:pPr>
            <w:hyperlink r:id="rId107">
              <w:r>
                <w:rPr>
                  <w:color w:val="247A54"/>
                  <w:sz w:val="15"/>
                  <w:u w:val="single"/>
                </w:rPr>
                <w:t xml:space="preserve">#61 · 31 Oct</w:t>
              </w:r>
            </w:hyperlink>
          </w:p>
        </w:tc>
        <w:tc>
          <w:tcPr>
            <w:tcW w:type="dxa" w:w="2880"/>
            <w:vAlign w:val="center"/>
            <w:tcMar>
              <w:top w:w="75" w:type="dxa"/>
              <w:start w:w="80" w:type="dxa"/>
              <w:bottom w:w="75" w:type="dxa"/>
              <w:end w:w="80" w:type="dxa"/>
            </w:tcMar>
          </w:tcPr>
          <w:p>
            <w:pPr>
              <w:spacing w:after="0" w:line="240" w:lineRule="auto"/>
            </w:pPr>
            <w:r>
              <w:rPr>
                <w:rFonts w:ascii="Arial" w:hAnsi="Arial" w:eastAsia="Arial"/>
                <w:b w:val="0"/>
                <w:color w:val="35423B"/>
                <w:sz w:val="14"/>
              </w:rPr>
              <w:t xml:space="preserve">Punge089: “Compare dashboard totals with their ticket lists, including the date-range boundaries.” </w:t>
            </w:r>
            <w:hyperlink r:id="rId108">
              <w:r>
                <w:rPr>
                  <w:color w:val="247A54"/>
                  <w:sz w:val="15"/>
                  <w:u w:val="single"/>
                </w:rPr>
                <w:t xml:space="preserve">Comment</w:t>
              </w:r>
            </w:hyperlink>
          </w:p>
        </w:tc>
        <w:tc>
          <w:tcPr>
            <w:tcW w:type="dxa" w:w="3456"/>
            <w:vAlign w:val="center"/>
            <w:tcMar>
              <w:top w:w="75" w:type="dxa"/>
              <w:start w:w="80" w:type="dxa"/>
              <w:bottom w:w="75" w:type="dxa"/>
              <w:end w:w="80" w:type="dxa"/>
            </w:tcMar>
          </w:tcPr>
          <w:p>
            <w:pPr>
              <w:spacing w:after="0" w:line="240" w:lineRule="auto"/>
            </w:pPr>
            <w:r>
              <w:rPr>
                <w:rFonts w:ascii="Arial" w:hAnsi="Arial" w:eastAsia="Arial"/>
                <w:b w:val="0"/>
                <w:color w:val="35423B"/>
                <w:sz w:val="14"/>
              </w:rPr>
              <w:t xml:space="preserve">Reported matching query filters, inclusive UTC windows, dashboard E2E and test/build results; Lab 1–3 and remaining Lab 4 browser checks were still pending at that time. </w:t>
            </w:r>
            <w:hyperlink r:id="rId109">
              <w:r>
                <w:rPr>
                  <w:color w:val="247A54"/>
                  <w:sz w:val="15"/>
                  <w:u w:val="single"/>
                </w:rPr>
                <w:t xml:space="preserve">Author reply</w:t>
              </w:r>
            </w:hyperlink>
          </w:p>
        </w:tc>
        <w:tc>
          <w:tcPr>
            <w:tcW w:type="dxa" w:w="2736"/>
            <w:vAlign w:val="center"/>
            <w:tcMar>
              <w:top w:w="75" w:type="dxa"/>
              <w:start w:w="80" w:type="dxa"/>
              <w:bottom w:w="75" w:type="dxa"/>
              <w:end w:w="80" w:type="dxa"/>
            </w:tcMar>
          </w:tcPr>
          <w:p>
            <w:pPr>
              <w:spacing w:after="0" w:line="240" w:lineRule="auto"/>
            </w:pPr>
            <w:r>
              <w:rPr>
                <w:rFonts w:ascii="Arial" w:hAnsi="Arial" w:eastAsia="Arial"/>
                <w:b w:val="0"/>
                <w:color w:val="35423B"/>
                <w:sz w:val="14"/>
              </w:rPr>
              <w:t xml:space="preserve">Punge089: “Totals match the underlying tickets across the tested date windows. Approved to merge.” </w:t>
            </w:r>
            <w:hyperlink r:id="rId110">
              <w:r>
                <w:rPr>
                  <w:color w:val="247A54"/>
                  <w:sz w:val="15"/>
                  <w:u w:val="single"/>
                </w:rPr>
                <w:t xml:space="preserve">Approval</w:t>
              </w:r>
            </w:hyperlink>
          </w:p>
        </w:tc>
      </w:tr>
    </w:tbl>
    <w:p>
      <w:pPr>
        <w:spacing w:after="80"/>
      </w:pPr>
      <w:r>
        <w:t xml:space="preserve">Current PR: </w:t>
      </w:r>
      <w:hyperlink r:id="rId11">
        <w:r>
          <w:rPr>
            <w:color w:val="247A54"/>
            <w:u w:val="single"/>
          </w:rPr>
          <w:t xml:space="preserve">#62 — Final Regression, Hardening and Evidence</w:t>
        </w:r>
      </w:hyperlink>
      <w:r>
        <w:t>. Review, replies, approval, merge, final project-board state, GitHub CI, and integration to main are pending.</w:t>
      </w:r>
    </w:p>
    <w:p>
      <w:pPr>
        <w:pStyle w:val="Heading1"/>
      </w:pPr>
      <w:r>
        <w:t>Answer Part 2</w:t>
      </w:r>
    </w:p>
    <w:p>
      <w:r>
        <w:rPr>
          <w:b/>
        </w:rPr>
        <w:t xml:space="preserve">Spec DD. </w:t>
      </w:r>
      <w:r>
        <w:t>The Lab 4 engineering contract was reviewed in PR #57 before the feature implementation PRs. It defines numbered requirements and business rules, the Actions Taken data model, Ticket transition and resolution rules, dashboard calculations, migration and seed behavior, authorization, conflicts, safe errors, acceptance criteria, and a Product Definition of Done.</w:t>
      </w:r>
    </w:p>
    <w:p>
      <w:pPr>
        <w:spacing w:after="60"/>
      </w:pPr>
      <w:r>
        <w:t xml:space="preserve">Engineering specification: </w:t>
      </w:r>
      <w:hyperlink r:id="rId15">
        <w:r>
          <w:rPr>
            <w:color w:val="247A54"/>
            <w:u w:val="single"/>
          </w:rPr>
          <w:t>specification.md</w:t>
        </w:r>
      </w:hyperlink>
    </w:p>
    <w:p>
      <w:pPr>
        <w:spacing w:after="60"/>
      </w:pPr>
      <w:r>
        <w:t xml:space="preserve">API contract: </w:t>
      </w:r>
      <w:hyperlink r:id="rId16">
        <w:r>
          <w:rPr>
            <w:color w:val="247A54"/>
            <w:u w:val="single"/>
          </w:rPr>
          <w:t>api-spec.md</w:t>
        </w:r>
      </w:hyperlink>
    </w:p>
    <w:p>
      <w:pPr>
        <w:spacing w:after="60"/>
      </w:pPr>
      <w:r>
        <w:t xml:space="preserve">UI contract: </w:t>
      </w:r>
      <w:hyperlink r:id="rId17">
        <w:r>
          <w:rPr>
            <w:color w:val="247A54"/>
            <w:u w:val="single"/>
          </w:rPr>
          <w:t>ui-spec.md</w:t>
        </w:r>
      </w:hyperlink>
    </w:p>
    <w:p>
      <w:pPr>
        <w:spacing w:after="60"/>
      </w:pPr>
      <w:r>
        <w:t xml:space="preserve">Contract PR: </w:t>
      </w:r>
      <w:hyperlink r:id="rId18">
        <w:r>
          <w:rPr>
            <w:color w:val="247A54"/>
            <w:u w:val="single"/>
          </w:rPr>
          <w:t>#57 — Contract, test DD and documentation</w:t>
        </w:r>
      </w:hyperlink>
    </w:p>
    <w:p>
      <w:pPr>
        <w:spacing w:after="80"/>
      </w:pPr>
      <w:r>
        <w:t>The acceptance criteria are traced to named tests in tests.md; the migration preserves earlier records and refuses unsafe reuse of an existing E2E database.</w:t>
      </w:r>
    </w:p>
    <w:p>
      <w:pPr>
        <w:pStyle w:val="Heading2"/>
        <w:keepNext/>
      </w:pPr>
      <w:r>
        <w:t>Rendered specification excerpts</w:t>
      </w:r>
    </w:p>
    <w:p>
      <w:pPr>
        <w:spacing w:after="80"/>
      </w:pPr>
      <w:r>
        <w:t xml:space="preserve">The contract was committed in </w:t>
      </w:r>
      <w:hyperlink r:id="rId111">
        <w:r>
          <w:rPr>
            <w:color w:val="247A54"/>
            <w:u w:val="single"/>
          </w:rPr>
          <w:t xml:space="preserve">fd390c3</w:t>
        </w:r>
      </w:hyperlink>
      <w:r>
        <w:t xml:space="preserve"> on 28 October 2026. PR #57 recorded Punge089’s review and approval on 30 October, before implementation PRs #58–#61 were completed. Source: </w:t>
      </w:r>
      <w:hyperlink r:id="rId87">
        <w:r>
          <w:rPr>
            <w:color w:val="247A54"/>
            <w:u w:val="single"/>
          </w:rPr>
          <w:t xml:space="preserve">specification.md</w:t>
        </w:r>
      </w:hyperlink>
      <w:r>
        <w:t>.</w:t>
      </w:r>
    </w:p>
    <w:p>
      <w:pPr>
        <w:pStyle w:val="Heading3"/>
        <w:keepNext/>
      </w:pPr>
      <w:r>
        <w:t>Roles and authorization</w:t>
      </w:r>
    </w:p>
    <w:tbl>
      <w:tblPr>
        <w:tblStyle w:val="TableGrid"/>
        <w:tblW w:type="auto" w:w="0"/>
        <w:jc w:val="center"/>
        <w:tblLayout w:type="fixed"/>
        <w:tblLook w:firstColumn="1" w:firstRow="1" w:lastColumn="0" w:lastRow="0" w:noHBand="0" w:noVBand="1" w:val="04A0"/>
      </w:tblPr>
      <w:tblGrid>
        <w:gridCol w:w="1440"/>
        <w:gridCol w:w="4320"/>
        <w:gridCol w:w="2160"/>
        <w:gridCol w:w="2304"/>
      </w:tblGrid>
      <w:tr>
        <w:trPr>
          <w:tblHeader w:val="true"/>
          <w:cantSplit/>
        </w:trPr>
        <w:tc>
          <w:tcPr>
            <w:tcW w:type="dxa" w:w="1440"/>
            <w:vAlign w:val="center"/>
            <w:tcMar>
              <w:top w:w="75" w:type="dxa"/>
              <w:start w:w="80" w:type="dxa"/>
              <w:bottom w:w="75" w:type="dxa"/>
              <w:end w:w="80" w:type="dxa"/>
            </w:tcMar>
            <w:shd w:fill="247A54"/>
          </w:tcPr>
          <w:p>
            <w:pPr>
              <w:spacing w:after="0" w:line="240" w:lineRule="auto"/>
            </w:pPr>
            <w:r>
              <w:rPr>
                <w:rFonts w:ascii="Arial" w:hAnsi="Arial" w:eastAsia="Arial"/>
                <w:b/>
                <w:color w:val="FFFFFF"/>
                <w:sz w:val="15"/>
              </w:rPr>
              <w:t>Role</w:t>
            </w:r>
          </w:p>
        </w:tc>
        <w:tc>
          <w:tcPr>
            <w:tcW w:type="dxa" w:w="4320"/>
            <w:vAlign w:val="center"/>
            <w:tcMar>
              <w:top w:w="75" w:type="dxa"/>
              <w:start w:w="80" w:type="dxa"/>
              <w:bottom w:w="75" w:type="dxa"/>
              <w:end w:w="80" w:type="dxa"/>
            </w:tcMar>
            <w:shd w:fill="247A54"/>
          </w:tcPr>
          <w:p>
            <w:pPr>
              <w:spacing w:after="0" w:line="240" w:lineRule="auto"/>
            </w:pPr>
            <w:r>
              <w:rPr>
                <w:rFonts w:ascii="Arial" w:hAnsi="Arial" w:eastAsia="Arial"/>
                <w:b/>
                <w:color w:val="FFFFFF"/>
                <w:sz w:val="15"/>
              </w:rPr>
              <w:t>Actions Taken</w:t>
            </w:r>
          </w:p>
        </w:tc>
        <w:tc>
          <w:tcPr>
            <w:tcW w:type="dxa" w:w="2160"/>
            <w:vAlign w:val="center"/>
            <w:tcMar>
              <w:top w:w="75" w:type="dxa"/>
              <w:start w:w="80" w:type="dxa"/>
              <w:bottom w:w="75" w:type="dxa"/>
              <w:end w:w="80" w:type="dxa"/>
            </w:tcMar>
            <w:shd w:fill="247A54"/>
          </w:tcPr>
          <w:p>
            <w:pPr>
              <w:spacing w:after="0" w:line="240" w:lineRule="auto"/>
            </w:pPr>
            <w:r>
              <w:rPr>
                <w:rFonts w:ascii="Arial" w:hAnsi="Arial" w:eastAsia="Arial"/>
                <w:b/>
                <w:color w:val="FFFFFF"/>
                <w:sz w:val="15"/>
              </w:rPr>
              <w:t>Dashboards</w:t>
            </w:r>
          </w:p>
        </w:tc>
        <w:tc>
          <w:tcPr>
            <w:tcW w:type="dxa" w:w="2304"/>
            <w:vAlign w:val="center"/>
            <w:tcMar>
              <w:top w:w="75" w:type="dxa"/>
              <w:start w:w="80" w:type="dxa"/>
              <w:bottom w:w="75" w:type="dxa"/>
              <w:end w:w="80" w:type="dxa"/>
            </w:tcMar>
            <w:shd w:fill="247A54"/>
          </w:tcPr>
          <w:p>
            <w:pPr>
              <w:spacing w:after="0" w:line="240" w:lineRule="auto"/>
            </w:pPr>
            <w:r>
              <w:rPr>
                <w:rFonts w:ascii="Arial" w:hAnsi="Arial" w:eastAsia="Arial"/>
                <w:b/>
                <w:color w:val="FFFFFF"/>
                <w:sz w:val="15"/>
              </w:rPr>
              <w:t>Ticket status</w:t>
            </w:r>
          </w:p>
        </w:tc>
      </w:tr>
      <w:tr>
        <w:trPr>
          <w:cantSplit/>
        </w:trPr>
        <w:tc>
          <w:tcPr>
            <w:tcW w:type="dxa" w:w="1440"/>
            <w:vAlign w:val="center"/>
            <w:tcMar>
              <w:top w:w="75" w:type="dxa"/>
              <w:start w:w="80" w:type="dxa"/>
              <w:bottom w:w="75" w:type="dxa"/>
              <w:end w:w="80" w:type="dxa"/>
            </w:tcMar>
          </w:tcPr>
          <w:p>
            <w:pPr>
              <w:spacing w:after="0" w:line="240" w:lineRule="auto"/>
            </w:pPr>
            <w:r>
              <w:rPr>
                <w:rFonts w:ascii="Arial" w:hAnsi="Arial" w:eastAsia="Arial"/>
                <w:b w:val="0"/>
                <w:color w:val="35423B"/>
                <w:sz w:val="15"/>
              </w:rPr>
              <w:t>Requester</w:t>
            </w:r>
          </w:p>
        </w:tc>
        <w:tc>
          <w:tcPr>
            <w:tcW w:type="dxa" w:w="4320"/>
            <w:vAlign w:val="center"/>
            <w:tcMar>
              <w:top w:w="75" w:type="dxa"/>
              <w:start w:w="80" w:type="dxa"/>
              <w:bottom w:w="75" w:type="dxa"/>
              <w:end w:w="80" w:type="dxa"/>
            </w:tcMar>
          </w:tcPr>
          <w:p>
            <w:pPr>
              <w:spacing w:after="0" w:line="240" w:lineRule="auto"/>
            </w:pPr>
            <w:r>
              <w:rPr>
                <w:rFonts w:ascii="Arial" w:hAnsi="Arial" w:eastAsia="Arial"/>
                <w:b w:val="0"/>
                <w:color w:val="35423B"/>
                <w:sz w:val="15"/>
              </w:rPr>
              <w:t>Read-only; owned Tickets only</w:t>
            </w:r>
          </w:p>
        </w:tc>
        <w:tc>
          <w:tcPr>
            <w:tcW w:type="dxa" w:w="2160"/>
            <w:vAlign w:val="center"/>
            <w:tcMar>
              <w:top w:w="75" w:type="dxa"/>
              <w:start w:w="80" w:type="dxa"/>
              <w:bottom w:w="75" w:type="dxa"/>
              <w:end w:w="80" w:type="dxa"/>
            </w:tcMar>
          </w:tcPr>
          <w:p>
            <w:pPr>
              <w:spacing w:after="0" w:line="240" w:lineRule="auto"/>
            </w:pPr>
            <w:r>
              <w:rPr>
                <w:rFonts w:ascii="Arial" w:hAnsi="Arial" w:eastAsia="Arial"/>
                <w:b w:val="0"/>
                <w:color w:val="35423B"/>
                <w:sz w:val="15"/>
              </w:rPr>
              <w:t>Requester dashboard; owned data only</w:t>
            </w:r>
          </w:p>
        </w:tc>
        <w:tc>
          <w:tcPr>
            <w:tcW w:type="dxa" w:w="2304"/>
            <w:vAlign w:val="center"/>
            <w:tcMar>
              <w:top w:w="75" w:type="dxa"/>
              <w:start w:w="80" w:type="dxa"/>
              <w:bottom w:w="75" w:type="dxa"/>
              <w:end w:w="80" w:type="dxa"/>
            </w:tcMar>
          </w:tcPr>
          <w:p>
            <w:pPr>
              <w:spacing w:after="0" w:line="240" w:lineRule="auto"/>
            </w:pPr>
            <w:r>
              <w:rPr>
                <w:rFonts w:ascii="Arial" w:hAnsi="Arial" w:eastAsia="Arial"/>
                <w:b w:val="0"/>
                <w:color w:val="35423B"/>
                <w:sz w:val="15"/>
              </w:rPr>
              <w:t>Cannot change formal status or resolution</w:t>
            </w:r>
          </w:p>
        </w:tc>
      </w:tr>
      <w:tr>
        <w:trPr>
          <w:cantSplit/>
        </w:trPr>
        <w:tc>
          <w:tcPr>
            <w:tcW w:type="dxa" w:w="1440"/>
            <w:vAlign w:val="center"/>
            <w:tcMar>
              <w:top w:w="75" w:type="dxa"/>
              <w:start w:w="80" w:type="dxa"/>
              <w:bottom w:w="75" w:type="dxa"/>
              <w:end w:w="80" w:type="dxa"/>
            </w:tcMar>
          </w:tcPr>
          <w:p>
            <w:pPr>
              <w:spacing w:after="0" w:line="240" w:lineRule="auto"/>
            </w:pPr>
            <w:r>
              <w:rPr>
                <w:rFonts w:ascii="Arial" w:hAnsi="Arial" w:eastAsia="Arial"/>
                <w:b w:val="0"/>
                <w:color w:val="35423B"/>
                <w:sz w:val="15"/>
              </w:rPr>
              <w:t>IT Staff</w:t>
            </w:r>
          </w:p>
        </w:tc>
        <w:tc>
          <w:tcPr>
            <w:tcW w:type="dxa" w:w="4320"/>
            <w:vAlign w:val="center"/>
            <w:tcMar>
              <w:top w:w="75" w:type="dxa"/>
              <w:start w:w="80" w:type="dxa"/>
              <w:bottom w:w="75" w:type="dxa"/>
              <w:end w:w="80" w:type="dxa"/>
            </w:tcMar>
          </w:tcPr>
          <w:p>
            <w:pPr>
              <w:spacing w:after="0" w:line="240" w:lineRule="auto"/>
            </w:pPr>
            <w:r>
              <w:rPr>
                <w:rFonts w:ascii="Arial" w:hAnsi="Arial" w:eastAsia="Arial"/>
                <w:b w:val="0"/>
                <w:color w:val="35423B"/>
                <w:sz w:val="15"/>
              </w:rPr>
              <w:t>Read, create, assign, edit and transition actions on accessible Tickets</w:t>
            </w:r>
          </w:p>
        </w:tc>
        <w:tc>
          <w:tcPr>
            <w:tcW w:type="dxa" w:w="2160"/>
            <w:vAlign w:val="center"/>
            <w:tcMar>
              <w:top w:w="75" w:type="dxa"/>
              <w:start w:w="80" w:type="dxa"/>
              <w:bottom w:w="75" w:type="dxa"/>
              <w:end w:w="80" w:type="dxa"/>
            </w:tcMar>
          </w:tcPr>
          <w:p>
            <w:pPr>
              <w:spacing w:after="0" w:line="240" w:lineRule="auto"/>
            </w:pPr>
            <w:r>
              <w:rPr>
                <w:rFonts w:ascii="Arial" w:hAnsi="Arial" w:eastAsia="Arial"/>
                <w:b w:val="0"/>
                <w:color w:val="35423B"/>
                <w:sz w:val="15"/>
              </w:rPr>
              <w:t>Staff dashboard and operational drill-downs</w:t>
            </w:r>
          </w:p>
        </w:tc>
        <w:tc>
          <w:tcPr>
            <w:tcW w:type="dxa" w:w="2304"/>
            <w:vAlign w:val="center"/>
            <w:tcMar>
              <w:top w:w="75" w:type="dxa"/>
              <w:start w:w="80" w:type="dxa"/>
              <w:bottom w:w="75" w:type="dxa"/>
              <w:end w:w="80" w:type="dxa"/>
            </w:tcMar>
          </w:tcPr>
          <w:p>
            <w:pPr>
              <w:spacing w:after="0" w:line="240" w:lineRule="auto"/>
            </w:pPr>
            <w:r>
              <w:rPr>
                <w:rFonts w:ascii="Arial" w:hAnsi="Arial" w:eastAsia="Arial"/>
                <w:b w:val="0"/>
                <w:color w:val="35423B"/>
                <w:sz w:val="15"/>
              </w:rPr>
              <w:t>May use the documented matrix</w:t>
            </w:r>
          </w:p>
        </w:tc>
      </w:tr>
      <w:tr>
        <w:trPr>
          <w:cantSplit/>
        </w:trPr>
        <w:tc>
          <w:tcPr>
            <w:tcW w:type="dxa" w:w="1440"/>
            <w:vAlign w:val="center"/>
            <w:tcMar>
              <w:top w:w="75" w:type="dxa"/>
              <w:start w:w="80" w:type="dxa"/>
              <w:bottom w:w="75" w:type="dxa"/>
              <w:end w:w="80" w:type="dxa"/>
            </w:tcMar>
          </w:tcPr>
          <w:p>
            <w:pPr>
              <w:spacing w:after="0" w:line="240" w:lineRule="auto"/>
            </w:pPr>
            <w:r>
              <w:rPr>
                <w:rFonts w:ascii="Arial" w:hAnsi="Arial" w:eastAsia="Arial"/>
                <w:b w:val="0"/>
                <w:color w:val="35423B"/>
                <w:sz w:val="15"/>
              </w:rPr>
              <w:t>Administrator</w:t>
            </w:r>
          </w:p>
        </w:tc>
        <w:tc>
          <w:tcPr>
            <w:tcW w:type="dxa" w:w="4320"/>
            <w:vAlign w:val="center"/>
            <w:tcMar>
              <w:top w:w="75" w:type="dxa"/>
              <w:start w:w="80" w:type="dxa"/>
              <w:bottom w:w="75" w:type="dxa"/>
              <w:end w:w="80" w:type="dxa"/>
            </w:tcMar>
          </w:tcPr>
          <w:p>
            <w:pPr>
              <w:spacing w:after="0" w:line="240" w:lineRule="auto"/>
            </w:pPr>
            <w:r>
              <w:rPr>
                <w:rFonts w:ascii="Arial" w:hAnsi="Arial" w:eastAsia="Arial"/>
                <w:b w:val="0"/>
                <w:color w:val="35423B"/>
                <w:sz w:val="15"/>
              </w:rPr>
              <w:t>Same action permissions as IT Staff; may be an action assignee</w:t>
            </w:r>
          </w:p>
        </w:tc>
        <w:tc>
          <w:tcPr>
            <w:tcW w:type="dxa" w:w="2160"/>
            <w:vAlign w:val="center"/>
            <w:tcMar>
              <w:top w:w="75" w:type="dxa"/>
              <w:start w:w="80" w:type="dxa"/>
              <w:bottom w:w="75" w:type="dxa"/>
              <w:end w:w="80" w:type="dxa"/>
            </w:tcMar>
          </w:tcPr>
          <w:p>
            <w:pPr>
              <w:spacing w:after="0" w:line="240" w:lineRule="auto"/>
            </w:pPr>
            <w:r>
              <w:rPr>
                <w:rFonts w:ascii="Arial" w:hAnsi="Arial" w:eastAsia="Arial"/>
                <w:b w:val="0"/>
                <w:color w:val="35423B"/>
                <w:sz w:val="15"/>
              </w:rPr>
              <w:t>Staff dashboard; no account counts</w:t>
            </w:r>
          </w:p>
        </w:tc>
        <w:tc>
          <w:tcPr>
            <w:tcW w:type="dxa" w:w="2304"/>
            <w:vAlign w:val="center"/>
            <w:tcMar>
              <w:top w:w="75" w:type="dxa"/>
              <w:start w:w="80" w:type="dxa"/>
              <w:bottom w:w="75" w:type="dxa"/>
              <w:end w:w="80" w:type="dxa"/>
            </w:tcMar>
          </w:tcPr>
          <w:p>
            <w:pPr>
              <w:spacing w:after="0" w:line="240" w:lineRule="auto"/>
            </w:pPr>
            <w:r>
              <w:rPr>
                <w:rFonts w:ascii="Arial" w:hAnsi="Arial" w:eastAsia="Arial"/>
                <w:b w:val="0"/>
                <w:color w:val="35423B"/>
                <w:sz w:val="15"/>
              </w:rPr>
              <w:t>Read-only for formal status in this increment</w:t>
            </w:r>
          </w:p>
        </w:tc>
      </w:tr>
    </w:tbl>
    <w:p>
      <w:pPr>
        <w:pStyle w:val="Heading3"/>
        <w:keepNext/>
      </w:pPr>
      <w:r>
        <w:t>ActionTaken record fields</w:t>
      </w:r>
    </w:p>
    <w:tbl>
      <w:tblPr>
        <w:tblStyle w:val="TableGrid"/>
        <w:tblW w:type="auto" w:w="0"/>
        <w:jc w:val="center"/>
        <w:tblLayout w:type="fixed"/>
        <w:tblLook w:firstColumn="1" w:firstRow="1" w:lastColumn="0" w:lastRow="0" w:noHBand="0" w:noVBand="1" w:val="04A0"/>
      </w:tblPr>
      <w:tblGrid>
        <w:gridCol w:w="1872"/>
        <w:gridCol w:w="8352"/>
      </w:tblGrid>
      <w:tr>
        <w:trPr>
          <w:tblHeader w:val="true"/>
          <w:cantSplit/>
        </w:trPr>
        <w:tc>
          <w:tcPr>
            <w:tcW w:type="dxa" w:w="1872"/>
            <w:vAlign w:val="center"/>
            <w:tcMar>
              <w:top w:w="75" w:type="dxa"/>
              <w:start w:w="80" w:type="dxa"/>
              <w:bottom w:w="75" w:type="dxa"/>
              <w:end w:w="80" w:type="dxa"/>
            </w:tcMar>
            <w:shd w:fill="247A54"/>
          </w:tcPr>
          <w:p>
            <w:pPr>
              <w:spacing w:after="0" w:line="240" w:lineRule="auto"/>
            </w:pPr>
            <w:r>
              <w:rPr>
                <w:rFonts w:ascii="Arial" w:hAnsi="Arial" w:eastAsia="Arial"/>
                <w:b/>
                <w:color w:val="FFFFFF"/>
                <w:sz w:val="15"/>
              </w:rPr>
              <w:t>Field</w:t>
            </w:r>
          </w:p>
        </w:tc>
        <w:tc>
          <w:tcPr>
            <w:tcW w:type="dxa" w:w="8352"/>
            <w:vAlign w:val="center"/>
            <w:tcMar>
              <w:top w:w="75" w:type="dxa"/>
              <w:start w:w="80" w:type="dxa"/>
              <w:bottom w:w="75" w:type="dxa"/>
              <w:end w:w="80" w:type="dxa"/>
            </w:tcMar>
            <w:shd w:fill="247A54"/>
          </w:tcPr>
          <w:p>
            <w:pPr>
              <w:spacing w:after="0" w:line="240" w:lineRule="auto"/>
            </w:pPr>
            <w:r>
              <w:rPr>
                <w:rFonts w:ascii="Arial" w:hAnsi="Arial" w:eastAsia="Arial"/>
                <w:b/>
                <w:color w:val="FFFFFF"/>
                <w:sz w:val="15"/>
              </w:rPr>
              <w:t>Contract</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id</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Primary key</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ticketId</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Required foreign key to exactly one Ticket</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actionDateTime</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Required effective work/plan timestamp with ISO 8601 offset; stored and compared in UTC</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description</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Required, trimmed, 1–2,000 characters</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result</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Required, trimmed, 1–2,000 characters</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performedById</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Required User foreign key; set from the session on create and never accepted from the client</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assigneeId</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Required User foreign key; active IT Staff or Administrator; distinct from Ticket Owner and performer</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status</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PLANNED, IN_PROGRESS, COMPLETED or CANCELLED</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followUpRequired</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Required boolean</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followUpNote</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Required, trimmed, 1–1,000 characters when followUpRequired is true; otherwise null</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attachmentNotes</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Optional plain text, up to 1,000 characters; describes a file to look for, not an upload</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version</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Integer starting at 1; incremented for each accepted edit or lifecycle change</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createdAt, updatedAt</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Server-managed timestamps</w:t>
            </w:r>
          </w:p>
        </w:tc>
      </w:tr>
    </w:tbl>
    <w:p>
      <w:pPr>
        <w:pStyle w:val="Heading3"/>
        <w:keepNext/>
      </w:pPr>
      <w:r>
        <w:t>Ticket transition matrix</w:t>
      </w:r>
    </w:p>
    <w:tbl>
      <w:tblPr>
        <w:tblStyle w:val="TableGrid"/>
        <w:tblW w:type="auto" w:w="0"/>
        <w:jc w:val="center"/>
        <w:tblLayout w:type="fixed"/>
        <w:tblLook w:firstColumn="1" w:firstRow="1" w:lastColumn="0" w:lastRow="0" w:noHBand="0" w:noVBand="1" w:val="04A0"/>
      </w:tblPr>
      <w:tblGrid>
        <w:gridCol w:w="1584"/>
        <w:gridCol w:w="5760"/>
        <w:gridCol w:w="2880"/>
      </w:tblGrid>
      <w:tr>
        <w:trPr>
          <w:tblHeader w:val="true"/>
          <w:cantSplit/>
        </w:trPr>
        <w:tc>
          <w:tcPr>
            <w:tcW w:type="dxa" w:w="1584"/>
            <w:vAlign w:val="center"/>
            <w:tcMar>
              <w:top w:w="75" w:type="dxa"/>
              <w:start w:w="80" w:type="dxa"/>
              <w:bottom w:w="75" w:type="dxa"/>
              <w:end w:w="80" w:type="dxa"/>
            </w:tcMar>
            <w:shd w:fill="247A54"/>
          </w:tcPr>
          <w:p>
            <w:pPr>
              <w:spacing w:after="0" w:line="240" w:lineRule="auto"/>
            </w:pPr>
            <w:r>
              <w:rPr>
                <w:rFonts w:ascii="Arial" w:hAnsi="Arial" w:eastAsia="Arial"/>
                <w:b/>
                <w:color w:val="FFFFFF"/>
                <w:sz w:val="15"/>
              </w:rPr>
              <w:t>From</w:t>
            </w:r>
          </w:p>
        </w:tc>
        <w:tc>
          <w:tcPr>
            <w:tcW w:type="dxa" w:w="5760"/>
            <w:vAlign w:val="center"/>
            <w:tcMar>
              <w:top w:w="75" w:type="dxa"/>
              <w:start w:w="80" w:type="dxa"/>
              <w:bottom w:w="75" w:type="dxa"/>
              <w:end w:w="80" w:type="dxa"/>
            </w:tcMar>
            <w:shd w:fill="247A54"/>
          </w:tcPr>
          <w:p>
            <w:pPr>
              <w:spacing w:after="0" w:line="240" w:lineRule="auto"/>
            </w:pPr>
            <w:r>
              <w:rPr>
                <w:rFonts w:ascii="Arial" w:hAnsi="Arial" w:eastAsia="Arial"/>
                <w:b/>
                <w:color w:val="FFFFFF"/>
                <w:sz w:val="15"/>
              </w:rPr>
              <w:t>Allowed destinations</w:t>
            </w:r>
          </w:p>
        </w:tc>
        <w:tc>
          <w:tcPr>
            <w:tcW w:type="dxa" w:w="2880"/>
            <w:vAlign w:val="center"/>
            <w:tcMar>
              <w:top w:w="75" w:type="dxa"/>
              <w:start w:w="80" w:type="dxa"/>
              <w:bottom w:w="75" w:type="dxa"/>
              <w:end w:w="80" w:type="dxa"/>
            </w:tcMar>
            <w:shd w:fill="247A54"/>
          </w:tcPr>
          <w:p>
            <w:pPr>
              <w:spacing w:after="0" w:line="240" w:lineRule="auto"/>
            </w:pPr>
            <w:r>
              <w:rPr>
                <w:rFonts w:ascii="Arial" w:hAnsi="Arial" w:eastAsia="Arial"/>
                <w:b/>
                <w:color w:val="FFFFFF"/>
                <w:sz w:val="15"/>
              </w:rPr>
              <w:t>Confirmation required</w:t>
            </w:r>
          </w:p>
        </w:tc>
      </w:tr>
      <w:tr>
        <w:trPr>
          <w:cantSplit/>
        </w:trPr>
        <w:tc>
          <w:tcPr>
            <w:tcW w:type="dxa" w:w="1584"/>
            <w:vAlign w:val="center"/>
            <w:tcMar>
              <w:top w:w="75" w:type="dxa"/>
              <w:start w:w="80" w:type="dxa"/>
              <w:bottom w:w="75" w:type="dxa"/>
              <w:end w:w="80" w:type="dxa"/>
            </w:tcMar>
          </w:tcPr>
          <w:p>
            <w:pPr>
              <w:spacing w:after="0" w:line="240" w:lineRule="auto"/>
            </w:pPr>
            <w:r>
              <w:rPr>
                <w:rFonts w:ascii="Arial" w:hAnsi="Arial" w:eastAsia="Arial"/>
                <w:b w:val="0"/>
                <w:color w:val="35423B"/>
                <w:sz w:val="15"/>
              </w:rPr>
              <w:t>NEW</w:t>
            </w:r>
          </w:p>
        </w:tc>
        <w:tc>
          <w:tcPr>
            <w:tcW w:type="dxa" w:w="5760"/>
            <w:vAlign w:val="center"/>
            <w:tcMar>
              <w:top w:w="75" w:type="dxa"/>
              <w:start w:w="80" w:type="dxa"/>
              <w:bottom w:w="75" w:type="dxa"/>
              <w:end w:w="80" w:type="dxa"/>
            </w:tcMar>
          </w:tcPr>
          <w:p>
            <w:pPr>
              <w:spacing w:after="0" w:line="240" w:lineRule="auto"/>
            </w:pPr>
            <w:r>
              <w:rPr>
                <w:rFonts w:ascii="Arial" w:hAnsi="Arial" w:eastAsia="Arial"/>
                <w:b w:val="0"/>
                <w:color w:val="35423B"/>
                <w:sz w:val="15"/>
              </w:rPr>
              <w:t>OPEN, CANCELLED</w:t>
            </w:r>
          </w:p>
        </w:tc>
        <w:tc>
          <w:tcPr>
            <w:tcW w:type="dxa" w:w="2880"/>
            <w:vAlign w:val="center"/>
            <w:tcMar>
              <w:top w:w="75" w:type="dxa"/>
              <w:start w:w="80" w:type="dxa"/>
              <w:bottom w:w="75" w:type="dxa"/>
              <w:end w:w="80" w:type="dxa"/>
            </w:tcMar>
          </w:tcPr>
          <w:p>
            <w:pPr>
              <w:spacing w:after="0" w:line="240" w:lineRule="auto"/>
            </w:pPr>
            <w:r>
              <w:rPr>
                <w:rFonts w:ascii="Arial" w:hAnsi="Arial" w:eastAsia="Arial"/>
                <w:b w:val="0"/>
                <w:color w:val="35423B"/>
                <w:sz w:val="15"/>
              </w:rPr>
              <w:t>CANCELLED</w:t>
            </w:r>
          </w:p>
        </w:tc>
      </w:tr>
      <w:tr>
        <w:trPr>
          <w:cantSplit/>
        </w:trPr>
        <w:tc>
          <w:tcPr>
            <w:tcW w:type="dxa" w:w="1584"/>
            <w:vAlign w:val="center"/>
            <w:tcMar>
              <w:top w:w="75" w:type="dxa"/>
              <w:start w:w="80" w:type="dxa"/>
              <w:bottom w:w="75" w:type="dxa"/>
              <w:end w:w="80" w:type="dxa"/>
            </w:tcMar>
          </w:tcPr>
          <w:p>
            <w:pPr>
              <w:spacing w:after="0" w:line="240" w:lineRule="auto"/>
            </w:pPr>
            <w:r>
              <w:rPr>
                <w:rFonts w:ascii="Arial" w:hAnsi="Arial" w:eastAsia="Arial"/>
                <w:b w:val="0"/>
                <w:color w:val="35423B"/>
                <w:sz w:val="15"/>
              </w:rPr>
              <w:t>OPEN</w:t>
            </w:r>
          </w:p>
        </w:tc>
        <w:tc>
          <w:tcPr>
            <w:tcW w:type="dxa" w:w="5760"/>
            <w:vAlign w:val="center"/>
            <w:tcMar>
              <w:top w:w="75" w:type="dxa"/>
              <w:start w:w="80" w:type="dxa"/>
              <w:bottom w:w="75" w:type="dxa"/>
              <w:end w:w="80" w:type="dxa"/>
            </w:tcMar>
          </w:tcPr>
          <w:p>
            <w:pPr>
              <w:spacing w:after="0" w:line="240" w:lineRule="auto"/>
            </w:pPr>
            <w:r>
              <w:rPr>
                <w:rFonts w:ascii="Arial" w:hAnsi="Arial" w:eastAsia="Arial"/>
                <w:b w:val="0"/>
                <w:color w:val="35423B"/>
                <w:sz w:val="15"/>
              </w:rPr>
              <w:t>IN_PROGRESS, WAITING_FOR_REQUESTER, RESOLVED, CANCELLED</w:t>
            </w:r>
          </w:p>
        </w:tc>
        <w:tc>
          <w:tcPr>
            <w:tcW w:type="dxa" w:w="2880"/>
            <w:vAlign w:val="center"/>
            <w:tcMar>
              <w:top w:w="75" w:type="dxa"/>
              <w:start w:w="80" w:type="dxa"/>
              <w:bottom w:w="75" w:type="dxa"/>
              <w:end w:w="80" w:type="dxa"/>
            </w:tcMar>
          </w:tcPr>
          <w:p>
            <w:pPr>
              <w:spacing w:after="0" w:line="240" w:lineRule="auto"/>
            </w:pPr>
            <w:r>
              <w:rPr>
                <w:rFonts w:ascii="Arial" w:hAnsi="Arial" w:eastAsia="Arial"/>
                <w:b w:val="0"/>
                <w:color w:val="35423B"/>
                <w:sz w:val="15"/>
              </w:rPr>
              <w:t>RESOLVED, CANCELLED</w:t>
            </w:r>
          </w:p>
        </w:tc>
      </w:tr>
      <w:tr>
        <w:trPr>
          <w:cantSplit/>
        </w:trPr>
        <w:tc>
          <w:tcPr>
            <w:tcW w:type="dxa" w:w="1584"/>
            <w:vAlign w:val="center"/>
            <w:tcMar>
              <w:top w:w="75" w:type="dxa"/>
              <w:start w:w="80" w:type="dxa"/>
              <w:bottom w:w="75" w:type="dxa"/>
              <w:end w:w="80" w:type="dxa"/>
            </w:tcMar>
          </w:tcPr>
          <w:p>
            <w:pPr>
              <w:spacing w:after="0" w:line="240" w:lineRule="auto"/>
            </w:pPr>
            <w:r>
              <w:rPr>
                <w:rFonts w:ascii="Arial" w:hAnsi="Arial" w:eastAsia="Arial"/>
                <w:b w:val="0"/>
                <w:color w:val="35423B"/>
                <w:sz w:val="15"/>
              </w:rPr>
              <w:t>IN_PROGRESS</w:t>
            </w:r>
          </w:p>
        </w:tc>
        <w:tc>
          <w:tcPr>
            <w:tcW w:type="dxa" w:w="5760"/>
            <w:vAlign w:val="center"/>
            <w:tcMar>
              <w:top w:w="75" w:type="dxa"/>
              <w:start w:w="80" w:type="dxa"/>
              <w:bottom w:w="75" w:type="dxa"/>
              <w:end w:w="80" w:type="dxa"/>
            </w:tcMar>
          </w:tcPr>
          <w:p>
            <w:pPr>
              <w:spacing w:after="0" w:line="240" w:lineRule="auto"/>
            </w:pPr>
            <w:r>
              <w:rPr>
                <w:rFonts w:ascii="Arial" w:hAnsi="Arial" w:eastAsia="Arial"/>
                <w:b w:val="0"/>
                <w:color w:val="35423B"/>
                <w:sz w:val="15"/>
              </w:rPr>
              <w:t>WAITING_FOR_REQUESTER, RESOLVED, CANCELLED</w:t>
            </w:r>
          </w:p>
        </w:tc>
        <w:tc>
          <w:tcPr>
            <w:tcW w:type="dxa" w:w="2880"/>
            <w:vAlign w:val="center"/>
            <w:tcMar>
              <w:top w:w="75" w:type="dxa"/>
              <w:start w:w="80" w:type="dxa"/>
              <w:bottom w:w="75" w:type="dxa"/>
              <w:end w:w="80" w:type="dxa"/>
            </w:tcMar>
          </w:tcPr>
          <w:p>
            <w:pPr>
              <w:spacing w:after="0" w:line="240" w:lineRule="auto"/>
            </w:pPr>
            <w:r>
              <w:rPr>
                <w:rFonts w:ascii="Arial" w:hAnsi="Arial" w:eastAsia="Arial"/>
                <w:b w:val="0"/>
                <w:color w:val="35423B"/>
                <w:sz w:val="15"/>
              </w:rPr>
              <w:t>RESOLVED, CANCELLED</w:t>
            </w:r>
          </w:p>
        </w:tc>
      </w:tr>
      <w:tr>
        <w:trPr>
          <w:cantSplit/>
        </w:trPr>
        <w:tc>
          <w:tcPr>
            <w:tcW w:type="dxa" w:w="1584"/>
            <w:vAlign w:val="center"/>
            <w:tcMar>
              <w:top w:w="75" w:type="dxa"/>
              <w:start w:w="80" w:type="dxa"/>
              <w:bottom w:w="75" w:type="dxa"/>
              <w:end w:w="80" w:type="dxa"/>
            </w:tcMar>
          </w:tcPr>
          <w:p>
            <w:pPr>
              <w:spacing w:after="0" w:line="240" w:lineRule="auto"/>
            </w:pPr>
            <w:r>
              <w:rPr>
                <w:rFonts w:ascii="Arial" w:hAnsi="Arial" w:eastAsia="Arial"/>
                <w:b w:val="0"/>
                <w:color w:val="35423B"/>
                <w:sz w:val="15"/>
              </w:rPr>
              <w:t>WAITING_FOR_REQUESTER</w:t>
            </w:r>
          </w:p>
        </w:tc>
        <w:tc>
          <w:tcPr>
            <w:tcW w:type="dxa" w:w="5760"/>
            <w:vAlign w:val="center"/>
            <w:tcMar>
              <w:top w:w="75" w:type="dxa"/>
              <w:start w:w="80" w:type="dxa"/>
              <w:bottom w:w="75" w:type="dxa"/>
              <w:end w:w="80" w:type="dxa"/>
            </w:tcMar>
          </w:tcPr>
          <w:p>
            <w:pPr>
              <w:spacing w:after="0" w:line="240" w:lineRule="auto"/>
            </w:pPr>
            <w:r>
              <w:rPr>
                <w:rFonts w:ascii="Arial" w:hAnsi="Arial" w:eastAsia="Arial"/>
                <w:b w:val="0"/>
                <w:color w:val="35423B"/>
                <w:sz w:val="15"/>
              </w:rPr>
              <w:t>IN_PROGRESS, RESOLVED, CANCELLED</w:t>
            </w:r>
          </w:p>
        </w:tc>
        <w:tc>
          <w:tcPr>
            <w:tcW w:type="dxa" w:w="2880"/>
            <w:vAlign w:val="center"/>
            <w:tcMar>
              <w:top w:w="75" w:type="dxa"/>
              <w:start w:w="80" w:type="dxa"/>
              <w:bottom w:w="75" w:type="dxa"/>
              <w:end w:w="80" w:type="dxa"/>
            </w:tcMar>
          </w:tcPr>
          <w:p>
            <w:pPr>
              <w:spacing w:after="0" w:line="240" w:lineRule="auto"/>
            </w:pPr>
            <w:r>
              <w:rPr>
                <w:rFonts w:ascii="Arial" w:hAnsi="Arial" w:eastAsia="Arial"/>
                <w:b w:val="0"/>
                <w:color w:val="35423B"/>
                <w:sz w:val="15"/>
              </w:rPr>
              <w:t>RESOLVED, CANCELLED</w:t>
            </w:r>
          </w:p>
        </w:tc>
      </w:tr>
      <w:tr>
        <w:trPr>
          <w:cantSplit/>
        </w:trPr>
        <w:tc>
          <w:tcPr>
            <w:tcW w:type="dxa" w:w="1584"/>
            <w:vAlign w:val="center"/>
            <w:tcMar>
              <w:top w:w="75" w:type="dxa"/>
              <w:start w:w="80" w:type="dxa"/>
              <w:bottom w:w="75" w:type="dxa"/>
              <w:end w:w="80" w:type="dxa"/>
            </w:tcMar>
          </w:tcPr>
          <w:p>
            <w:pPr>
              <w:spacing w:after="0" w:line="240" w:lineRule="auto"/>
            </w:pPr>
            <w:r>
              <w:rPr>
                <w:rFonts w:ascii="Arial" w:hAnsi="Arial" w:eastAsia="Arial"/>
                <w:b w:val="0"/>
                <w:color w:val="35423B"/>
                <w:sz w:val="15"/>
              </w:rPr>
              <w:t>RESOLVED</w:t>
            </w:r>
          </w:p>
        </w:tc>
        <w:tc>
          <w:tcPr>
            <w:tcW w:type="dxa" w:w="5760"/>
            <w:vAlign w:val="center"/>
            <w:tcMar>
              <w:top w:w="75" w:type="dxa"/>
              <w:start w:w="80" w:type="dxa"/>
              <w:bottom w:w="75" w:type="dxa"/>
              <w:end w:w="80" w:type="dxa"/>
            </w:tcMar>
          </w:tcPr>
          <w:p>
            <w:pPr>
              <w:spacing w:after="0" w:line="240" w:lineRule="auto"/>
            </w:pPr>
            <w:r>
              <w:rPr>
                <w:rFonts w:ascii="Arial" w:hAnsi="Arial" w:eastAsia="Arial"/>
                <w:b w:val="0"/>
                <w:color w:val="35423B"/>
                <w:sz w:val="15"/>
              </w:rPr>
              <w:t>CLOSED, REOPENED</w:t>
            </w:r>
          </w:p>
        </w:tc>
        <w:tc>
          <w:tcPr>
            <w:tcW w:type="dxa" w:w="2880"/>
            <w:vAlign w:val="center"/>
            <w:tcMar>
              <w:top w:w="75" w:type="dxa"/>
              <w:start w:w="80" w:type="dxa"/>
              <w:bottom w:w="75" w:type="dxa"/>
              <w:end w:w="80" w:type="dxa"/>
            </w:tcMar>
          </w:tcPr>
          <w:p>
            <w:pPr>
              <w:spacing w:after="0" w:line="240" w:lineRule="auto"/>
            </w:pPr>
            <w:r>
              <w:rPr>
                <w:rFonts w:ascii="Arial" w:hAnsi="Arial" w:eastAsia="Arial"/>
                <w:b w:val="0"/>
                <w:color w:val="35423B"/>
                <w:sz w:val="15"/>
              </w:rPr>
              <w:t>CLOSED</w:t>
            </w:r>
          </w:p>
        </w:tc>
      </w:tr>
      <w:tr>
        <w:trPr>
          <w:cantSplit/>
        </w:trPr>
        <w:tc>
          <w:tcPr>
            <w:tcW w:type="dxa" w:w="1584"/>
            <w:vAlign w:val="center"/>
            <w:tcMar>
              <w:top w:w="75" w:type="dxa"/>
              <w:start w:w="80" w:type="dxa"/>
              <w:bottom w:w="75" w:type="dxa"/>
              <w:end w:w="80" w:type="dxa"/>
            </w:tcMar>
          </w:tcPr>
          <w:p>
            <w:pPr>
              <w:spacing w:after="0" w:line="240" w:lineRule="auto"/>
            </w:pPr>
            <w:r>
              <w:rPr>
                <w:rFonts w:ascii="Arial" w:hAnsi="Arial" w:eastAsia="Arial"/>
                <w:b w:val="0"/>
                <w:color w:val="35423B"/>
                <w:sz w:val="15"/>
              </w:rPr>
              <w:t>CLOSED</w:t>
            </w:r>
          </w:p>
        </w:tc>
        <w:tc>
          <w:tcPr>
            <w:tcW w:type="dxa" w:w="5760"/>
            <w:vAlign w:val="center"/>
            <w:tcMar>
              <w:top w:w="75" w:type="dxa"/>
              <w:start w:w="80" w:type="dxa"/>
              <w:bottom w:w="75" w:type="dxa"/>
              <w:end w:w="80" w:type="dxa"/>
            </w:tcMar>
          </w:tcPr>
          <w:p>
            <w:pPr>
              <w:spacing w:after="0" w:line="240" w:lineRule="auto"/>
            </w:pPr>
            <w:r>
              <w:rPr>
                <w:rFonts w:ascii="Arial" w:hAnsi="Arial" w:eastAsia="Arial"/>
                <w:b w:val="0"/>
                <w:color w:val="35423B"/>
                <w:sz w:val="15"/>
              </w:rPr>
              <w:t>REOPENED</w:t>
            </w:r>
          </w:p>
        </w:tc>
        <w:tc>
          <w:tcPr>
            <w:tcW w:type="dxa" w:w="2880"/>
            <w:vAlign w:val="center"/>
            <w:tcMar>
              <w:top w:w="75" w:type="dxa"/>
              <w:start w:w="80" w:type="dxa"/>
              <w:bottom w:w="75" w:type="dxa"/>
              <w:end w:w="80" w:type="dxa"/>
            </w:tcMar>
          </w:tcPr>
          <w:p>
            <w:pPr>
              <w:spacing w:after="0" w:line="240" w:lineRule="auto"/>
            </w:pPr>
            <w:r>
              <w:rPr>
                <w:rFonts w:ascii="Arial" w:hAnsi="Arial" w:eastAsia="Arial"/>
                <w:b w:val="0"/>
                <w:color w:val="35423B"/>
                <w:sz w:val="15"/>
              </w:rPr>
              <w:t>—</w:t>
            </w:r>
          </w:p>
        </w:tc>
      </w:tr>
      <w:tr>
        <w:trPr>
          <w:cantSplit/>
        </w:trPr>
        <w:tc>
          <w:tcPr>
            <w:tcW w:type="dxa" w:w="1584"/>
            <w:vAlign w:val="center"/>
            <w:tcMar>
              <w:top w:w="75" w:type="dxa"/>
              <w:start w:w="80" w:type="dxa"/>
              <w:bottom w:w="75" w:type="dxa"/>
              <w:end w:w="80" w:type="dxa"/>
            </w:tcMar>
          </w:tcPr>
          <w:p>
            <w:pPr>
              <w:spacing w:after="0" w:line="240" w:lineRule="auto"/>
            </w:pPr>
            <w:r>
              <w:rPr>
                <w:rFonts w:ascii="Arial" w:hAnsi="Arial" w:eastAsia="Arial"/>
                <w:b w:val="0"/>
                <w:color w:val="35423B"/>
                <w:sz w:val="15"/>
              </w:rPr>
              <w:t>REOPENED</w:t>
            </w:r>
          </w:p>
        </w:tc>
        <w:tc>
          <w:tcPr>
            <w:tcW w:type="dxa" w:w="5760"/>
            <w:vAlign w:val="center"/>
            <w:tcMar>
              <w:top w:w="75" w:type="dxa"/>
              <w:start w:w="80" w:type="dxa"/>
              <w:bottom w:w="75" w:type="dxa"/>
              <w:end w:w="80" w:type="dxa"/>
            </w:tcMar>
          </w:tcPr>
          <w:p>
            <w:pPr>
              <w:spacing w:after="0" w:line="240" w:lineRule="auto"/>
            </w:pPr>
            <w:r>
              <w:rPr>
                <w:rFonts w:ascii="Arial" w:hAnsi="Arial" w:eastAsia="Arial"/>
                <w:b w:val="0"/>
                <w:color w:val="35423B"/>
                <w:sz w:val="15"/>
              </w:rPr>
              <w:t>IN_PROGRESS, WAITING_FOR_REQUESTER, RESOLVED, CANCELLED</w:t>
            </w:r>
          </w:p>
        </w:tc>
        <w:tc>
          <w:tcPr>
            <w:tcW w:type="dxa" w:w="2880"/>
            <w:vAlign w:val="center"/>
            <w:tcMar>
              <w:top w:w="75" w:type="dxa"/>
              <w:start w:w="80" w:type="dxa"/>
              <w:bottom w:w="75" w:type="dxa"/>
              <w:end w:w="80" w:type="dxa"/>
            </w:tcMar>
          </w:tcPr>
          <w:p>
            <w:pPr>
              <w:spacing w:after="0" w:line="240" w:lineRule="auto"/>
            </w:pPr>
            <w:r>
              <w:rPr>
                <w:rFonts w:ascii="Arial" w:hAnsi="Arial" w:eastAsia="Arial"/>
                <w:b w:val="0"/>
                <w:color w:val="35423B"/>
                <w:sz w:val="15"/>
              </w:rPr>
              <w:t>RESOLVED, CANCELLED</w:t>
            </w:r>
          </w:p>
        </w:tc>
      </w:tr>
      <w:tr>
        <w:trPr>
          <w:cantSplit/>
        </w:trPr>
        <w:tc>
          <w:tcPr>
            <w:tcW w:type="dxa" w:w="1584"/>
            <w:vAlign w:val="center"/>
            <w:tcMar>
              <w:top w:w="75" w:type="dxa"/>
              <w:start w:w="80" w:type="dxa"/>
              <w:bottom w:w="75" w:type="dxa"/>
              <w:end w:w="80" w:type="dxa"/>
            </w:tcMar>
          </w:tcPr>
          <w:p>
            <w:pPr>
              <w:spacing w:after="0" w:line="240" w:lineRule="auto"/>
            </w:pPr>
            <w:r>
              <w:rPr>
                <w:rFonts w:ascii="Arial" w:hAnsi="Arial" w:eastAsia="Arial"/>
                <w:b w:val="0"/>
                <w:color w:val="35423B"/>
                <w:sz w:val="15"/>
              </w:rPr>
              <w:t>CANCELLED</w:t>
            </w:r>
          </w:p>
        </w:tc>
        <w:tc>
          <w:tcPr>
            <w:tcW w:type="dxa" w:w="5760"/>
            <w:vAlign w:val="center"/>
            <w:tcMar>
              <w:top w:w="75" w:type="dxa"/>
              <w:start w:w="80" w:type="dxa"/>
              <w:bottom w:w="75" w:type="dxa"/>
              <w:end w:w="80" w:type="dxa"/>
            </w:tcMar>
          </w:tcPr>
          <w:p>
            <w:pPr>
              <w:spacing w:after="0" w:line="240" w:lineRule="auto"/>
            </w:pPr>
            <w:r>
              <w:rPr>
                <w:rFonts w:ascii="Arial" w:hAnsi="Arial" w:eastAsia="Arial"/>
                <w:b w:val="0"/>
                <w:color w:val="35423B"/>
                <w:sz w:val="15"/>
              </w:rPr>
              <w:t>REOPENED</w:t>
            </w:r>
          </w:p>
        </w:tc>
        <w:tc>
          <w:tcPr>
            <w:tcW w:type="dxa" w:w="2880"/>
            <w:vAlign w:val="center"/>
            <w:tcMar>
              <w:top w:w="75" w:type="dxa"/>
              <w:start w:w="80" w:type="dxa"/>
              <w:bottom w:w="75" w:type="dxa"/>
              <w:end w:w="80" w:type="dxa"/>
            </w:tcMar>
          </w:tcPr>
          <w:p>
            <w:pPr>
              <w:spacing w:after="0" w:line="240" w:lineRule="auto"/>
            </w:pPr>
            <w:r>
              <w:rPr>
                <w:rFonts w:ascii="Arial" w:hAnsi="Arial" w:eastAsia="Arial"/>
                <w:b w:val="0"/>
                <w:color w:val="35423B"/>
                <w:sz w:val="15"/>
              </w:rPr>
              <w:t>—</w:t>
            </w:r>
          </w:p>
        </w:tc>
      </w:tr>
    </w:tbl>
    <w:p>
      <w:pPr>
        <w:spacing w:after="80"/>
      </w:pPr>
      <w:r>
        <w:t>Resolution requires confirmation, a non-empty summary, at least one COMPLETED action, and no PLANNED or IN_PROGRESS action. CANCELLED actions do not block resolution. Closing retains the summary; reopening requires a reason. The server checks the current state and workflow version in the write transaction.</w:t>
      </w:r>
    </w:p>
    <w:p>
      <w:pPr>
        <w:pStyle w:val="Heading3"/>
        <w:keepNext/>
      </w:pPr>
      <w:r>
        <w:t>All numbered functional requirements and acceptance criteria</w:t>
      </w:r>
    </w:p>
    <w:tbl>
      <w:tblPr>
        <w:tblStyle w:val="TableGrid"/>
        <w:tblW w:type="auto" w:w="0"/>
        <w:jc w:val="center"/>
        <w:tblLayout w:type="fixed"/>
        <w:tblLook w:firstColumn="1" w:firstRow="1" w:lastColumn="0" w:lastRow="0" w:noHBand="0" w:noVBand="1" w:val="04A0"/>
      </w:tblPr>
      <w:tblGrid>
        <w:gridCol w:w="792"/>
        <w:gridCol w:w="1152"/>
        <w:gridCol w:w="7200"/>
        <w:gridCol w:w="1080"/>
      </w:tblGrid>
      <w:tr>
        <w:trPr>
          <w:tblHeader w:val="true"/>
          <w:cantSplit/>
        </w:trPr>
        <w:tc>
          <w:tcPr>
            <w:tcW w:type="dxa" w:w="792"/>
            <w:vAlign w:val="center"/>
            <w:tcMar>
              <w:top w:w="75" w:type="dxa"/>
              <w:start w:w="80" w:type="dxa"/>
              <w:bottom w:w="75" w:type="dxa"/>
              <w:end w:w="80" w:type="dxa"/>
            </w:tcMar>
            <w:shd w:fill="247A54"/>
          </w:tcPr>
          <w:p>
            <w:pPr>
              <w:spacing w:after="0" w:line="240" w:lineRule="auto"/>
            </w:pPr>
            <w:r>
              <w:rPr>
                <w:rFonts w:ascii="Arial" w:hAnsi="Arial" w:eastAsia="Arial"/>
                <w:b/>
                <w:color w:val="FFFFFF"/>
                <w:sz w:val="14"/>
              </w:rPr>
              <w:t>ID</w:t>
            </w:r>
          </w:p>
        </w:tc>
        <w:tc>
          <w:tcPr>
            <w:tcW w:type="dxa" w:w="1152"/>
            <w:vAlign w:val="center"/>
            <w:tcMar>
              <w:top w:w="75" w:type="dxa"/>
              <w:start w:w="80" w:type="dxa"/>
              <w:bottom w:w="75" w:type="dxa"/>
              <w:end w:w="80" w:type="dxa"/>
            </w:tcMar>
            <w:shd w:fill="247A54"/>
          </w:tcPr>
          <w:p>
            <w:pPr>
              <w:spacing w:after="0" w:line="240" w:lineRule="auto"/>
            </w:pPr>
            <w:r>
              <w:rPr>
                <w:rFonts w:ascii="Arial" w:hAnsi="Arial" w:eastAsia="Arial"/>
                <w:b/>
                <w:color w:val="FFFFFF"/>
                <w:sz w:val="14"/>
              </w:rPr>
              <w:t>Type</w:t>
            </w:r>
          </w:p>
        </w:tc>
        <w:tc>
          <w:tcPr>
            <w:tcW w:type="dxa" w:w="7200"/>
            <w:vAlign w:val="center"/>
            <w:tcMar>
              <w:top w:w="75" w:type="dxa"/>
              <w:start w:w="80" w:type="dxa"/>
              <w:bottom w:w="75" w:type="dxa"/>
              <w:end w:w="80" w:type="dxa"/>
            </w:tcMar>
            <w:shd w:fill="247A54"/>
          </w:tcPr>
          <w:p>
            <w:pPr>
              <w:spacing w:after="0" w:line="240" w:lineRule="auto"/>
            </w:pPr>
            <w:r>
              <w:rPr>
                <w:rFonts w:ascii="Arial" w:hAnsi="Arial" w:eastAsia="Arial"/>
                <w:b/>
                <w:color w:val="FFFFFF"/>
                <w:sz w:val="14"/>
              </w:rPr>
              <w:t>Rendered contract text</w:t>
            </w:r>
          </w:p>
        </w:tc>
        <w:tc>
          <w:tcPr>
            <w:tcW w:type="dxa" w:w="1080"/>
            <w:vAlign w:val="center"/>
            <w:tcMar>
              <w:top w:w="75" w:type="dxa"/>
              <w:start w:w="80" w:type="dxa"/>
              <w:bottom w:w="75" w:type="dxa"/>
              <w:end w:w="80" w:type="dxa"/>
            </w:tcMar>
            <w:shd w:fill="247A54"/>
          </w:tcPr>
          <w:p>
            <w:pPr>
              <w:spacing w:after="0" w:line="240" w:lineRule="auto"/>
            </w:pPr>
            <w:r>
              <w:rPr>
                <w:rFonts w:ascii="Arial" w:hAnsi="Arial" w:eastAsia="Arial"/>
                <w:b/>
                <w:color w:val="FFFFFF"/>
                <w:sz w:val="14"/>
              </w:rPr>
              <w:t>Trace</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FR-01</w:t>
            </w:r>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Functional requirement</w:t>
            </w:r>
          </w:p>
        </w:tc>
        <w:tc>
          <w:tcPr>
            <w:tcW w:type="dxa" w:w="7200"/>
            <w:vAlign w:val="center"/>
            <w:tcMar>
              <w:top w:w="75" w:type="dxa"/>
              <w:start w:w="80" w:type="dxa"/>
              <w:bottom w:w="75" w:type="dxa"/>
              <w:end w:w="80" w:type="dxa"/>
            </w:tcMar>
          </w:tcPr>
          <w:p>
            <w:pPr>
              <w:spacing w:after="0" w:line="240" w:lineRule="auto"/>
            </w:pPr>
            <w:r>
              <w:rPr>
                <w:rFonts w:ascii="Arial" w:hAnsi="Arial" w:eastAsia="Arial"/>
                <w:b w:val="0"/>
                <w:color w:val="35423B"/>
                <w:sz w:val="14"/>
              </w:rPr>
              <w:t>Persist one or more zero-to-many ActionTaken records per Ticket; a Ticket may have no actions.</w:t>
            </w:r>
          </w:p>
        </w:tc>
        <w:tc>
          <w:tcPr>
            <w:tcW w:type="dxa" w:w="1080"/>
            <w:vAlign w:val="center"/>
            <w:tcMar>
              <w:top w:w="75" w:type="dxa"/>
              <w:start w:w="80" w:type="dxa"/>
              <w:bottom w:w="75" w:type="dxa"/>
              <w:end w:w="80" w:type="dxa"/>
            </w:tcMar>
          </w:tcPr>
          <w:p>
            <w:pPr>
              <w:spacing w:after="0" w:line="240" w:lineRule="auto"/>
            </w:pPr>
            <w:r>
              <w:rPr>
                <w:rFonts w:ascii="Arial" w:hAnsi="Arial" w:eastAsia="Arial"/>
                <w:b w:val="0"/>
                <w:color w:val="35423B"/>
                <w:sz w:val="14"/>
              </w:rPr>
              <w:t>Contract</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FR-02</w:t>
            </w:r>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Functional requirement</w:t>
            </w:r>
          </w:p>
        </w:tc>
        <w:tc>
          <w:tcPr>
            <w:tcW w:type="dxa" w:w="7200"/>
            <w:vAlign w:val="center"/>
            <w:tcMar>
              <w:top w:w="75" w:type="dxa"/>
              <w:start w:w="80" w:type="dxa"/>
              <w:bottom w:w="75" w:type="dxa"/>
              <w:end w:w="80" w:type="dxa"/>
            </w:tcMar>
          </w:tcPr>
          <w:p>
            <w:pPr>
              <w:spacing w:after="0" w:line="240" w:lineRule="auto"/>
            </w:pPr>
            <w:r>
              <w:rPr>
                <w:rFonts w:ascii="Arial" w:hAnsi="Arial" w:eastAsia="Arial"/>
                <w:b w:val="0"/>
                <w:color w:val="35423B"/>
                <w:sz w:val="14"/>
              </w:rPr>
              <w:t>Validate the required fields and active Staff/Admin assignee; derive immutable performedById from the authenticated session.</w:t>
            </w:r>
          </w:p>
        </w:tc>
        <w:tc>
          <w:tcPr>
            <w:tcW w:type="dxa" w:w="1080"/>
            <w:vAlign w:val="center"/>
            <w:tcMar>
              <w:top w:w="75" w:type="dxa"/>
              <w:start w:w="80" w:type="dxa"/>
              <w:bottom w:w="75" w:type="dxa"/>
              <w:end w:w="80" w:type="dxa"/>
            </w:tcMar>
          </w:tcPr>
          <w:p>
            <w:pPr>
              <w:spacing w:after="0" w:line="240" w:lineRule="auto"/>
            </w:pPr>
            <w:r>
              <w:rPr>
                <w:rFonts w:ascii="Arial" w:hAnsi="Arial" w:eastAsia="Arial"/>
                <w:b w:val="0"/>
                <w:color w:val="35423B"/>
                <w:sz w:val="14"/>
              </w:rPr>
              <w:t>Contract</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FR-03</w:t>
            </w:r>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Functional requirement</w:t>
            </w:r>
          </w:p>
        </w:tc>
        <w:tc>
          <w:tcPr>
            <w:tcW w:type="dxa" w:w="7200"/>
            <w:vAlign w:val="center"/>
            <w:tcMar>
              <w:top w:w="75" w:type="dxa"/>
              <w:start w:w="80" w:type="dxa"/>
              <w:bottom w:w="75" w:type="dxa"/>
              <w:end w:w="80" w:type="dxa"/>
            </w:tcMar>
          </w:tcPr>
          <w:p>
            <w:pPr>
              <w:spacing w:after="0" w:line="240" w:lineRule="auto"/>
            </w:pPr>
            <w:r>
              <w:rPr>
                <w:rFonts w:ascii="Arial" w:hAnsi="Arial" w:eastAsia="Arial"/>
                <w:b w:val="0"/>
                <w:color w:val="35423B"/>
                <w:sz w:val="14"/>
              </w:rPr>
              <w:t>Permit Requesters to list actions only for their own Tickets; deny their action writes and cross-owner access server-side.</w:t>
            </w:r>
          </w:p>
        </w:tc>
        <w:tc>
          <w:tcPr>
            <w:tcW w:type="dxa" w:w="1080"/>
            <w:vAlign w:val="center"/>
            <w:tcMar>
              <w:top w:w="75" w:type="dxa"/>
              <w:start w:w="80" w:type="dxa"/>
              <w:bottom w:w="75" w:type="dxa"/>
              <w:end w:w="80" w:type="dxa"/>
            </w:tcMar>
          </w:tcPr>
          <w:p>
            <w:pPr>
              <w:spacing w:after="0" w:line="240" w:lineRule="auto"/>
            </w:pPr>
            <w:r>
              <w:rPr>
                <w:rFonts w:ascii="Arial" w:hAnsi="Arial" w:eastAsia="Arial"/>
                <w:b w:val="0"/>
                <w:color w:val="35423B"/>
                <w:sz w:val="14"/>
              </w:rPr>
              <w:t>Contract</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FR-04</w:t>
            </w:r>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Functional requirement</w:t>
            </w:r>
          </w:p>
        </w:tc>
        <w:tc>
          <w:tcPr>
            <w:tcW w:type="dxa" w:w="7200"/>
            <w:vAlign w:val="center"/>
            <w:tcMar>
              <w:top w:w="75" w:type="dxa"/>
              <w:start w:w="80" w:type="dxa"/>
              <w:bottom w:w="75" w:type="dxa"/>
              <w:end w:w="80" w:type="dxa"/>
            </w:tcMar>
          </w:tcPr>
          <w:p>
            <w:pPr>
              <w:spacing w:after="0" w:line="240" w:lineRule="auto"/>
            </w:pPr>
            <w:r>
              <w:rPr>
                <w:rFonts w:ascii="Arial" w:hAnsi="Arial" w:eastAsia="Arial"/>
                <w:b w:val="0"/>
                <w:color w:val="35423B"/>
                <w:sz w:val="14"/>
              </w:rPr>
              <w:t>Permit authorized Staff/Admin to create, edit and transition actions; append an event for each accepted write; never hard-delete actions.</w:t>
            </w:r>
          </w:p>
        </w:tc>
        <w:tc>
          <w:tcPr>
            <w:tcW w:type="dxa" w:w="1080"/>
            <w:vAlign w:val="center"/>
            <w:tcMar>
              <w:top w:w="75" w:type="dxa"/>
              <w:start w:w="80" w:type="dxa"/>
              <w:bottom w:w="75" w:type="dxa"/>
              <w:end w:w="80" w:type="dxa"/>
            </w:tcMar>
          </w:tcPr>
          <w:p>
            <w:pPr>
              <w:spacing w:after="0" w:line="240" w:lineRule="auto"/>
            </w:pPr>
            <w:r>
              <w:rPr>
                <w:rFonts w:ascii="Arial" w:hAnsi="Arial" w:eastAsia="Arial"/>
                <w:b w:val="0"/>
                <w:color w:val="35423B"/>
                <w:sz w:val="14"/>
              </w:rPr>
              <w:t>Contract</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FR-05</w:t>
            </w:r>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Functional requirement</w:t>
            </w:r>
          </w:p>
        </w:tc>
        <w:tc>
          <w:tcPr>
            <w:tcW w:type="dxa" w:w="7200"/>
            <w:vAlign w:val="center"/>
            <w:tcMar>
              <w:top w:w="75" w:type="dxa"/>
              <w:start w:w="80" w:type="dxa"/>
              <w:bottom w:w="75" w:type="dxa"/>
              <w:end w:w="80" w:type="dxa"/>
            </w:tcMar>
          </w:tcPr>
          <w:p>
            <w:pPr>
              <w:spacing w:after="0" w:line="240" w:lineRule="auto"/>
            </w:pPr>
            <w:r>
              <w:rPr>
                <w:rFonts w:ascii="Arial" w:hAnsi="Arial" w:eastAsia="Arial"/>
                <w:b w:val="0"/>
                <w:color w:val="35423B"/>
                <w:sz w:val="14"/>
              </w:rPr>
              <w:t>Apply the action and Ticket status matrices, resolution gate, confirmation and version check atomically.</w:t>
            </w:r>
          </w:p>
        </w:tc>
        <w:tc>
          <w:tcPr>
            <w:tcW w:type="dxa" w:w="1080"/>
            <w:vAlign w:val="center"/>
            <w:tcMar>
              <w:top w:w="75" w:type="dxa"/>
              <w:start w:w="80" w:type="dxa"/>
              <w:bottom w:w="75" w:type="dxa"/>
              <w:end w:w="80" w:type="dxa"/>
            </w:tcMar>
          </w:tcPr>
          <w:p>
            <w:pPr>
              <w:spacing w:after="0" w:line="240" w:lineRule="auto"/>
            </w:pPr>
            <w:r>
              <w:rPr>
                <w:rFonts w:ascii="Arial" w:hAnsi="Arial" w:eastAsia="Arial"/>
                <w:b w:val="0"/>
                <w:color w:val="35423B"/>
                <w:sz w:val="14"/>
              </w:rPr>
              <w:t>Contract</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FR-06</w:t>
            </w:r>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Functional requirement</w:t>
            </w:r>
          </w:p>
        </w:tc>
        <w:tc>
          <w:tcPr>
            <w:tcW w:type="dxa" w:w="7200"/>
            <w:vAlign w:val="center"/>
            <w:tcMar>
              <w:top w:w="75" w:type="dxa"/>
              <w:start w:w="80" w:type="dxa"/>
              <w:bottom w:w="75" w:type="dxa"/>
              <w:end w:w="80" w:type="dxa"/>
            </w:tcMar>
          </w:tcPr>
          <w:p>
            <w:pPr>
              <w:spacing w:after="0" w:line="240" w:lineRule="auto"/>
            </w:pPr>
            <w:r>
              <w:rPr>
                <w:rFonts w:ascii="Arial" w:hAnsi="Arial" w:eastAsia="Arial"/>
                <w:b w:val="0"/>
                <w:color w:val="35423B"/>
                <w:sz w:val="14"/>
              </w:rPr>
              <w:t>Return safe, consistent validation, authorization, not-found and stale-version errors without leaking another Requester’s Ticket.</w:t>
            </w:r>
          </w:p>
        </w:tc>
        <w:tc>
          <w:tcPr>
            <w:tcW w:type="dxa" w:w="1080"/>
            <w:vAlign w:val="center"/>
            <w:tcMar>
              <w:top w:w="75" w:type="dxa"/>
              <w:start w:w="80" w:type="dxa"/>
              <w:bottom w:w="75" w:type="dxa"/>
              <w:end w:w="80" w:type="dxa"/>
            </w:tcMar>
          </w:tcPr>
          <w:p>
            <w:pPr>
              <w:spacing w:after="0" w:line="240" w:lineRule="auto"/>
            </w:pPr>
            <w:r>
              <w:rPr>
                <w:rFonts w:ascii="Arial" w:hAnsi="Arial" w:eastAsia="Arial"/>
                <w:b w:val="0"/>
                <w:color w:val="35423B"/>
                <w:sz w:val="14"/>
              </w:rPr>
              <w:t>Contract</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FR-07</w:t>
            </w:r>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Functional requirement</w:t>
            </w:r>
          </w:p>
        </w:tc>
        <w:tc>
          <w:tcPr>
            <w:tcW w:type="dxa" w:w="7200"/>
            <w:vAlign w:val="center"/>
            <w:tcMar>
              <w:top w:w="75" w:type="dxa"/>
              <w:start w:w="80" w:type="dxa"/>
              <w:bottom w:w="75" w:type="dxa"/>
              <w:end w:w="80" w:type="dxa"/>
            </w:tcMar>
          </w:tcPr>
          <w:p>
            <w:pPr>
              <w:spacing w:after="0" w:line="240" w:lineRule="auto"/>
            </w:pPr>
            <w:r>
              <w:rPr>
                <w:rFonts w:ascii="Arial" w:hAnsi="Arial" w:eastAsia="Arial"/>
                <w:b w:val="0"/>
                <w:color w:val="35423B"/>
                <w:sz w:val="14"/>
              </w:rPr>
              <w:t>Provide Requester and Staff dashboards with server-calculated metrics, explicit UTC boundaries, empty states and drill-downs; Admin uses the Staff dashboard.</w:t>
            </w:r>
          </w:p>
        </w:tc>
        <w:tc>
          <w:tcPr>
            <w:tcW w:type="dxa" w:w="1080"/>
            <w:vAlign w:val="center"/>
            <w:tcMar>
              <w:top w:w="75" w:type="dxa"/>
              <w:start w:w="80" w:type="dxa"/>
              <w:bottom w:w="75" w:type="dxa"/>
              <w:end w:w="80" w:type="dxa"/>
            </w:tcMar>
          </w:tcPr>
          <w:p>
            <w:pPr>
              <w:spacing w:after="0" w:line="240" w:lineRule="auto"/>
            </w:pPr>
            <w:r>
              <w:rPr>
                <w:rFonts w:ascii="Arial" w:hAnsi="Arial" w:eastAsia="Arial"/>
                <w:b w:val="0"/>
                <w:color w:val="35423B"/>
                <w:sz w:val="14"/>
              </w:rPr>
              <w:t>Contract</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FR-08</w:t>
            </w:r>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Functional requirement</w:t>
            </w:r>
          </w:p>
        </w:tc>
        <w:tc>
          <w:tcPr>
            <w:tcW w:type="dxa" w:w="7200"/>
            <w:vAlign w:val="center"/>
            <w:tcMar>
              <w:top w:w="75" w:type="dxa"/>
              <w:start w:w="80" w:type="dxa"/>
              <w:bottom w:w="75" w:type="dxa"/>
              <w:end w:w="80" w:type="dxa"/>
            </w:tcMar>
          </w:tcPr>
          <w:p>
            <w:pPr>
              <w:spacing w:after="0" w:line="240" w:lineRule="auto"/>
            </w:pPr>
            <w:r>
              <w:rPr>
                <w:rFonts w:ascii="Arial" w:hAnsi="Arial" w:eastAsia="Arial"/>
                <w:b w:val="0"/>
                <w:color w:val="35423B"/>
                <w:sz w:val="14"/>
              </w:rPr>
              <w:t>Migrate additively, preserve prior rows/relationships, avoid fabricated history, recover from failed rollout and seed idempotently.</w:t>
            </w:r>
          </w:p>
        </w:tc>
        <w:tc>
          <w:tcPr>
            <w:tcW w:type="dxa" w:w="1080"/>
            <w:vAlign w:val="center"/>
            <w:tcMar>
              <w:top w:w="75" w:type="dxa"/>
              <w:start w:w="80" w:type="dxa"/>
              <w:bottom w:w="75" w:type="dxa"/>
              <w:end w:w="80" w:type="dxa"/>
            </w:tcMar>
          </w:tcPr>
          <w:p>
            <w:pPr>
              <w:spacing w:after="0" w:line="240" w:lineRule="auto"/>
            </w:pPr>
            <w:r>
              <w:rPr>
                <w:rFonts w:ascii="Arial" w:hAnsi="Arial" w:eastAsia="Arial"/>
                <w:b w:val="0"/>
                <w:color w:val="35423B"/>
                <w:sz w:val="14"/>
              </w:rPr>
              <w:t>Contract</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FR-09</w:t>
            </w:r>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Functional requirement</w:t>
            </w:r>
          </w:p>
        </w:tc>
        <w:tc>
          <w:tcPr>
            <w:tcW w:type="dxa" w:w="7200"/>
            <w:vAlign w:val="center"/>
            <w:tcMar>
              <w:top w:w="75" w:type="dxa"/>
              <w:start w:w="80" w:type="dxa"/>
              <w:bottom w:w="75" w:type="dxa"/>
              <w:end w:w="80" w:type="dxa"/>
            </w:tcMar>
          </w:tcPr>
          <w:p>
            <w:pPr>
              <w:spacing w:after="0" w:line="240" w:lineRule="auto"/>
            </w:pPr>
            <w:r>
              <w:rPr>
                <w:rFonts w:ascii="Arial" w:hAnsi="Arial" w:eastAsia="Arial"/>
                <w:b w:val="0"/>
                <w:color w:val="35423B"/>
                <w:sz w:val="14"/>
              </w:rPr>
              <w:t>Meet keyboard, focus, contrast, semantic-label, responsive and accessible error-state requirements in the UI contract.</w:t>
            </w:r>
          </w:p>
        </w:tc>
        <w:tc>
          <w:tcPr>
            <w:tcW w:type="dxa" w:w="1080"/>
            <w:vAlign w:val="center"/>
            <w:tcMar>
              <w:top w:w="75" w:type="dxa"/>
              <w:start w:w="80" w:type="dxa"/>
              <w:bottom w:w="75" w:type="dxa"/>
              <w:end w:w="80" w:type="dxa"/>
            </w:tcMar>
          </w:tcPr>
          <w:p>
            <w:pPr>
              <w:spacing w:after="0" w:line="240" w:lineRule="auto"/>
            </w:pPr>
            <w:r>
              <w:rPr>
                <w:rFonts w:ascii="Arial" w:hAnsi="Arial" w:eastAsia="Arial"/>
                <w:b w:val="0"/>
                <w:color w:val="35423B"/>
                <w:sz w:val="14"/>
              </w:rPr>
              <w:t>Contract</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FR-10</w:t>
            </w:r>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Functional requirement</w:t>
            </w:r>
          </w:p>
        </w:tc>
        <w:tc>
          <w:tcPr>
            <w:tcW w:type="dxa" w:w="7200"/>
            <w:vAlign w:val="center"/>
            <w:tcMar>
              <w:top w:w="75" w:type="dxa"/>
              <w:start w:w="80" w:type="dxa"/>
              <w:bottom w:w="75" w:type="dxa"/>
              <w:end w:w="80" w:type="dxa"/>
            </w:tcMar>
          </w:tcPr>
          <w:p>
            <w:pPr>
              <w:spacing w:after="0" w:line="240" w:lineRule="auto"/>
            </w:pPr>
            <w:r>
              <w:rPr>
                <w:rFonts w:ascii="Arial" w:hAnsi="Arial" w:eastAsia="Arial"/>
                <w:b w:val="0"/>
                <w:color w:val="35423B"/>
                <w:sz w:val="14"/>
              </w:rPr>
              <w:t>Preserve Lab 1–3 behavior and verify server, client, browser and migration regression paths listed in the test plan.</w:t>
            </w:r>
          </w:p>
        </w:tc>
        <w:tc>
          <w:tcPr>
            <w:tcW w:type="dxa" w:w="1080"/>
            <w:vAlign w:val="center"/>
            <w:tcMar>
              <w:top w:w="75" w:type="dxa"/>
              <w:start w:w="80" w:type="dxa"/>
              <w:bottom w:w="75" w:type="dxa"/>
              <w:end w:w="80" w:type="dxa"/>
            </w:tcMar>
          </w:tcPr>
          <w:p>
            <w:pPr>
              <w:spacing w:after="0" w:line="240" w:lineRule="auto"/>
            </w:pPr>
            <w:r>
              <w:rPr>
                <w:rFonts w:ascii="Arial" w:hAnsi="Arial" w:eastAsia="Arial"/>
                <w:b w:val="0"/>
                <w:color w:val="35423B"/>
                <w:sz w:val="14"/>
              </w:rPr>
              <w:t>Contract</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AC-01</w:t>
            </w:r>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Acceptance criterion</w:t>
            </w:r>
          </w:p>
        </w:tc>
        <w:tc>
          <w:tcPr>
            <w:tcW w:type="dxa" w:w="7200"/>
            <w:vAlign w:val="center"/>
            <w:tcMar>
              <w:top w:w="75" w:type="dxa"/>
              <w:start w:w="80" w:type="dxa"/>
              <w:bottom w:w="75" w:type="dxa"/>
              <w:end w:w="80" w:type="dxa"/>
            </w:tcMar>
          </w:tcPr>
          <w:p>
            <w:pPr>
              <w:spacing w:after="0" w:line="240" w:lineRule="auto"/>
            </w:pPr>
            <w:r>
              <w:rPr>
                <w:rFonts w:ascii="Arial" w:hAnsi="Arial" w:eastAsia="Arial"/>
                <w:b w:val="0"/>
                <w:color w:val="35423B"/>
                <w:sz w:val="14"/>
              </w:rPr>
              <w:t>Authorized Staff/Admin create an action and the server stores the authenticated performer, validated assignee, timestamp, required description/result, follow-up choice and initial version/event.</w:t>
            </w:r>
          </w:p>
        </w:tc>
        <w:tc>
          <w:tcPr>
            <w:tcW w:type="dxa" w:w="1080"/>
            <w:vAlign w:val="center"/>
            <w:tcMar>
              <w:top w:w="75" w:type="dxa"/>
              <w:start w:w="80" w:type="dxa"/>
              <w:bottom w:w="75" w:type="dxa"/>
              <w:end w:w="80" w:type="dxa"/>
            </w:tcMar>
          </w:tcPr>
          <w:p>
            <w:pPr>
              <w:spacing w:after="0" w:line="240" w:lineRule="auto"/>
            </w:pPr>
            <w:hyperlink r:id="rId112">
              <w:r>
                <w:rPr>
                  <w:color w:val="247A54"/>
                  <w:sz w:val="15"/>
                  <w:u w:val="single"/>
                </w:rPr>
                <w:t xml:space="preserve">test map</w:t>
              </w:r>
            </w:hyperlink>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AC-02</w:t>
            </w:r>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Acceptance criterion</w:t>
            </w:r>
          </w:p>
        </w:tc>
        <w:tc>
          <w:tcPr>
            <w:tcW w:type="dxa" w:w="7200"/>
            <w:vAlign w:val="center"/>
            <w:tcMar>
              <w:top w:w="75" w:type="dxa"/>
              <w:start w:w="80" w:type="dxa"/>
              <w:bottom w:w="75" w:type="dxa"/>
              <w:end w:w="80" w:type="dxa"/>
            </w:tcMar>
          </w:tcPr>
          <w:p>
            <w:pPr>
              <w:spacing w:after="0" w:line="240" w:lineRule="auto"/>
            </w:pPr>
            <w:r>
              <w:rPr>
                <w:rFonts w:ascii="Arial" w:hAnsi="Arial" w:eastAsia="Arial"/>
                <w:b w:val="0"/>
                <w:color w:val="35423B"/>
                <w:sz w:val="14"/>
              </w:rPr>
              <w:t>Requesters see an ordered action history only on owned Tickets and cannot mutate it; unauthorized/cross-owner requests fail safely.</w:t>
            </w:r>
          </w:p>
        </w:tc>
        <w:tc>
          <w:tcPr>
            <w:tcW w:type="dxa" w:w="1080"/>
            <w:vAlign w:val="center"/>
            <w:tcMar>
              <w:top w:w="75" w:type="dxa"/>
              <w:start w:w="80" w:type="dxa"/>
              <w:bottom w:w="75" w:type="dxa"/>
              <w:end w:w="80" w:type="dxa"/>
            </w:tcMar>
          </w:tcPr>
          <w:p>
            <w:pPr>
              <w:spacing w:after="0" w:line="240" w:lineRule="auto"/>
            </w:pPr>
            <w:hyperlink r:id="rId112">
              <w:r>
                <w:rPr>
                  <w:color w:val="247A54"/>
                  <w:sz w:val="15"/>
                  <w:u w:val="single"/>
                </w:rPr>
                <w:t xml:space="preserve">test map</w:t>
              </w:r>
            </w:hyperlink>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AC-03</w:t>
            </w:r>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Acceptance criterion</w:t>
            </w:r>
          </w:p>
        </w:tc>
        <w:tc>
          <w:tcPr>
            <w:tcW w:type="dxa" w:w="7200"/>
            <w:vAlign w:val="center"/>
            <w:tcMar>
              <w:top w:w="75" w:type="dxa"/>
              <w:start w:w="80" w:type="dxa"/>
              <w:bottom w:w="75" w:type="dxa"/>
              <w:end w:w="80" w:type="dxa"/>
            </w:tcMar>
          </w:tcPr>
          <w:p>
            <w:pPr>
              <w:spacing w:after="0" w:line="240" w:lineRule="auto"/>
            </w:pPr>
            <w:r>
              <w:rPr>
                <w:rFonts w:ascii="Arial" w:hAnsi="Arial" w:eastAsia="Arial"/>
                <w:b w:val="0"/>
                <w:color w:val="35423B"/>
                <w:sz w:val="14"/>
              </w:rPr>
              <w:t>Action edits and transitions follow the documented lifecycle, increment version and append one event; stale or duplicate requests do not partially apply.</w:t>
            </w:r>
          </w:p>
        </w:tc>
        <w:tc>
          <w:tcPr>
            <w:tcW w:type="dxa" w:w="1080"/>
            <w:vAlign w:val="center"/>
            <w:tcMar>
              <w:top w:w="75" w:type="dxa"/>
              <w:start w:w="80" w:type="dxa"/>
              <w:bottom w:w="75" w:type="dxa"/>
              <w:end w:w="80" w:type="dxa"/>
            </w:tcMar>
          </w:tcPr>
          <w:p>
            <w:pPr>
              <w:spacing w:after="0" w:line="240" w:lineRule="auto"/>
            </w:pPr>
            <w:hyperlink r:id="rId112">
              <w:r>
                <w:rPr>
                  <w:color w:val="247A54"/>
                  <w:sz w:val="15"/>
                  <w:u w:val="single"/>
                </w:rPr>
                <w:t xml:space="preserve">test map</w:t>
              </w:r>
            </w:hyperlink>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AC-04</w:t>
            </w:r>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Acceptance criterion</w:t>
            </w:r>
          </w:p>
        </w:tc>
        <w:tc>
          <w:tcPr>
            <w:tcW w:type="dxa" w:w="7200"/>
            <w:vAlign w:val="center"/>
            <w:tcMar>
              <w:top w:w="75" w:type="dxa"/>
              <w:start w:w="80" w:type="dxa"/>
              <w:bottom w:w="75" w:type="dxa"/>
              <w:end w:w="80" w:type="dxa"/>
            </w:tcMar>
          </w:tcPr>
          <w:p>
            <w:pPr>
              <w:spacing w:after="0" w:line="240" w:lineRule="auto"/>
            </w:pPr>
            <w:r>
              <w:rPr>
                <w:rFonts w:ascii="Arial" w:hAnsi="Arial" w:eastAsia="Arial"/>
                <w:b w:val="0"/>
                <w:color w:val="35423B"/>
                <w:sz w:val="14"/>
              </w:rPr>
              <w:t>Every Ticket transition matches the matrix; invalid transitions and unauthorized role attempts are rejected.</w:t>
            </w:r>
          </w:p>
        </w:tc>
        <w:tc>
          <w:tcPr>
            <w:tcW w:type="dxa" w:w="1080"/>
            <w:vAlign w:val="center"/>
            <w:tcMar>
              <w:top w:w="75" w:type="dxa"/>
              <w:start w:w="80" w:type="dxa"/>
              <w:bottom w:w="75" w:type="dxa"/>
              <w:end w:w="80" w:type="dxa"/>
            </w:tcMar>
          </w:tcPr>
          <w:p>
            <w:pPr>
              <w:spacing w:after="0" w:line="240" w:lineRule="auto"/>
            </w:pPr>
            <w:hyperlink r:id="rId112">
              <w:r>
                <w:rPr>
                  <w:color w:val="247A54"/>
                  <w:sz w:val="15"/>
                  <w:u w:val="single"/>
                </w:rPr>
                <w:t xml:space="preserve">test map</w:t>
              </w:r>
            </w:hyperlink>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AC-05</w:t>
            </w:r>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Acceptance criterion</w:t>
            </w:r>
          </w:p>
        </w:tc>
        <w:tc>
          <w:tcPr>
            <w:tcW w:type="dxa" w:w="7200"/>
            <w:vAlign w:val="center"/>
            <w:tcMar>
              <w:top w:w="75" w:type="dxa"/>
              <w:start w:w="80" w:type="dxa"/>
              <w:bottom w:w="75" w:type="dxa"/>
              <w:end w:w="80" w:type="dxa"/>
            </w:tcMar>
          </w:tcPr>
          <w:p>
            <w:pPr>
              <w:spacing w:after="0" w:line="240" w:lineRule="auto"/>
            </w:pPr>
            <w:r>
              <w:rPr>
                <w:rFonts w:ascii="Arial" w:hAnsi="Arial" w:eastAsia="Arial"/>
                <w:b w:val="0"/>
                <w:color w:val="35423B"/>
                <w:sz w:val="14"/>
              </w:rPr>
              <w:t>Resolution and closure enforce confirmation and the resolution gate, store server attribution/time, and preserve the resolution data in history.</w:t>
            </w:r>
          </w:p>
        </w:tc>
        <w:tc>
          <w:tcPr>
            <w:tcW w:type="dxa" w:w="1080"/>
            <w:vAlign w:val="center"/>
            <w:tcMar>
              <w:top w:w="75" w:type="dxa"/>
              <w:start w:w="80" w:type="dxa"/>
              <w:bottom w:w="75" w:type="dxa"/>
              <w:end w:w="80" w:type="dxa"/>
            </w:tcMar>
          </w:tcPr>
          <w:p>
            <w:pPr>
              <w:spacing w:after="0" w:line="240" w:lineRule="auto"/>
            </w:pPr>
            <w:hyperlink r:id="rId112">
              <w:r>
                <w:rPr>
                  <w:color w:val="247A54"/>
                  <w:sz w:val="15"/>
                  <w:u w:val="single"/>
                </w:rPr>
                <w:t xml:space="preserve">test map</w:t>
              </w:r>
            </w:hyperlink>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AC-06</w:t>
            </w:r>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Acceptance criterion</w:t>
            </w:r>
          </w:p>
        </w:tc>
        <w:tc>
          <w:tcPr>
            <w:tcW w:type="dxa" w:w="7200"/>
            <w:vAlign w:val="center"/>
            <w:tcMar>
              <w:top w:w="75" w:type="dxa"/>
              <w:start w:w="80" w:type="dxa"/>
              <w:bottom w:w="75" w:type="dxa"/>
              <w:end w:w="80" w:type="dxa"/>
            </w:tcMar>
          </w:tcPr>
          <w:p>
            <w:pPr>
              <w:spacing w:after="0" w:line="240" w:lineRule="auto"/>
            </w:pPr>
            <w:r>
              <w:rPr>
                <w:rFonts w:ascii="Arial" w:hAnsi="Arial" w:eastAsia="Arial"/>
                <w:b w:val="0"/>
                <w:color w:val="35423B"/>
                <w:sz w:val="14"/>
              </w:rPr>
              <w:t>Dashboard counts use all matching rows, not a page subset; definitions, UTC boundaries, zero/empty behavior and drill-down filters match this specification.</w:t>
            </w:r>
          </w:p>
        </w:tc>
        <w:tc>
          <w:tcPr>
            <w:tcW w:type="dxa" w:w="1080"/>
            <w:vAlign w:val="center"/>
            <w:tcMar>
              <w:top w:w="75" w:type="dxa"/>
              <w:start w:w="80" w:type="dxa"/>
              <w:bottom w:w="75" w:type="dxa"/>
              <w:end w:w="80" w:type="dxa"/>
            </w:tcMar>
          </w:tcPr>
          <w:p>
            <w:pPr>
              <w:spacing w:after="0" w:line="240" w:lineRule="auto"/>
            </w:pPr>
            <w:hyperlink r:id="rId112">
              <w:r>
                <w:rPr>
                  <w:color w:val="247A54"/>
                  <w:sz w:val="15"/>
                  <w:u w:val="single"/>
                </w:rPr>
                <w:t xml:space="preserve">test map</w:t>
              </w:r>
            </w:hyperlink>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AC-07</w:t>
            </w:r>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Acceptance criterion</w:t>
            </w:r>
          </w:p>
        </w:tc>
        <w:tc>
          <w:tcPr>
            <w:tcW w:type="dxa" w:w="7200"/>
            <w:vAlign w:val="center"/>
            <w:tcMar>
              <w:top w:w="75" w:type="dxa"/>
              <w:start w:w="80" w:type="dxa"/>
              <w:bottom w:w="75" w:type="dxa"/>
              <w:end w:w="80" w:type="dxa"/>
            </w:tcMar>
          </w:tcPr>
          <w:p>
            <w:pPr>
              <w:spacing w:after="0" w:line="240" w:lineRule="auto"/>
            </w:pPr>
            <w:r>
              <w:rPr>
                <w:rFonts w:ascii="Arial" w:hAnsi="Arial" w:eastAsia="Arial"/>
                <w:b w:val="0"/>
                <w:color w:val="35423B"/>
                <w:sz w:val="14"/>
              </w:rPr>
              <w:t>Migration preserves every pre-existing record and relation, creates no fabricated actions/dates, and passes rollback/recovery and twice-run seed checks.</w:t>
            </w:r>
          </w:p>
        </w:tc>
        <w:tc>
          <w:tcPr>
            <w:tcW w:type="dxa" w:w="1080"/>
            <w:vAlign w:val="center"/>
            <w:tcMar>
              <w:top w:w="75" w:type="dxa"/>
              <w:start w:w="80" w:type="dxa"/>
              <w:bottom w:w="75" w:type="dxa"/>
              <w:end w:w="80" w:type="dxa"/>
            </w:tcMar>
          </w:tcPr>
          <w:p>
            <w:pPr>
              <w:spacing w:after="0" w:line="240" w:lineRule="auto"/>
            </w:pPr>
            <w:hyperlink r:id="rId112">
              <w:r>
                <w:rPr>
                  <w:color w:val="247A54"/>
                  <w:sz w:val="15"/>
                  <w:u w:val="single"/>
                </w:rPr>
                <w:t xml:space="preserve">test map</w:t>
              </w:r>
            </w:hyperlink>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AC-08</w:t>
            </w:r>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Acceptance criterion</w:t>
            </w:r>
          </w:p>
        </w:tc>
        <w:tc>
          <w:tcPr>
            <w:tcW w:type="dxa" w:w="7200"/>
            <w:vAlign w:val="center"/>
            <w:tcMar>
              <w:top w:w="75" w:type="dxa"/>
              <w:start w:w="80" w:type="dxa"/>
              <w:bottom w:w="75" w:type="dxa"/>
              <w:end w:w="80" w:type="dxa"/>
            </w:tcMar>
          </w:tcPr>
          <w:p>
            <w:pPr>
              <w:spacing w:after="0" w:line="240" w:lineRule="auto"/>
            </w:pPr>
            <w:r>
              <w:rPr>
                <w:rFonts w:ascii="Arial" w:hAnsi="Arial" w:eastAsia="Arial"/>
                <w:b w:val="0"/>
                <w:color w:val="35423B"/>
                <w:sz w:val="14"/>
              </w:rPr>
              <w:t>UI behavior is usable by keyboard and assistive technology, fits supported narrow viewports, and presents validation, authorization, conflict and loading states accessibly.</w:t>
            </w:r>
          </w:p>
        </w:tc>
        <w:tc>
          <w:tcPr>
            <w:tcW w:type="dxa" w:w="1080"/>
            <w:vAlign w:val="center"/>
            <w:tcMar>
              <w:top w:w="75" w:type="dxa"/>
              <w:start w:w="80" w:type="dxa"/>
              <w:bottom w:w="75" w:type="dxa"/>
              <w:end w:w="80" w:type="dxa"/>
            </w:tcMar>
          </w:tcPr>
          <w:p>
            <w:pPr>
              <w:spacing w:after="0" w:line="240" w:lineRule="auto"/>
            </w:pPr>
            <w:hyperlink r:id="rId112">
              <w:r>
                <w:rPr>
                  <w:color w:val="247A54"/>
                  <w:sz w:val="15"/>
                  <w:u w:val="single"/>
                </w:rPr>
                <w:t xml:space="preserve">test map</w:t>
              </w:r>
            </w:hyperlink>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AC-09</w:t>
            </w:r>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Acceptance criterion</w:t>
            </w:r>
          </w:p>
        </w:tc>
        <w:tc>
          <w:tcPr>
            <w:tcW w:type="dxa" w:w="7200"/>
            <w:vAlign w:val="center"/>
            <w:tcMar>
              <w:top w:w="75" w:type="dxa"/>
              <w:start w:w="80" w:type="dxa"/>
              <w:bottom w:w="75" w:type="dxa"/>
              <w:end w:w="80" w:type="dxa"/>
            </w:tcMar>
          </w:tcPr>
          <w:p>
            <w:pPr>
              <w:spacing w:after="0" w:line="240" w:lineRule="auto"/>
            </w:pPr>
            <w:r>
              <w:rPr>
                <w:rFonts w:ascii="Arial" w:hAnsi="Arial" w:eastAsia="Arial"/>
                <w:b w:val="0"/>
                <w:color w:val="35423B"/>
                <w:sz w:val="14"/>
              </w:rPr>
              <w:t>Lab 1–3 regression suites pass with the new workflow and migration in place.</w:t>
            </w:r>
          </w:p>
        </w:tc>
        <w:tc>
          <w:tcPr>
            <w:tcW w:type="dxa" w:w="1080"/>
            <w:vAlign w:val="center"/>
            <w:tcMar>
              <w:top w:w="75" w:type="dxa"/>
              <w:start w:w="80" w:type="dxa"/>
              <w:bottom w:w="75" w:type="dxa"/>
              <w:end w:w="80" w:type="dxa"/>
            </w:tcMar>
          </w:tcPr>
          <w:p>
            <w:pPr>
              <w:spacing w:after="0" w:line="240" w:lineRule="auto"/>
            </w:pPr>
            <w:hyperlink r:id="rId112">
              <w:r>
                <w:rPr>
                  <w:color w:val="247A54"/>
                  <w:sz w:val="15"/>
                  <w:u w:val="single"/>
                </w:rPr>
                <w:t xml:space="preserve">test map</w:t>
              </w:r>
            </w:hyperlink>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AC-10</w:t>
            </w:r>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Acceptance criterion</w:t>
            </w:r>
          </w:p>
        </w:tc>
        <w:tc>
          <w:tcPr>
            <w:tcW w:type="dxa" w:w="7200"/>
            <w:vAlign w:val="center"/>
            <w:tcMar>
              <w:top w:w="75" w:type="dxa"/>
              <w:start w:w="80" w:type="dxa"/>
              <w:bottom w:w="75" w:type="dxa"/>
              <w:end w:w="80" w:type="dxa"/>
            </w:tcMar>
          </w:tcPr>
          <w:p>
            <w:pPr>
              <w:spacing w:after="0" w:line="240" w:lineRule="auto"/>
            </w:pPr>
            <w:r>
              <w:rPr>
                <w:rFonts w:ascii="Arial" w:hAnsi="Arial" w:eastAsia="Arial"/>
                <w:b w:val="0"/>
                <w:color w:val="35423B"/>
                <w:sz w:val="14"/>
              </w:rPr>
              <w:t>Evidence, actual AI-use prompts, reviewer outcome, and implementation test results are recorded before the final Lab 4 release.</w:t>
            </w:r>
          </w:p>
        </w:tc>
        <w:tc>
          <w:tcPr>
            <w:tcW w:type="dxa" w:w="1080"/>
            <w:vAlign w:val="center"/>
            <w:tcMar>
              <w:top w:w="75" w:type="dxa"/>
              <w:start w:w="80" w:type="dxa"/>
              <w:bottom w:w="75" w:type="dxa"/>
              <w:end w:w="80" w:type="dxa"/>
            </w:tcMar>
          </w:tcPr>
          <w:p>
            <w:pPr>
              <w:spacing w:after="0" w:line="240" w:lineRule="auto"/>
            </w:pPr>
            <w:hyperlink r:id="rId112">
              <w:r>
                <w:rPr>
                  <w:color w:val="247A54"/>
                  <w:sz w:val="15"/>
                  <w:u w:val="single"/>
                </w:rPr>
                <w:t xml:space="preserve">test map</w:t>
              </w:r>
            </w:hyperlink>
          </w:p>
        </w:tc>
      </w:tr>
    </w:tbl>
    <w:p>
      <w:pPr>
        <w:spacing w:after="80"/>
      </w:pPr>
      <w:r>
        <w:t>Definition of Done requires passing named tests, resolved reviewer feedback, migration and seed recovery, role checks, dashboard/date-boundary evidence, accessible/responsive checks, and Lab 1–3 regression. The specification describes the target contract; it does not by itself prove each item is complete.</w:t>
      </w:r>
    </w:p>
    <w:p>
      <w:pPr>
        <w:pStyle w:val="Heading1"/>
      </w:pPr>
      <w:r>
        <w:t>Answer Part 3</w:t>
      </w:r>
    </w:p>
    <w:p>
      <w:r>
        <w:rPr>
          <w:b/>
        </w:rPr>
        <w:t xml:space="preserve">Test DD and traceability. </w:t>
      </w:r>
      <w:r>
        <w:t>All recorded results below are local runs on the PR6 candidate at commit a988031, based on lab4-staging after PR #61. The full run was recorded on 31 October 2026 (Bangkok time).</w:t>
      </w:r>
    </w:p>
    <w:tbl>
      <w:tblPr>
        <w:tblStyle w:val="TableGrid"/>
        <w:tblW w:type="auto" w:w="0"/>
        <w:jc w:val="center"/>
        <w:tblLayout w:type="fixed"/>
        <w:tblLook w:firstColumn="1" w:firstRow="1" w:lastColumn="0" w:lastRow="0" w:noHBand="0" w:noVBand="1" w:val="04A0"/>
      </w:tblPr>
      <w:tblGrid>
        <w:gridCol w:w="3408"/>
        <w:gridCol w:w="3408"/>
        <w:gridCol w:w="3408"/>
      </w:tblGrid>
      <w:tr>
        <w:tc>
          <w:tcPr>
            <w:tcW w:type="dxa" w:w="1800"/>
            <w:vAlign w:val="center"/>
            <w:tcMar>
              <w:top w:w="100" w:type="dxa"/>
              <w:start w:w="100" w:type="dxa"/>
              <w:bottom w:w="100" w:type="dxa"/>
              <w:end w:w="100" w:type="dxa"/>
            </w:tcMar>
            <w:shd w:fill="247A54"/>
          </w:tcPr>
          <w:p>
            <w:r>
              <w:rPr>
                <w:b/>
                <w:color w:val="FFFFFF"/>
                <w:sz w:val="18"/>
              </w:rPr>
              <w:t>Check</w:t>
            </w:r>
          </w:p>
        </w:tc>
        <w:tc>
          <w:tcPr>
            <w:tcW w:type="dxa" w:w="3960"/>
            <w:vAlign w:val="center"/>
            <w:tcMar>
              <w:top w:w="100" w:type="dxa"/>
              <w:start w:w="100" w:type="dxa"/>
              <w:bottom w:w="100" w:type="dxa"/>
              <w:end w:w="100" w:type="dxa"/>
            </w:tcMar>
            <w:shd w:fill="247A54"/>
          </w:tcPr>
          <w:p>
            <w:r>
              <w:rPr>
                <w:b/>
                <w:color w:val="FFFFFF"/>
                <w:sz w:val="18"/>
              </w:rPr>
              <w:t>Command / path</w:t>
            </w:r>
          </w:p>
        </w:tc>
        <w:tc>
          <w:tcPr>
            <w:tcW w:type="dxa" w:w="4320"/>
            <w:vAlign w:val="center"/>
            <w:tcMar>
              <w:top w:w="100" w:type="dxa"/>
              <w:start w:w="100" w:type="dxa"/>
              <w:bottom w:w="100" w:type="dxa"/>
              <w:end w:w="100" w:type="dxa"/>
            </w:tcMar>
            <w:shd w:fill="247A54"/>
          </w:tcPr>
          <w:p>
            <w:r>
              <w:rPr>
                <w:b/>
                <w:color w:val="FFFFFF"/>
                <w:sz w:val="18"/>
              </w:rPr>
              <w:t>Observed result</w:t>
            </w:r>
          </w:p>
        </w:tc>
      </w:tr>
      <w:tr>
        <w:tc>
          <w:tcPr>
            <w:tcW w:type="dxa" w:w="1800"/>
            <w:vAlign w:val="center"/>
            <w:tcMar>
              <w:top w:w="100" w:type="dxa"/>
              <w:start w:w="100" w:type="dxa"/>
              <w:bottom w:w="100" w:type="dxa"/>
              <w:end w:w="100" w:type="dxa"/>
            </w:tcMar>
          </w:tcPr>
          <w:p>
            <w:r>
              <w:rPr>
                <w:color w:val="35423B"/>
                <w:sz w:val="18"/>
              </w:rPr>
              <w:t>Server regression</w:t>
            </w:r>
          </w:p>
        </w:tc>
        <w:tc>
          <w:tcPr>
            <w:tcW w:type="dxa" w:w="3960"/>
            <w:vAlign w:val="center"/>
            <w:tcMar>
              <w:top w:w="100" w:type="dxa"/>
              <w:start w:w="100" w:type="dxa"/>
              <w:bottom w:w="100" w:type="dxa"/>
              <w:end w:w="100" w:type="dxa"/>
            </w:tcMar>
          </w:tcPr>
          <w:p>
            <w:r>
              <w:rPr>
                <w:color w:val="35423B"/>
                <w:sz w:val="18"/>
              </w:rPr>
              <w:t>npm --prefix server test; LAB4_DB_TEST=1</w:t>
            </w:r>
          </w:p>
        </w:tc>
        <w:tc>
          <w:tcPr>
            <w:tcW w:type="dxa" w:w="4320"/>
            <w:vAlign w:val="center"/>
            <w:tcMar>
              <w:top w:w="100" w:type="dxa"/>
              <w:start w:w="100" w:type="dxa"/>
              <w:bottom w:w="100" w:type="dxa"/>
              <w:end w:w="100" w:type="dxa"/>
            </w:tcMar>
          </w:tcPr>
          <w:p>
            <w:r>
              <w:rPr>
                <w:color w:val="35423B"/>
                <w:sz w:val="18"/>
              </w:rPr>
              <w:t>23 files, 306 tests passed; includes 37 PostgreSQL checks</w:t>
            </w:r>
          </w:p>
        </w:tc>
      </w:tr>
      <w:tr>
        <w:tc>
          <w:tcPr>
            <w:tcW w:type="dxa" w:w="1800"/>
            <w:vAlign w:val="center"/>
            <w:tcMar>
              <w:top w:w="100" w:type="dxa"/>
              <w:start w:w="100" w:type="dxa"/>
              <w:bottom w:w="100" w:type="dxa"/>
              <w:end w:w="100" w:type="dxa"/>
            </w:tcMar>
          </w:tcPr>
          <w:p>
            <w:r>
              <w:rPr>
                <w:color w:val="35423B"/>
                <w:sz w:val="18"/>
              </w:rPr>
              <w:t>Client regression</w:t>
            </w:r>
          </w:p>
        </w:tc>
        <w:tc>
          <w:tcPr>
            <w:tcW w:type="dxa" w:w="3960"/>
            <w:vAlign w:val="center"/>
            <w:tcMar>
              <w:top w:w="100" w:type="dxa"/>
              <w:start w:w="100" w:type="dxa"/>
              <w:bottom w:w="100" w:type="dxa"/>
              <w:end w:w="100" w:type="dxa"/>
            </w:tcMar>
          </w:tcPr>
          <w:p>
            <w:r>
              <w:rPr>
                <w:color w:val="35423B"/>
                <w:sz w:val="18"/>
              </w:rPr>
              <w:t>npm --prefix client test</w:t>
            </w:r>
          </w:p>
        </w:tc>
        <w:tc>
          <w:tcPr>
            <w:tcW w:type="dxa" w:w="4320"/>
            <w:vAlign w:val="center"/>
            <w:tcMar>
              <w:top w:w="100" w:type="dxa"/>
              <w:start w:w="100" w:type="dxa"/>
              <w:bottom w:w="100" w:type="dxa"/>
              <w:end w:w="100" w:type="dxa"/>
            </w:tcMar>
          </w:tcPr>
          <w:p>
            <w:r>
              <w:rPr>
                <w:color w:val="35423B"/>
                <w:sz w:val="18"/>
              </w:rPr>
              <w:t>18 files, 58 tests passed</w:t>
            </w:r>
          </w:p>
        </w:tc>
      </w:tr>
      <w:tr>
        <w:tc>
          <w:tcPr>
            <w:tcW w:type="dxa" w:w="1800"/>
            <w:vAlign w:val="center"/>
            <w:tcMar>
              <w:top w:w="100" w:type="dxa"/>
              <w:start w:w="100" w:type="dxa"/>
              <w:bottom w:w="100" w:type="dxa"/>
              <w:end w:w="100" w:type="dxa"/>
            </w:tcMar>
          </w:tcPr>
          <w:p>
            <w:r>
              <w:rPr>
                <w:color w:val="35423B"/>
                <w:sz w:val="18"/>
              </w:rPr>
              <w:t>Browser regression</w:t>
            </w:r>
          </w:p>
        </w:tc>
        <w:tc>
          <w:tcPr>
            <w:tcW w:type="dxa" w:w="3960"/>
            <w:vAlign w:val="center"/>
            <w:tcMar>
              <w:top w:w="100" w:type="dxa"/>
              <w:start w:w="100" w:type="dxa"/>
              <w:bottom w:w="100" w:type="dxa"/>
              <w:end w:w="100" w:type="dxa"/>
            </w:tcMar>
          </w:tcPr>
          <w:p>
            <w:r>
              <w:rPr>
                <w:color w:val="35423B"/>
                <w:sz w:val="18"/>
              </w:rPr>
              <w:t>npm run test:e2e</w:t>
            </w:r>
          </w:p>
        </w:tc>
        <w:tc>
          <w:tcPr>
            <w:tcW w:type="dxa" w:w="4320"/>
            <w:vAlign w:val="center"/>
            <w:tcMar>
              <w:top w:w="100" w:type="dxa"/>
              <w:start w:w="100" w:type="dxa"/>
              <w:bottom w:w="100" w:type="dxa"/>
              <w:end w:w="100" w:type="dxa"/>
            </w:tcMar>
          </w:tcPr>
          <w:p>
            <w:r>
              <w:rPr>
                <w:color w:val="35423B"/>
                <w:sz w:val="18"/>
              </w:rPr>
              <w:t>21 Playwright tests passed across Labs 2–4</w:t>
            </w:r>
          </w:p>
        </w:tc>
      </w:tr>
      <w:tr>
        <w:tc>
          <w:tcPr>
            <w:tcW w:type="dxa" w:w="1800"/>
            <w:vAlign w:val="center"/>
            <w:tcMar>
              <w:top w:w="100" w:type="dxa"/>
              <w:start w:w="100" w:type="dxa"/>
              <w:bottom w:w="100" w:type="dxa"/>
              <w:end w:w="100" w:type="dxa"/>
            </w:tcMar>
          </w:tcPr>
          <w:p>
            <w:r>
              <w:rPr>
                <w:color w:val="35423B"/>
                <w:sz w:val="18"/>
              </w:rPr>
              <w:t>Build and schema</w:t>
            </w:r>
          </w:p>
        </w:tc>
        <w:tc>
          <w:tcPr>
            <w:tcW w:type="dxa" w:w="3960"/>
            <w:vAlign w:val="center"/>
            <w:tcMar>
              <w:top w:w="100" w:type="dxa"/>
              <w:start w:w="100" w:type="dxa"/>
              <w:bottom w:w="100" w:type="dxa"/>
              <w:end w:w="100" w:type="dxa"/>
            </w:tcMar>
          </w:tcPr>
          <w:p>
            <w:r>
              <w:rPr>
                <w:color w:val="35423B"/>
                <w:sz w:val="18"/>
              </w:rPr>
              <w:t>server/client production builds; npx prisma validate</w:t>
            </w:r>
          </w:p>
        </w:tc>
        <w:tc>
          <w:tcPr>
            <w:tcW w:type="dxa" w:w="4320"/>
            <w:vAlign w:val="center"/>
            <w:tcMar>
              <w:top w:w="100" w:type="dxa"/>
              <w:start w:w="100" w:type="dxa"/>
              <w:bottom w:w="100" w:type="dxa"/>
              <w:end w:w="100" w:type="dxa"/>
            </w:tcMar>
          </w:tcPr>
          <w:p>
            <w:r>
              <w:rPr>
                <w:color w:val="35423B"/>
                <w:sz w:val="18"/>
              </w:rPr>
              <w:t>Passed</w:t>
            </w:r>
          </w:p>
        </w:tc>
      </w:tr>
      <w:tr>
        <w:tc>
          <w:tcPr>
            <w:tcW w:type="dxa" w:w="1800"/>
            <w:vAlign w:val="center"/>
            <w:tcMar>
              <w:top w:w="100" w:type="dxa"/>
              <w:start w:w="100" w:type="dxa"/>
              <w:bottom w:w="100" w:type="dxa"/>
              <w:end w:w="100" w:type="dxa"/>
            </w:tcMar>
          </w:tcPr>
          <w:p>
            <w:r>
              <w:rPr>
                <w:color w:val="35423B"/>
                <w:sz w:val="18"/>
              </w:rPr>
              <w:t>Fresh setup and health</w:t>
            </w:r>
          </w:p>
        </w:tc>
        <w:tc>
          <w:tcPr>
            <w:tcW w:type="dxa" w:w="3960"/>
            <w:vAlign w:val="center"/>
            <w:tcMar>
              <w:top w:w="100" w:type="dxa"/>
              <w:start w:w="100" w:type="dxa"/>
              <w:bottom w:w="100" w:type="dxa"/>
              <w:end w:w="100" w:type="dxa"/>
            </w:tcMar>
          </w:tcPr>
          <w:p>
            <w:r>
              <w:rPr>
                <w:color w:val="35423B"/>
                <w:sz w:val="18"/>
              </w:rPr>
              <w:t>New database setup, seed, compiled server startup, GET /api/health</w:t>
            </w:r>
          </w:p>
        </w:tc>
        <w:tc>
          <w:tcPr>
            <w:tcW w:type="dxa" w:w="4320"/>
            <w:vAlign w:val="center"/>
            <w:tcMar>
              <w:top w:w="100" w:type="dxa"/>
              <w:start w:w="100" w:type="dxa"/>
              <w:bottom w:w="100" w:type="dxa"/>
              <w:end w:w="100" w:type="dxa"/>
            </w:tcMar>
          </w:tcPr>
          <w:p>
            <w:r>
              <w:rPr>
                <w:color w:val="35423B"/>
                <w:sz w:val="18"/>
              </w:rPr>
              <w:t>Passed; status=ok</w:t>
            </w:r>
          </w:p>
        </w:tc>
      </w:tr>
    </w:tbl>
    <w:p>
      <w:pPr>
        <w:spacing w:after="40"/>
      </w:pPr>
    </w:p>
    <w:p>
      <w:pPr>
        <w:spacing w:after="60"/>
      </w:pPr>
      <w:r>
        <w:t xml:space="preserve">Test plan and AC map: </w:t>
      </w:r>
      <w:hyperlink r:id="rId19">
        <w:r>
          <w:rPr>
            <w:color w:val="247A54"/>
            <w:u w:val="single"/>
          </w:rPr>
          <w:t>docs/lab-04/tests.md</w:t>
        </w:r>
      </w:hyperlink>
    </w:p>
    <w:p>
      <w:pPr>
        <w:spacing w:after="60"/>
      </w:pPr>
      <w:r>
        <w:t xml:space="preserve">Validation log: </w:t>
      </w:r>
      <w:hyperlink r:id="rId20">
        <w:r>
          <w:rPr>
            <w:color w:val="247A54"/>
            <w:u w:val="single"/>
          </w:rPr>
          <w:t>lab4-pr6-validation-final.log</w:t>
        </w:r>
      </w:hyperlink>
    </w:p>
    <w:p>
      <w:pPr>
        <w:spacing w:after="60"/>
      </w:pPr>
      <w:r>
        <w:t xml:space="preserve">Browser log: </w:t>
      </w:r>
      <w:hyperlink r:id="rId21">
        <w:r>
          <w:rPr>
            <w:color w:val="247A54"/>
            <w:u w:val="single"/>
          </w:rPr>
          <w:t>lab4-pr6-e2e-final.log</w:t>
        </w:r>
      </w:hyperlink>
    </w:p>
    <w:p>
      <w:pPr>
        <w:keepLines/>
      </w:pPr>
      <w:r>
        <w:rPr>
          <w:b/>
        </w:rPr>
        <w:t xml:space="preserve">Environment and limits. </w:t>
      </w:r>
      <w:r>
        <w:t>The full browser run used the new disposable PostgreSQL database toktickit_lab3_e2e_pr6_20261031_195735 and one Playwright worker. The README database setup and production health check were verified locally. GitHub Actions and tests on main have not run yet; these results are not presented as CI or post-merge results.</w:t>
      </w:r>
    </w:p>
    <w:p>
      <w:pPr>
        <w:spacing w:after="80"/>
      </w:pPr>
      <w:r>
        <w:t xml:space="preserve">The candidate run is tied to implementation commit </w:t>
      </w:r>
      <w:hyperlink r:id="rId113">
        <w:r>
          <w:rPr>
            <w:color w:val="247A54"/>
            <w:u w:val="single"/>
          </w:rPr>
          <w:t xml:space="preserve">a988031</w:t>
        </w:r>
      </w:hyperlink>
      <w:r>
        <w:t xml:space="preserve"> on the PR6 branch, not main. T-20 (dedicated Lab 4 accessibility/320px evidence) and T-25 (post-review release checklist) remain Planned.</w:t>
      </w:r>
    </w:p>
    <w:p>
      <w:pPr>
        <w:pStyle w:val="Heading2"/>
        <w:keepNext/>
      </w:pPr>
      <w:r>
        <w:t>Rendered acceptance-criterion test matrix</w:t>
      </w:r>
    </w:p>
    <w:p>
      <w:pPr>
        <w:spacing w:after="80"/>
      </w:pPr>
      <w:r>
        <w:t>The complete T-01–T-26 plan is rendered below. T-20 and T-25 remain Planned; no result is inferred for them.</w:t>
      </w:r>
    </w:p>
    <w:tbl>
      <w:tblPr>
        <w:tblStyle w:val="TableGrid"/>
        <w:tblW w:type="auto" w:w="0"/>
        <w:jc w:val="center"/>
        <w:tblLayout w:type="fixed"/>
        <w:tblLook w:firstColumn="1" w:firstRow="1" w:lastColumn="0" w:lastRow="0" w:noHBand="0" w:noVBand="1" w:val="04A0"/>
      </w:tblPr>
      <w:tblGrid>
        <w:gridCol w:w="792"/>
        <w:gridCol w:w="936"/>
        <w:gridCol w:w="7344"/>
        <w:gridCol w:w="1152"/>
      </w:tblGrid>
      <w:tr>
        <w:trPr>
          <w:tblHeader w:val="true"/>
          <w:cantSplit/>
        </w:trPr>
        <w:tc>
          <w:tcPr>
            <w:tcW w:type="dxa" w:w="792"/>
            <w:vAlign w:val="center"/>
            <w:tcMar>
              <w:top w:w="75" w:type="dxa"/>
              <w:start w:w="80" w:type="dxa"/>
              <w:bottom w:w="75" w:type="dxa"/>
              <w:end w:w="80" w:type="dxa"/>
            </w:tcMar>
            <w:shd w:fill="247A54"/>
          </w:tcPr>
          <w:p>
            <w:pPr>
              <w:spacing w:after="0" w:line="240" w:lineRule="auto"/>
            </w:pPr>
            <w:r>
              <w:rPr>
                <w:rFonts w:ascii="Arial" w:hAnsi="Arial" w:eastAsia="Arial"/>
                <w:b/>
                <w:color w:val="FFFFFF"/>
                <w:sz w:val="14"/>
              </w:rPr>
              <w:t>Test</w:t>
            </w:r>
          </w:p>
        </w:tc>
        <w:tc>
          <w:tcPr>
            <w:tcW w:type="dxa" w:w="936"/>
            <w:vAlign w:val="center"/>
            <w:tcMar>
              <w:top w:w="75" w:type="dxa"/>
              <w:start w:w="80" w:type="dxa"/>
              <w:bottom w:w="75" w:type="dxa"/>
              <w:end w:w="80" w:type="dxa"/>
            </w:tcMar>
            <w:shd w:fill="247A54"/>
          </w:tcPr>
          <w:p>
            <w:pPr>
              <w:spacing w:after="0" w:line="240" w:lineRule="auto"/>
            </w:pPr>
            <w:r>
              <w:rPr>
                <w:rFonts w:ascii="Arial" w:hAnsi="Arial" w:eastAsia="Arial"/>
                <w:b/>
                <w:color w:val="FFFFFF"/>
                <w:sz w:val="14"/>
              </w:rPr>
              <w:t>AC</w:t>
            </w:r>
          </w:p>
        </w:tc>
        <w:tc>
          <w:tcPr>
            <w:tcW w:type="dxa" w:w="7344"/>
            <w:vAlign w:val="center"/>
            <w:tcMar>
              <w:top w:w="75" w:type="dxa"/>
              <w:start w:w="80" w:type="dxa"/>
              <w:bottom w:w="75" w:type="dxa"/>
              <w:end w:w="80" w:type="dxa"/>
            </w:tcMar>
            <w:shd w:fill="247A54"/>
          </w:tcPr>
          <w:p>
            <w:pPr>
              <w:spacing w:after="0" w:line="240" w:lineRule="auto"/>
            </w:pPr>
            <w:r>
              <w:rPr>
                <w:rFonts w:ascii="Arial" w:hAnsi="Arial" w:eastAsia="Arial"/>
                <w:b/>
                <w:color w:val="FFFFFF"/>
                <w:sz w:val="14"/>
              </w:rPr>
              <w:t>Planned test and named evidence file</w:t>
            </w:r>
          </w:p>
        </w:tc>
        <w:tc>
          <w:tcPr>
            <w:tcW w:type="dxa" w:w="1152"/>
            <w:vAlign w:val="center"/>
            <w:tcMar>
              <w:top w:w="75" w:type="dxa"/>
              <w:start w:w="80" w:type="dxa"/>
              <w:bottom w:w="75" w:type="dxa"/>
              <w:end w:w="80" w:type="dxa"/>
            </w:tcMar>
            <w:shd w:fill="247A54"/>
          </w:tcPr>
          <w:p>
            <w:pPr>
              <w:spacing w:after="0" w:line="240" w:lineRule="auto"/>
            </w:pPr>
            <w:r>
              <w:rPr>
                <w:rFonts w:ascii="Arial" w:hAnsi="Arial" w:eastAsia="Arial"/>
                <w:b/>
                <w:color w:val="FFFFFF"/>
                <w:sz w:val="14"/>
              </w:rPr>
              <w:t>Status</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T-01</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AC-01</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Server creates action; session actor immutable; active assignee validation; required fields; version 1; one creation event.</w:t>
            </w:r>
            <w:r>
              <w:rPr>
                <w:rFonts w:ascii="Arial" w:hAnsi="Arial" w:eastAsia="Arial"/>
                <w:b w:val="0"/>
                <w:color w:val="35423B"/>
                <w:sz w:val="14"/>
              </w:rPr>
              <w:t xml:space="preserve"> Files: </w:t>
            </w:r>
            <w:hyperlink r:id="rId88">
              <w:r>
                <w:rPr>
                  <w:color w:val="247A54"/>
                  <w:sz w:val="14"/>
                  <w:u w:val="single"/>
                </w:rPr>
                <w:t xml:space="preserve">actions-taken.api.test.ts</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T-02</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AC-01, AC-03</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Action field validation, trimming/length boundaries, offset timestamp normalization, follow-up conditional note and attachment note limits.</w:t>
            </w:r>
            <w:r>
              <w:rPr>
                <w:rFonts w:ascii="Arial" w:hAnsi="Arial" w:eastAsia="Arial"/>
                <w:b w:val="0"/>
                <w:color w:val="35423B"/>
                <w:sz w:val="14"/>
              </w:rPr>
              <w:t xml:space="preserve"> Files: </w:t>
            </w:r>
            <w:hyperlink r:id="rId88">
              <w:r>
                <w:rPr>
                  <w:color w:val="247A54"/>
                  <w:sz w:val="14"/>
                  <w:u w:val="single"/>
                </w:rPr>
                <w:t xml:space="preserve">actions-taken.api.test.ts</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T-03</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AC-02</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Requester sees ordered actions for owned Ticket; empty list; cross-owner and nonexistent Ticket both safe 404; Requester cannot POST/PATCH/transition.</w:t>
            </w:r>
            <w:r>
              <w:rPr>
                <w:rFonts w:ascii="Arial" w:hAnsi="Arial" w:eastAsia="Arial"/>
                <w:b w:val="0"/>
                <w:color w:val="35423B"/>
                <w:sz w:val="14"/>
              </w:rPr>
              <w:t xml:space="preserve"> Files: </w:t>
            </w:r>
            <w:hyperlink r:id="rId88">
              <w:r>
                <w:rPr>
                  <w:color w:val="247A54"/>
                  <w:sz w:val="14"/>
                  <w:u w:val="single"/>
                </w:rPr>
                <w:t xml:space="preserve">actions-taken.api.test.ts</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T-04</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AC-03</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PLANNED/IN_PROGRESS lifecycle matrix, terminal COMPLETED/CANCELLED, no hard delete, exactly one event and version increment per accepted write.</w:t>
            </w:r>
            <w:r>
              <w:rPr>
                <w:rFonts w:ascii="Arial" w:hAnsi="Arial" w:eastAsia="Arial"/>
                <w:b w:val="0"/>
                <w:color w:val="35423B"/>
                <w:sz w:val="14"/>
              </w:rPr>
              <w:t xml:space="preserve"> Files: </w:t>
            </w:r>
            <w:hyperlink r:id="rId88">
              <w:r>
                <w:rPr>
                  <w:color w:val="247A54"/>
                  <w:sz w:val="14"/>
                  <w:u w:val="single"/>
                </w:rPr>
                <w:t xml:space="preserve">actions-taken.api.test.ts</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T-05</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AC-03</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Concurrent stale edit/transition yields 409 and no partial event/data update; same idempotency key/payload returns original; different payload conflicts.</w:t>
            </w:r>
            <w:r>
              <w:rPr>
                <w:rFonts w:ascii="Arial" w:hAnsi="Arial" w:eastAsia="Arial"/>
                <w:b w:val="0"/>
                <w:color w:val="35423B"/>
                <w:sz w:val="14"/>
              </w:rPr>
              <w:t xml:space="preserve"> Files: </w:t>
            </w:r>
            <w:hyperlink r:id="rId88">
              <w:r>
                <w:rPr>
                  <w:color w:val="247A54"/>
                  <w:sz w:val="14"/>
                  <w:u w:val="single"/>
                </w:rPr>
                <w:t xml:space="preserve">actions-taken.api.test.ts</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T-06</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AC-04</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Every allowed and disallowed Ticket transition; only IT Staff can write status; administrator/requester forbidden; version conflict returns 409.</w:t>
            </w:r>
            <w:r>
              <w:rPr>
                <w:rFonts w:ascii="Arial" w:hAnsi="Arial" w:eastAsia="Arial"/>
                <w:b w:val="0"/>
                <w:color w:val="35423B"/>
                <w:sz w:val="14"/>
              </w:rPr>
              <w:t xml:space="preserve"> Files: </w:t>
            </w:r>
            <w:hyperlink r:id="rId114">
              <w:r>
                <w:rPr>
                  <w:color w:val="247A54"/>
                  <w:sz w:val="14"/>
                  <w:u w:val="single"/>
                </w:rPr>
                <w:t xml:space="preserve">ticket-workflow.api.test.ts</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T-07</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AC-05</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RESOLVED requires confirm, summary, completed action and no planned/in-progress actions; cancelled actions do not block.</w:t>
            </w:r>
            <w:r>
              <w:rPr>
                <w:rFonts w:ascii="Arial" w:hAnsi="Arial" w:eastAsia="Arial"/>
                <w:b w:val="0"/>
                <w:color w:val="35423B"/>
                <w:sz w:val="14"/>
              </w:rPr>
              <w:t xml:space="preserve"> Files: </w:t>
            </w:r>
            <w:hyperlink r:id="rId114">
              <w:r>
                <w:rPr>
                  <w:color w:val="247A54"/>
                  <w:sz w:val="14"/>
                  <w:u w:val="single"/>
                </w:rPr>
                <w:t xml:space="preserve">ticket-workflow.api.test.ts</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T-08</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AC-05</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CLOSED gate, reopen reason, server-side resolvedAt/resolvedById, retained workflow history and confirmation requirements.</w:t>
            </w:r>
            <w:r>
              <w:rPr>
                <w:rFonts w:ascii="Arial" w:hAnsi="Arial" w:eastAsia="Arial"/>
                <w:b w:val="0"/>
                <w:color w:val="35423B"/>
                <w:sz w:val="14"/>
              </w:rPr>
              <w:t xml:space="preserve"> Files: </w:t>
            </w:r>
            <w:hyperlink r:id="rId114">
              <w:r>
                <w:rPr>
                  <w:color w:val="247A54"/>
                  <w:sz w:val="14"/>
                  <w:u w:val="single"/>
                </w:rPr>
                <w:t xml:space="preserve">ticket-workflow.api.test.ts</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T-09</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AC-06</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Requester counts and drill-downs are owner scoped; active status definition; zero/empty values; not limited by list pagination.</w:t>
            </w:r>
            <w:r>
              <w:rPr>
                <w:rFonts w:ascii="Arial" w:hAnsi="Arial" w:eastAsia="Arial"/>
                <w:b w:val="0"/>
                <w:color w:val="35423B"/>
                <w:sz w:val="14"/>
              </w:rPr>
              <w:t xml:space="preserve"> Files: </w:t>
            </w:r>
            <w:hyperlink r:id="rId115">
              <w:r>
                <w:rPr>
                  <w:color w:val="247A54"/>
                  <w:sz w:val="14"/>
                  <w:u w:val="single"/>
                </w:rPr>
                <w:t xml:space="preserve">requester-dashboard.api.test.ts</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T-10</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AC-06</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Requester 7-day and 30-day exact lower/upper boundaries, future exclusion, null resolvedAt exclusion, reopened Ticket exclusion, stable top-five order.</w:t>
            </w:r>
            <w:r>
              <w:rPr>
                <w:rFonts w:ascii="Arial" w:hAnsi="Arial" w:eastAsia="Arial"/>
                <w:b w:val="0"/>
                <w:color w:val="35423B"/>
                <w:sz w:val="14"/>
              </w:rPr>
              <w:t xml:space="preserve"> Files: </w:t>
            </w:r>
            <w:hyperlink r:id="rId115">
              <w:r>
                <w:rPr>
                  <w:color w:val="247A54"/>
                  <w:sz w:val="14"/>
                  <w:u w:val="single"/>
                </w:rPr>
                <w:t xml:space="preserve">requester-dashboard.api.test.ts</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T-11</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AC-06</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Staff/Admin unassigned, assigned-to-me, per-status/priority and own-action metrics; zero values; full-count query and filter drill-down.</w:t>
            </w:r>
            <w:r>
              <w:rPr>
                <w:rFonts w:ascii="Arial" w:hAnsi="Arial" w:eastAsia="Arial"/>
                <w:b w:val="0"/>
                <w:color w:val="35423B"/>
                <w:sz w:val="14"/>
              </w:rPr>
              <w:t xml:space="preserve"> Files: </w:t>
            </w:r>
            <w:hyperlink r:id="rId116">
              <w:r>
                <w:rPr>
                  <w:color w:val="247A54"/>
                  <w:sz w:val="14"/>
                  <w:u w:val="single"/>
                </w:rPr>
                <w:t xml:space="preserve">staff-dashboard.api.test.ts</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T-12</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AC-06</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Staff recent active 7-day boundaries, future exclusion and stable top-five order; Administrator receives Staff data without user-account counts.</w:t>
            </w:r>
            <w:r>
              <w:rPr>
                <w:rFonts w:ascii="Arial" w:hAnsi="Arial" w:eastAsia="Arial"/>
                <w:b w:val="0"/>
                <w:color w:val="35423B"/>
                <w:sz w:val="14"/>
              </w:rPr>
              <w:t xml:space="preserve"> Files: </w:t>
            </w:r>
            <w:hyperlink r:id="rId116">
              <w:r>
                <w:rPr>
                  <w:color w:val="247A54"/>
                  <w:sz w:val="14"/>
                  <w:u w:val="single"/>
                </w:rPr>
                <w:t xml:space="preserve">staff-dashboard.api.test.ts</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T-13</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AC-07</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Apply additive migration to representative Lab 3 database; preserve all prior ids, relations and statuses; create no fabricated actions/resolution dates; recover from failed migration.</w:t>
            </w:r>
            <w:r>
              <w:rPr>
                <w:rFonts w:ascii="Arial" w:hAnsi="Arial" w:eastAsia="Arial"/>
                <w:b w:val="0"/>
                <w:color w:val="35423B"/>
                <w:sz w:val="14"/>
              </w:rPr>
              <w:t xml:space="preserve"> Files: </w:t>
            </w:r>
            <w:hyperlink r:id="rId88">
              <w:r>
                <w:rPr>
                  <w:color w:val="247A54"/>
                  <w:sz w:val="14"/>
                  <w:u w:val="single"/>
                </w:rPr>
                <w:t xml:space="preserve">actions-taken.api.test.ts</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T-14</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AC-07</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Seed twice with stable keys; no duplicate Users, Tickets, actions or events.</w:t>
            </w:r>
            <w:r>
              <w:rPr>
                <w:rFonts w:ascii="Arial" w:hAnsi="Arial" w:eastAsia="Arial"/>
                <w:b w:val="0"/>
                <w:color w:val="35423B"/>
                <w:sz w:val="14"/>
              </w:rPr>
              <w:t xml:space="preserve"> Files: </w:t>
            </w:r>
            <w:hyperlink r:id="rId88">
              <w:r>
                <w:rPr>
                  <w:color w:val="247A54"/>
                  <w:sz w:val="14"/>
                  <w:u w:val="single"/>
                </w:rPr>
                <w:t xml:space="preserve">actions-taken.api.test.ts</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T-15</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AC-08</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Requester read-only state, no mutation controls, ordered action history and empty state.</w:t>
            </w:r>
            <w:r>
              <w:rPr>
                <w:rFonts w:ascii="Arial" w:hAnsi="Arial" w:eastAsia="Arial"/>
                <w:b w:val="0"/>
                <w:color w:val="35423B"/>
                <w:sz w:val="14"/>
              </w:rPr>
              <w:t xml:space="preserve"> Files: </w:t>
            </w:r>
            <w:hyperlink r:id="rId89">
              <w:r>
                <w:rPr>
                  <w:color w:val="247A54"/>
                  <w:sz w:val="14"/>
                  <w:u w:val="single"/>
                </w:rPr>
                <w:t xml:space="preserve">ActionsTaken.test.tsx</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T-16</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AC-01, AC-03, AC-08</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Action form conditional fields, server validation, retained input, pending/double-submit, safe failure and conflict review state.</w:t>
            </w:r>
            <w:r>
              <w:rPr>
                <w:rFonts w:ascii="Arial" w:hAnsi="Arial" w:eastAsia="Arial"/>
                <w:b w:val="0"/>
                <w:color w:val="35423B"/>
                <w:sz w:val="14"/>
              </w:rPr>
              <w:t xml:space="preserve"> Files: </w:t>
            </w:r>
            <w:hyperlink r:id="rId89">
              <w:r>
                <w:rPr>
                  <w:color w:val="247A54"/>
                  <w:sz w:val="14"/>
                  <w:u w:val="single"/>
                </w:rPr>
                <w:t xml:space="preserve">ActionsTaken.test.tsx</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T-17</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AC-05, AC-08</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Resolution gate summary/blocker links, confirmation, advisory feedback and reopen reason UX.</w:t>
            </w:r>
            <w:r>
              <w:rPr>
                <w:rFonts w:ascii="Arial" w:hAnsi="Arial" w:eastAsia="Arial"/>
                <w:b w:val="0"/>
                <w:color w:val="35423B"/>
                <w:sz w:val="14"/>
              </w:rPr>
              <w:t xml:space="preserve"> Files: </w:t>
            </w:r>
            <w:hyperlink r:id="rId117">
              <w:r>
                <w:rPr>
                  <w:color w:val="247A54"/>
                  <w:sz w:val="14"/>
                  <w:u w:val="single"/>
                </w:rPr>
                <w:t xml:space="preserve">TicketWorkflow.test.tsx</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T-18</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AC-06, AC-08</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Requester dashboard labels/definitions, zero and empty states, accessible drill-down links and UTC/as-of context.</w:t>
            </w:r>
            <w:r>
              <w:rPr>
                <w:rFonts w:ascii="Arial" w:hAnsi="Arial" w:eastAsia="Arial"/>
                <w:b w:val="0"/>
                <w:color w:val="35423B"/>
                <w:sz w:val="14"/>
              </w:rPr>
              <w:t xml:space="preserve"> Files: </w:t>
            </w:r>
            <w:hyperlink r:id="rId118">
              <w:r>
                <w:rPr>
                  <w:color w:val="247A54"/>
                  <w:sz w:val="14"/>
                  <w:u w:val="single"/>
                </w:rPr>
                <w:t xml:space="preserve">RequesterDashboard.test.tsx</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T-19</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AC-06, AC-08</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Staff/Admin metric cards, active status/priority breakdown, own actions, empty states and drill-downs.</w:t>
            </w:r>
            <w:r>
              <w:rPr>
                <w:rFonts w:ascii="Arial" w:hAnsi="Arial" w:eastAsia="Arial"/>
                <w:b w:val="0"/>
                <w:color w:val="35423B"/>
                <w:sz w:val="14"/>
              </w:rPr>
              <w:t xml:space="preserve"> Files: </w:t>
            </w:r>
            <w:hyperlink r:id="rId119">
              <w:r>
                <w:rPr>
                  <w:color w:val="247A54"/>
                  <w:sz w:val="14"/>
                  <w:u w:val="single"/>
                </w:rPr>
                <w:t xml:space="preserve">StaffDashboard.test.tsx</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T-20</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AC-08</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Shared style and keyboard checks in Labs 2–3 plus the Lab 4 viewport/no-overflow capture assertion; dedicated Lab 4 keyboard, ARIA, reduced-motion, and 320px viewport evidence remains outstanding.</w:t>
            </w:r>
            <w:r>
              <w:rPr>
                <w:rFonts w:ascii="Arial" w:hAnsi="Arial" w:eastAsia="Arial"/>
                <w:b w:val="0"/>
                <w:color w:val="35423B"/>
                <w:sz w:val="14"/>
              </w:rPr>
              <w:t xml:space="preserve"> Files: </w:t>
            </w:r>
            <w:hyperlink r:id="rId120">
              <w:r>
                <w:rPr>
                  <w:color w:val="247A54"/>
                  <w:sz w:val="14"/>
                  <w:u w:val="single"/>
                </w:rPr>
                <w:t xml:space="preserve">ui-style.test.tsx</w:t>
              </w:r>
            </w:hyperlink>
            <w:r>
              <w:rPr>
                <w:rFonts w:ascii="Arial" w:hAnsi="Arial" w:eastAsia="Arial"/>
                <w:b w:val="0"/>
                <w:color w:val="35423B"/>
                <w:sz w:val="14"/>
              </w:rPr>
              <w:t xml:space="preserve">, </w:t>
            </w:r>
            <w:hyperlink r:id="rId121">
              <w:r>
                <w:rPr>
                  <w:color w:val="247A54"/>
                  <w:sz w:val="14"/>
                  <w:u w:val="single"/>
                </w:rPr>
                <w:t xml:space="preserve">ui-style.test.tsx</w:t>
              </w:r>
            </w:hyperlink>
            <w:r>
              <w:rPr>
                <w:rFonts w:ascii="Arial" w:hAnsi="Arial" w:eastAsia="Arial"/>
                <w:b w:val="0"/>
                <w:color w:val="35423B"/>
                <w:sz w:val="14"/>
              </w:rPr>
              <w:t xml:space="preserve">, </w:t>
            </w:r>
            <w:hyperlink r:id="rId122">
              <w:r>
                <w:rPr>
                  <w:color w:val="247A54"/>
                  <w:sz w:val="14"/>
                  <w:u w:val="single"/>
                </w:rPr>
                <w:t xml:space="preserve">z-accessibility-evidence.spec.ts</w:t>
              </w:r>
            </w:hyperlink>
            <w:r>
              <w:rPr>
                <w:rFonts w:ascii="Arial" w:hAnsi="Arial" w:eastAsia="Arial"/>
                <w:b w:val="0"/>
                <w:color w:val="35423B"/>
                <w:sz w:val="14"/>
              </w:rPr>
              <w:t xml:space="preserve">, </w:t>
            </w:r>
            <w:hyperlink r:id="rId123">
              <w:r>
                <w:rPr>
                  <w:color w:val="247A54"/>
                  <w:sz w:val="14"/>
                  <w:u w:val="single"/>
                </w:rPr>
                <w:t xml:space="preserve">evidence.ts</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Planned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T-21</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AC-01, AC-02, AC-03, AC-08</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Staff records multiple actions; Requester sees the same history read-only; responsive widths are checked and desktop/tablet/mobile evidence is captured.</w:t>
            </w:r>
            <w:r>
              <w:rPr>
                <w:rFonts w:ascii="Arial" w:hAnsi="Arial" w:eastAsia="Arial"/>
                <w:b w:val="0"/>
                <w:color w:val="35423B"/>
                <w:sz w:val="14"/>
              </w:rPr>
              <w:t xml:space="preserve"> Files: </w:t>
            </w:r>
            <w:hyperlink r:id="rId90">
              <w:r>
                <w:rPr>
                  <w:color w:val="247A54"/>
                  <w:sz w:val="14"/>
                  <w:u w:val="single"/>
                </w:rPr>
                <w:t xml:space="preserve">actions-taken-flow.spec.ts</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T-22</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AC-04, AC-05, AC-08</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Complete Ticket resolution, close and reopen journey; blocked resolution, retained public history, and Requester write denial.</w:t>
            </w:r>
            <w:r>
              <w:rPr>
                <w:rFonts w:ascii="Arial" w:hAnsi="Arial" w:eastAsia="Arial"/>
                <w:b w:val="0"/>
                <w:color w:val="35423B"/>
                <w:sz w:val="14"/>
              </w:rPr>
              <w:t xml:space="preserve"> Files: </w:t>
            </w:r>
            <w:hyperlink r:id="rId124">
              <w:r>
                <w:rPr>
                  <w:color w:val="247A54"/>
                  <w:sz w:val="14"/>
                  <w:u w:val="single"/>
                </w:rPr>
                <w:t xml:space="preserve">ticket-resolution.spec.ts</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T-23</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AC-06, AC-08</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Requester and Staff dashboard metrics render, and active/unassigned drill-downs include the expected Tickets.</w:t>
            </w:r>
            <w:r>
              <w:rPr>
                <w:rFonts w:ascii="Arial" w:hAnsi="Arial" w:eastAsia="Arial"/>
                <w:b w:val="0"/>
                <w:color w:val="35423B"/>
                <w:sz w:val="14"/>
              </w:rPr>
              <w:t xml:space="preserve"> Files: </w:t>
            </w:r>
            <w:hyperlink r:id="rId125">
              <w:r>
                <w:rPr>
                  <w:color w:val="247A54"/>
                  <w:sz w:val="14"/>
                  <w:u w:val="single"/>
                </w:rPr>
                <w:t xml:space="preserve">dashboards.spec.ts</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T-24</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AC-09</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Lab 1–3 server/client suites, both builds, and ordered Lab 2–4 browser regression pass after integration. Exact output is retained in</w:t>
            </w:r>
            <w:r>
              <w:rPr>
                <w:rFonts w:ascii="Arial" w:hAnsi="Arial" w:eastAsia="Arial"/>
                <w:b w:val="0"/>
                <w:color w:val="35423B"/>
                <w:sz w:val="14"/>
              </w:rPr>
              <w:t xml:space="preserve"> Files: </w:t>
            </w:r>
            <w:hyperlink r:id="rId126">
              <w:r>
                <w:rPr>
                  <w:color w:val="247A54"/>
                  <w:sz w:val="14"/>
                  <w:u w:val="single"/>
                </w:rPr>
                <w:t xml:space="preserve">lab4-pr6-validation-final.log</w:t>
              </w:r>
            </w:hyperlink>
            <w:r>
              <w:rPr>
                <w:rFonts w:ascii="Arial" w:hAnsi="Arial" w:eastAsia="Arial"/>
                <w:b w:val="0"/>
                <w:color w:val="35423B"/>
                <w:sz w:val="14"/>
              </w:rPr>
              <w:t xml:space="preserve">, </w:t>
            </w:r>
            <w:hyperlink r:id="rId127">
              <w:r>
                <w:rPr>
                  <w:color w:val="247A54"/>
                  <w:sz w:val="14"/>
                  <w:u w:val="single"/>
                </w:rPr>
                <w:t xml:space="preserve">lab4-pr6-e2e-final.log</w:t>
              </w:r>
            </w:hyperlink>
            <w:r>
              <w:rPr>
                <w:rFonts w:ascii="Arial" w:hAnsi="Arial" w:eastAsia="Arial"/>
                <w:b w:val="0"/>
                <w:color w:val="35423B"/>
                <w:sz w:val="14"/>
              </w:rPr>
              <w:t xml:space="preserve">, </w:t>
            </w:r>
            <w:hyperlink r:id="rId128">
              <w:r>
                <w:rPr>
                  <w:color w:val="247A54"/>
                  <w:sz w:val="14"/>
                  <w:u w:val="single"/>
                </w:rPr>
                <w:t xml:space="preserve">toktickit_lab3_e2e_pr6_20261031_195735</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T-25</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AC-10</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t>Release checklist checks dated run evidence, reviewer disposition, actual AI-use record and no unsupported pass claims.</w:t>
            </w:r>
            <w:r>
              <w:rPr>
                <w:rFonts w:ascii="Arial" w:hAnsi="Arial" w:eastAsia="Arial"/>
                <w:b w:val="0"/>
                <w:color w:val="35423B"/>
                <w:sz w:val="14"/>
              </w:rPr>
              <w:t xml:space="preserve"> Files: </w:t>
            </w:r>
            <w:hyperlink r:id="rId86">
              <w:r>
                <w:rPr>
                  <w:color w:val="247A54"/>
                  <w:sz w:val="14"/>
                  <w:u w:val="single"/>
                </w:rPr>
                <w:t xml:space="preserve">reviewer.md</w:t>
              </w:r>
            </w:hyperlink>
            <w:r>
              <w:rPr>
                <w:rFonts w:ascii="Arial" w:hAnsi="Arial" w:eastAsia="Arial"/>
                <w:b w:val="0"/>
                <w:color w:val="35423B"/>
                <w:sz w:val="14"/>
              </w:rPr>
              <w:t xml:space="preserve">, </w:t>
            </w:r>
            <w:hyperlink r:id="rId129">
              <w:r>
                <w:rPr>
                  <w:color w:val="247A54"/>
                  <w:sz w:val="14"/>
                  <w:u w:val="single"/>
                </w:rPr>
                <w:t xml:space="preserve">ai-use.md</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Planned</w:t>
            </w:r>
          </w:p>
        </w:tc>
      </w:tr>
      <w:tr>
        <w:trPr>
          <w:cantSplit/>
        </w:trPr>
        <w:tc>
          <w:tcPr>
            <w:tcW w:type="dxa" w:w="792"/>
            <w:vAlign w:val="center"/>
            <w:tcMar>
              <w:top w:w="75" w:type="dxa"/>
              <w:start w:w="80" w:type="dxa"/>
              <w:bottom w:w="75" w:type="dxa"/>
              <w:end w:w="80" w:type="dxa"/>
            </w:tcMar>
          </w:tcPr>
          <w:p>
            <w:pPr>
              <w:spacing w:after="0" w:line="240" w:lineRule="auto"/>
            </w:pPr>
            <w:r>
              <w:rPr>
                <w:rFonts w:ascii="Arial" w:hAnsi="Arial" w:eastAsia="Arial"/>
                <w:b w:val="0"/>
                <w:color w:val="35423B"/>
                <w:sz w:val="14"/>
              </w:rPr>
              <w:t>T-26</w:t>
            </w:r>
          </w:p>
        </w:tc>
        <w:tc>
          <w:tcPr>
            <w:tcW w:type="dxa" w:w="936"/>
            <w:vAlign w:val="center"/>
            <w:tcMar>
              <w:top w:w="75" w:type="dxa"/>
              <w:start w:w="80" w:type="dxa"/>
              <w:bottom w:w="75" w:type="dxa"/>
              <w:end w:w="80" w:type="dxa"/>
            </w:tcMar>
          </w:tcPr>
          <w:p>
            <w:pPr>
              <w:spacing w:after="0" w:line="240" w:lineRule="auto"/>
            </w:pPr>
            <w:r>
              <w:rPr>
                <w:rFonts w:ascii="Arial" w:hAnsi="Arial" w:eastAsia="Arial"/>
                <w:b w:val="0"/>
                <w:color w:val="35423B"/>
                <w:sz w:val="14"/>
              </w:rPr>
              <w:t>AC-09</w:t>
            </w:r>
          </w:p>
        </w:tc>
        <w:tc>
          <w:tcPr>
            <w:tcW w:type="dxa" w:w="7344"/>
            <w:vAlign w:val="center"/>
            <w:tcMar>
              <w:top w:w="75" w:type="dxa"/>
              <w:start w:w="80" w:type="dxa"/>
              <w:bottom w:w="75" w:type="dxa"/>
              <w:end w:w="80" w:type="dxa"/>
            </w:tcMar>
          </w:tcPr>
          <w:p>
            <w:pPr>
              <w:spacing w:after="0" w:line="240" w:lineRule="auto"/>
            </w:pPr>
            <w:r>
              <w:rPr>
                <w:rFonts w:ascii="Arial" w:hAnsi="Arial" w:eastAsia="Arial"/>
                <w:b w:val="0"/>
                <w:color w:val="35423B"/>
                <w:sz w:val="14"/>
              </w:rPr>
            </w:r>
            <w:r>
              <w:rPr>
                <w:rFonts w:ascii="Arial" w:hAnsi="Arial" w:eastAsia="Arial"/>
                <w:b w:val="0"/>
                <w:color w:val="35423B"/>
                <w:sz w:val="14"/>
              </w:rPr>
              <w:t xml:space="preserve"> Files: </w:t>
            </w:r>
            <w:hyperlink r:id="rId130">
              <w:r>
                <w:rPr>
                  <w:color w:val="247A54"/>
                  <w:sz w:val="14"/>
                  <w:u w:val="single"/>
                </w:rPr>
                <w:t xml:space="preserve">npm start</w:t>
              </w:r>
            </w:hyperlink>
            <w:r>
              <w:rPr>
                <w:rFonts w:ascii="Arial" w:hAnsi="Arial" w:eastAsia="Arial"/>
                <w:b w:val="0"/>
                <w:color w:val="35423B"/>
                <w:sz w:val="14"/>
              </w:rPr>
              <w:t xml:space="preserve">, </w:t>
            </w:r>
            <w:hyperlink r:id="rId131">
              <w:r>
                <w:rPr>
                  <w:color w:val="247A54"/>
                  <w:sz w:val="14"/>
                  <w:u w:val="single"/>
                </w:rPr>
                <w:t xml:space="preserve">health</w:t>
              </w:r>
            </w:hyperlink>
            <w:r>
              <w:rPr>
                <w:rFonts w:ascii="Arial" w:hAnsi="Arial" w:eastAsia="Arial"/>
                <w:b w:val="0"/>
                <w:color w:val="35423B"/>
                <w:sz w:val="14"/>
              </w:rPr>
              <w:t xml:space="preserve">, </w:t>
            </w:r>
            <w:hyperlink r:id="rId132">
              <w:r>
                <w:rPr>
                  <w:color w:val="247A54"/>
                  <w:sz w:val="14"/>
                  <w:u w:val="single"/>
                </w:rPr>
                <w:t xml:space="preserve">{"status":"ok","service":"TokTickIT API"}</w:t>
              </w:r>
            </w:hyperlink>
          </w:p>
        </w:tc>
        <w:tc>
          <w:tcPr>
            <w:tcW w:type="dxa" w:w="1152"/>
            <w:vAlign w:val="center"/>
            <w:tcMar>
              <w:top w:w="75" w:type="dxa"/>
              <w:start w:w="80" w:type="dxa"/>
              <w:bottom w:w="75" w:type="dxa"/>
              <w:end w:w="80" w:type="dxa"/>
            </w:tcMar>
          </w:tcPr>
          <w:p>
            <w:pPr>
              <w:spacing w:after="0" w:line="240" w:lineRule="auto"/>
            </w:pPr>
            <w:r>
              <w:rPr>
                <w:rFonts w:ascii="Arial" w:hAnsi="Arial" w:eastAsia="Arial"/>
                <w:b w:val="0"/>
                <w:color w:val="35423B"/>
                <w:sz w:val="14"/>
              </w:rPr>
              <w:t>Passed</w:t>
            </w:r>
          </w:p>
        </w:tc>
      </w:tr>
    </w:tbl>
    <w:p>
      <w:pPr>
        <w:pStyle w:val="Heading3"/>
        <w:keepNext/>
      </w:pPr>
      <w:r>
        <w:t>Run identity, commands, and observed results</w:t>
      </w:r>
    </w:p>
    <w:tbl>
      <w:tblPr>
        <w:tblStyle w:val="TableGrid"/>
        <w:tblW w:type="auto" w:w="0"/>
        <w:jc w:val="center"/>
        <w:tblLayout w:type="fixed"/>
        <w:tblLook w:firstColumn="1" w:firstRow="1" w:lastColumn="0" w:lastRow="0" w:noHBand="0" w:noVBand="1" w:val="04A0"/>
      </w:tblPr>
      <w:tblGrid>
        <w:gridCol w:w="1872"/>
        <w:gridCol w:w="8352"/>
      </w:tblGrid>
      <w:tr>
        <w:trPr>
          <w:tblHeader w:val="true"/>
          <w:cantSplit/>
        </w:trPr>
        <w:tc>
          <w:tcPr>
            <w:tcW w:type="dxa" w:w="1872"/>
            <w:vAlign w:val="center"/>
            <w:tcMar>
              <w:top w:w="75" w:type="dxa"/>
              <w:start w:w="80" w:type="dxa"/>
              <w:bottom w:w="75" w:type="dxa"/>
              <w:end w:w="80" w:type="dxa"/>
            </w:tcMar>
            <w:shd w:fill="247A54"/>
          </w:tcPr>
          <w:p>
            <w:pPr>
              <w:spacing w:after="0" w:line="240" w:lineRule="auto"/>
            </w:pPr>
            <w:r>
              <w:rPr>
                <w:rFonts w:ascii="Arial" w:hAnsi="Arial" w:eastAsia="Arial"/>
                <w:b/>
                <w:color w:val="FFFFFF"/>
                <w:sz w:val="15"/>
              </w:rPr>
              <w:t>Check</w:t>
            </w:r>
          </w:p>
        </w:tc>
        <w:tc>
          <w:tcPr>
            <w:tcW w:type="dxa" w:w="8352"/>
            <w:vAlign w:val="center"/>
            <w:tcMar>
              <w:top w:w="75" w:type="dxa"/>
              <w:start w:w="80" w:type="dxa"/>
              <w:bottom w:w="75" w:type="dxa"/>
              <w:end w:w="80" w:type="dxa"/>
            </w:tcMar>
            <w:shd w:fill="247A54"/>
          </w:tcPr>
          <w:p>
            <w:pPr>
              <w:spacing w:after="0" w:line="240" w:lineRule="auto"/>
            </w:pPr>
            <w:r>
              <w:rPr>
                <w:rFonts w:ascii="Arial" w:hAnsi="Arial" w:eastAsia="Arial"/>
                <w:b/>
                <w:color w:val="FFFFFF"/>
                <w:sz w:val="15"/>
              </w:rPr>
              <w:t>Exact command, environment, and result</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Revision / date</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Implementation candidate a988031; 31 October 2026 (+07:00); based on lab4-staging after PR #61.</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Server regression</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PowerShell: $env:LAB4_DB_TEST = "1"; npm --prefix server test. 23 files, 306 tests passed, including 37 disposable-PostgreSQL checks.</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Client regression</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npm --prefix client test. 18 files, 58 tests passed.</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Production builds</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npm --prefix server run build; npm --prefix client run build. Both passed.</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Prisma validation</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Push-Location server; npx prisma validate; Pop-Location. Schema valid; exit code 0.</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Browser regression</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npm run test:e2e against a new disposable PostgreSQL database; 21 Playwright tests passed across Labs 2–4. Database: toktickit_lab3_e2e_pr6_20261031_195735.</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Fresh setup / health</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Built server start check returned GET /api/health = {status: ok, service: TokTickIT API}.</w:t>
            </w:r>
          </w:p>
        </w:tc>
      </w:tr>
      <w:tr>
        <w:trPr>
          <w:cantSplit/>
        </w:trPr>
        <w:tc>
          <w:tcPr>
            <w:tcW w:type="dxa" w:w="1872"/>
            <w:vAlign w:val="center"/>
            <w:tcMar>
              <w:top w:w="75" w:type="dxa"/>
              <w:start w:w="80" w:type="dxa"/>
              <w:bottom w:w="75" w:type="dxa"/>
              <w:end w:w="80" w:type="dxa"/>
            </w:tcMar>
          </w:tcPr>
          <w:p>
            <w:pPr>
              <w:spacing w:after="0" w:line="240" w:lineRule="auto"/>
            </w:pPr>
            <w:r>
              <w:rPr>
                <w:rFonts w:ascii="Arial" w:hAnsi="Arial" w:eastAsia="Arial"/>
                <w:b w:val="0"/>
                <w:color w:val="35423B"/>
                <w:sz w:val="15"/>
              </w:rPr>
              <w:t>Release boundary</w:t>
            </w:r>
          </w:p>
        </w:tc>
        <w:tc>
          <w:tcPr>
            <w:tcW w:type="dxa" w:w="8352"/>
            <w:vAlign w:val="center"/>
            <w:tcMar>
              <w:top w:w="75" w:type="dxa"/>
              <w:start w:w="80" w:type="dxa"/>
              <w:bottom w:w="75" w:type="dxa"/>
              <w:end w:w="80" w:type="dxa"/>
            </w:tcMar>
          </w:tcPr>
          <w:p>
            <w:pPr>
              <w:spacing w:after="0" w:line="240" w:lineRule="auto"/>
            </w:pPr>
            <w:r>
              <w:rPr>
                <w:rFonts w:ascii="Arial" w:hAnsi="Arial" w:eastAsia="Arial"/>
                <w:b w:val="0"/>
                <w:color w:val="35423B"/>
                <w:sz w:val="15"/>
              </w:rPr>
              <w:t>Local PR6 candidate evidence only. GitHub CI and verification on main remain pending; not final-main evidence.</w:t>
            </w:r>
          </w:p>
        </w:tc>
      </w:tr>
    </w:tbl>
    <w:p>
      <w:pPr>
        <w:pStyle w:val="Heading3"/>
        <w:keepNext/>
      </w:pPr>
      <w:r>
        <w:t>Complete validation log (verbatim output)</w:t>
      </w:r>
    </w:p>
    <w:p>
      <w:pPr>
        <w:spacing w:after="80"/>
      </w:pPr>
      <w:r>
        <w:t xml:space="preserve">Full committed source: </w:t>
      </w:r>
      <w:hyperlink r:id="rId126">
        <w:r>
          <w:rPr>
            <w:color w:val="247A54"/>
            <w:u w:val="single"/>
          </w:rPr>
          <w:t xml:space="preserve">lab4-pr6-validation-final.log</w:t>
        </w:r>
      </w:hyperlink>
      <w:r>
        <w:t>.</w:t>
      </w:r>
    </w:p>
    <w:p>
      <w:pPr>
        <w:pStyle w:val="EvidenceLog"/>
        <w:spacing w:after="80"/>
      </w:pPr>
      <w:r>
        <w:t>PR6 validation run: 2026-10-31 19:53:23 +07:00</w:t>
      </w:r>
    </w:p>
    <w:p>
      <w:pPr>
        <w:pStyle w:val="EvidenceLog"/>
        <w:spacing w:after="80"/>
      </w:pPr>
      <w:r>
        <w:t xml:space="preserve"> </w:t>
      </w:r>
    </w:p>
    <w:p>
      <w:pPr>
        <w:pStyle w:val="EvidenceLog"/>
        <w:spacing w:after="80"/>
      </w:pPr>
      <w:r>
        <w:t>&gt; toktickit-server@1.0.0 test</w:t>
      </w:r>
    </w:p>
    <w:p>
      <w:pPr>
        <w:pStyle w:val="EvidenceLog"/>
        <w:spacing w:after="80"/>
      </w:pPr>
      <w:r>
        <w:t>&gt; vitest run</w:t>
      </w:r>
    </w:p>
    <w:p>
      <w:pPr>
        <w:pStyle w:val="EvidenceLog"/>
        <w:spacing w:after="80"/>
      </w:pPr>
      <w:r>
        <w:t xml:space="preserve"> </w:t>
      </w:r>
    </w:p>
    <w:p>
      <w:pPr>
        <w:pStyle w:val="EvidenceLog"/>
        <w:spacing w:after="80"/>
      </w:pPr>
      <w:r>
        <w:t xml:space="preserve"> </w:t>
      </w:r>
    </w:p>
    <w:p>
      <w:pPr>
        <w:pStyle w:val="EvidenceLog"/>
        <w:spacing w:after="80"/>
      </w:pPr>
      <w:r>
        <w:t xml:space="preserve"> RUN  v2.1.9 C:/Users/Jitvoottikrai/OneDrive/เดสก์ท็อป/SoftwareEn/LAB4/toktickit-lab4-dashboards/server</w:t>
      </w:r>
    </w:p>
    <w:p>
      <w:pPr>
        <w:pStyle w:val="EvidenceLog"/>
        <w:spacing w:after="80"/>
      </w:pPr>
      <w:r>
        <w:t xml:space="preserve"> </w:t>
      </w:r>
    </w:p>
    <w:p>
      <w:pPr>
        <w:pStyle w:val="EvidenceLog"/>
        <w:spacing w:after="80"/>
      </w:pPr>
      <w:r>
        <w:t xml:space="preserve"> ✓ tests/lab-03/migration-regression.test.ts (2 tests) 9ms</w:t>
      </w:r>
    </w:p>
    <w:p>
      <w:pPr>
        <w:pStyle w:val="EvidenceLog"/>
        <w:spacing w:after="80"/>
      </w:pPr>
      <w:r>
        <w:t xml:space="preserve"> ✓ tests/lab-02/validation.unit.test.ts (3 tests) 8ms</w:t>
      </w:r>
    </w:p>
    <w:p>
      <w:pPr>
        <w:pStyle w:val="EvidenceLog"/>
        <w:spacing w:after="80"/>
      </w:pPr>
      <w:r>
        <w:t xml:space="preserve"> ✓ tests/lab-03/auth.unit.test.ts (4 tests) 427ms</w:t>
      </w:r>
    </w:p>
    <w:p>
      <w:pPr>
        <w:pStyle w:val="EvidenceLog"/>
        <w:spacing w:after="80"/>
      </w:pPr>
      <w:r>
        <w:t xml:space="preserve"> ✓ tests/lab-03/e2e-fixtures.unit.test.ts (11 tests) 615ms</w:t>
      </w:r>
    </w:p>
    <w:p>
      <w:pPr>
        <w:pStyle w:val="EvidenceLog"/>
        <w:spacing w:after="80"/>
      </w:pPr>
      <w:r>
        <w:t xml:space="preserve">   ✓ Lab 3 disposable E2E preparation safeguards &gt; uses actual email-based IDs, preserves accounts, and populates stable realistic Queue fixtures 370ms</w:t>
      </w:r>
    </w:p>
    <w:p>
      <w:pPr>
        <w:pStyle w:val="EvidenceLog"/>
        <w:spacing w:after="80"/>
      </w:pPr>
      <w:r>
        <w:t xml:space="preserve"> ✓ tests/lab-02/ticket-detail.api.test.ts (2 tests) 70ms</w:t>
      </w:r>
    </w:p>
    <w:p>
      <w:pPr>
        <w:pStyle w:val="EvidenceLog"/>
        <w:spacing w:after="80"/>
      </w:pPr>
      <w:r>
        <w:t xml:space="preserve"> ✓ tests/lab-02/my-tickets.api.test.ts (2 tests) 73ms</w:t>
      </w:r>
    </w:p>
    <w:p>
      <w:pPr>
        <w:pStyle w:val="EvidenceLog"/>
        <w:spacing w:after="80"/>
      </w:pPr>
      <w:r>
        <w:t xml:space="preserve"> ✓ tests/lab-04/staff-dashboard.api.test.ts (3 tests) 99ms</w:t>
      </w:r>
    </w:p>
    <w:p>
      <w:pPr>
        <w:pStyle w:val="EvidenceLog"/>
        <w:spacing w:after="80"/>
      </w:pPr>
      <w:r>
        <w:t xml:space="preserve"> ✓ tests/lab-02/requester-context.api.test.ts (2 tests) 97ms</w:t>
      </w:r>
    </w:p>
    <w:p>
      <w:pPr>
        <w:pStyle w:val="EvidenceLog"/>
        <w:spacing w:after="80"/>
      </w:pPr>
      <w:r>
        <w:t xml:space="preserve"> ✓ tests/lab-04/requester-dashboard.api.test.ts (4 tests) 113ms</w:t>
      </w:r>
    </w:p>
    <w:p>
      <w:pPr>
        <w:pStyle w:val="EvidenceLog"/>
        <w:spacing w:after="80"/>
      </w:pPr>
      <w:r>
        <w:t xml:space="preserve"> ✓ tests/lab-03/authorization.api.test.ts (3 tests) 118ms</w:t>
      </w:r>
    </w:p>
    <w:p>
      <w:pPr>
        <w:pStyle w:val="EvidenceLog"/>
        <w:spacing w:after="80"/>
      </w:pPr>
      <w:r>
        <w:t xml:space="preserve"> ✓ tests/lab-02/attachments.api.test.ts (3 tests) 124ms</w:t>
      </w:r>
    </w:p>
    <w:p>
      <w:pPr>
        <w:pStyle w:val="EvidenceLog"/>
        <w:spacing w:after="80"/>
      </w:pPr>
      <w:r>
        <w:t xml:space="preserve"> ✓ tests/lab-02/create-ticket.api.test.ts (2 tests) 158ms</w:t>
      </w:r>
    </w:p>
    <w:p>
      <w:pPr>
        <w:pStyle w:val="EvidenceLog"/>
        <w:spacing w:after="80"/>
      </w:pPr>
      <w:r>
        <w:t xml:space="preserve"> ✓ tests/lab-03/comments-notes.api.test.ts (8 tests) 334ms</w:t>
      </w:r>
    </w:p>
    <w:p>
      <w:pPr>
        <w:pStyle w:val="EvidenceLog"/>
        <w:spacing w:after="80"/>
      </w:pPr>
      <w:r>
        <w:t xml:space="preserve"> ✓ tests/lab-03/staff-queue.api.test.ts (38 tests) 355ms</w:t>
      </w:r>
    </w:p>
    <w:p>
      <w:pPr>
        <w:pStyle w:val="EvidenceLog"/>
        <w:spacing w:after="80"/>
      </w:pPr>
      <w:r>
        <w:t xml:space="preserve"> ✓ tests/lab-02/ticket-number.unit.test.ts (1 test) 6ms</w:t>
      </w:r>
    </w:p>
    <w:p>
      <w:pPr>
        <w:pStyle w:val="EvidenceLog"/>
        <w:spacing w:after="80"/>
      </w:pPr>
      <w:r>
        <w:t xml:space="preserve"> ✓ tests/lab-02/reference-data.api.test.ts (2 tests) 51ms</w:t>
      </w:r>
    </w:p>
    <w:p>
      <w:pPr>
        <w:pStyle w:val="EvidenceLog"/>
        <w:spacing w:after="80"/>
      </w:pPr>
      <w:r>
        <w:t xml:space="preserve"> ✓ tests/lab-04/ticket-workflow.api.test.ts (72 tests) 800ms</w:t>
      </w:r>
    </w:p>
    <w:p>
      <w:pPr>
        <w:pStyle w:val="EvidenceLog"/>
        <w:spacing w:after="80"/>
      </w:pPr>
      <w:r>
        <w:t xml:space="preserve"> ✓ tests/lab-01/categories.test.ts (1 test) 33ms</w:t>
      </w:r>
    </w:p>
    <w:p>
      <w:pPr>
        <w:pStyle w:val="EvidenceLog"/>
        <w:spacing w:after="80"/>
      </w:pPr>
      <w:r>
        <w:t xml:space="preserve"> ✓ tests/lab-03/staff-ticket-detail.api.test.ts (89 tests) 946ms</w:t>
      </w:r>
    </w:p>
    <w:p>
      <w:pPr>
        <w:pStyle w:val="EvidenceLog"/>
        <w:spacing w:after="80"/>
      </w:pPr>
      <w:r>
        <w:t xml:space="preserve"> ✓ tests/lab-01/health.test.ts (1 test) 33ms</w:t>
      </w:r>
    </w:p>
    <w:p>
      <w:pPr>
        <w:pStyle w:val="EvidenceLog"/>
        <w:spacing w:after="80"/>
      </w:pPr>
      <w:r>
        <w:t xml:space="preserve"> ✓ tests/lab-03/auth.api.test.ts (7 tests) 1180ms</w:t>
      </w:r>
    </w:p>
    <w:p>
      <w:pPr>
        <w:pStyle w:val="EvidenceLog"/>
        <w:spacing w:after="80"/>
      </w:pPr>
      <w:r>
        <w:t xml:space="preserve">   ✓ Lab 3 authentication contract &gt; requires CSRF and returns safe user data on login 489ms</w:t>
      </w:r>
    </w:p>
    <w:p>
      <w:pPr>
        <w:pStyle w:val="EvidenceLog"/>
        <w:spacing w:after="80"/>
      </w:pPr>
      <w:r>
        <w:t xml:space="preserve">   ✓ Lab 3 authentication contract &gt; gates normal routes until password change and revokes the old session 346ms</w:t>
      </w:r>
    </w:p>
    <w:p>
      <w:pPr>
        <w:pStyle w:val="EvidenceLog"/>
        <w:spacing w:after="80"/>
      </w:pPr>
      <w:r>
        <w:t xml:space="preserve"> ✓ tests/lab-03/users-admin.api.test.ts (9 tests) 2827ms</w:t>
      </w:r>
    </w:p>
    <w:p>
      <w:pPr>
        <w:pStyle w:val="EvidenceLog"/>
        <w:spacing w:after="80"/>
      </w:pPr>
      <w:r>
        <w:t xml:space="preserve">   ✓ Lab 3 Administrator User Management API &gt; lists safe users with case-insensitive search and one role filter 460ms</w:t>
      </w:r>
    </w:p>
    <w:p>
      <w:pPr>
        <w:pStyle w:val="EvidenceLog"/>
        <w:spacing w:after="80"/>
      </w:pPr>
      <w:r>
        <w:t xml:space="preserve">   ✓ Lab 3 Administrator User Management API &gt; rejects non-Administrators and invalid role filters 509ms</w:t>
      </w:r>
    </w:p>
    <w:p>
      <w:pPr>
        <w:pStyle w:val="EvidenceLog"/>
        <w:spacing w:after="80"/>
      </w:pPr>
      <w:r>
        <w:t xml:space="preserve">   ✓ Lab 3 Administrator User Management API &gt; rejects duplicate email and invalid create input safely 418ms</w:t>
      </w:r>
    </w:p>
    <w:p>
      <w:pPr>
        <w:pStyle w:val="EvidenceLog"/>
        <w:spacing w:after="80"/>
      </w:pPr>
      <w:r>
        <w:t xml:space="preserve">   ✓ Lab 3 Administrator User Management API &gt; edits permitted account fields and resets the initial password 314ms</w:t>
      </w:r>
    </w:p>
    <w:p>
      <w:pPr>
        <w:pStyle w:val="EvidenceLog"/>
        <w:spacing w:after="80"/>
      </w:pPr>
      <w:r>
        <w:t xml:space="preserve">   ✓ Lab 3 Administrator User Management API &gt; blocks self-deactivation and removal of the last active Administrator 346ms</w:t>
      </w:r>
    </w:p>
    <w:p>
      <w:pPr>
        <w:pStyle w:val="EvidenceLog"/>
        <w:spacing w:after="80"/>
      </w:pPr>
      <w:r>
        <w:t>stdout | tests/lab-04/actions-taken.api.test.ts &gt; Lab 4 Actions Taken with disposable PostgreSQL</w:t>
      </w:r>
    </w:p>
    <w:p>
      <w:pPr>
        <w:pStyle w:val="EvidenceLog"/>
        <w:spacing w:after="80"/>
      </w:pPr>
      <w:r>
        <w:t>Disposable database: toktickit_lab4_prep_1793451206679</w:t>
      </w:r>
    </w:p>
    <w:p>
      <w:pPr>
        <w:pStyle w:val="EvidenceLog"/>
        <w:spacing w:after="80"/>
      </w:pPr>
      <w:r>
        <w:t xml:space="preserve"> </w:t>
      </w:r>
    </w:p>
    <w:p>
      <w:pPr>
        <w:pStyle w:val="EvidenceLog"/>
        <w:spacing w:after="80"/>
      </w:pPr>
      <w:r>
        <w:t xml:space="preserve"> ✓ tests/lab-04/actions-taken.api.test.ts (37 tests) 11905ms</w:t>
      </w:r>
    </w:p>
    <w:p>
      <w:pPr>
        <w:pStyle w:val="EvidenceLog"/>
        <w:spacing w:after="80"/>
      </w:pPr>
      <w:r>
        <w:t xml:space="preserve">   ✓ Lab 4 Actions Taken with disposable PostgreSQL &gt; rolls back action, event and Ticket version when persistence fails 481ms</w:t>
      </w:r>
    </w:p>
    <w:p>
      <w:pPr>
        <w:pStyle w:val="EvidenceLog"/>
        <w:spacing w:after="80"/>
      </w:pPr>
      <w:r>
        <w:t xml:space="preserve"> </w:t>
      </w:r>
    </w:p>
    <w:p>
      <w:pPr>
        <w:pStyle w:val="EvidenceLog"/>
        <w:spacing w:after="80"/>
      </w:pPr>
      <w:r>
        <w:t xml:space="preserve"> Test Files  23 passed (23)</w:t>
      </w:r>
    </w:p>
    <w:p>
      <w:pPr>
        <w:pStyle w:val="EvidenceLog"/>
        <w:spacing w:after="80"/>
      </w:pPr>
      <w:r>
        <w:t xml:space="preserve">      Tests  306 passed (306)</w:t>
      </w:r>
    </w:p>
    <w:p>
      <w:pPr>
        <w:pStyle w:val="EvidenceLog"/>
        <w:spacing w:after="80"/>
      </w:pPr>
      <w:r>
        <w:t xml:space="preserve">   Start at  19:53:24</w:t>
      </w:r>
    </w:p>
    <w:p>
      <w:pPr>
        <w:pStyle w:val="EvidenceLog"/>
        <w:spacing w:after="80"/>
      </w:pPr>
      <w:r>
        <w:t xml:space="preserve">   Duration  13.95s (transform 1.55s, setup 0ms, collect 22.50s, tests 20.38s, environment 11ms, prepare 7.84s)</w:t>
      </w:r>
    </w:p>
    <w:p>
      <w:pPr>
        <w:pStyle w:val="EvidenceLog"/>
        <w:spacing w:after="80"/>
      </w:pPr>
      <w:r>
        <w:t xml:space="preserve"> </w:t>
      </w:r>
    </w:p>
    <w:p>
      <w:pPr>
        <w:pStyle w:val="EvidenceLog"/>
        <w:spacing w:after="80"/>
      </w:pPr>
      <w:r>
        <w:t xml:space="preserve"> </w:t>
      </w:r>
    </w:p>
    <w:p>
      <w:pPr>
        <w:pStyle w:val="EvidenceLog"/>
        <w:spacing w:after="80"/>
      </w:pPr>
      <w:r>
        <w:t>&gt; toktickit-client@1.0.0 test</w:t>
      </w:r>
    </w:p>
    <w:p>
      <w:pPr>
        <w:pStyle w:val="EvidenceLog"/>
        <w:spacing w:after="80"/>
      </w:pPr>
      <w:r>
        <w:t>&gt; vitest run</w:t>
      </w:r>
    </w:p>
    <w:p>
      <w:pPr>
        <w:pStyle w:val="EvidenceLog"/>
        <w:spacing w:after="80"/>
      </w:pPr>
      <w:r>
        <w:t xml:space="preserve"> </w:t>
      </w:r>
    </w:p>
    <w:p>
      <w:pPr>
        <w:pStyle w:val="EvidenceLog"/>
        <w:spacing w:after="80"/>
      </w:pPr>
      <w:r>
        <w:t xml:space="preserve"> </w:t>
      </w:r>
    </w:p>
    <w:p>
      <w:pPr>
        <w:pStyle w:val="EvidenceLog"/>
        <w:spacing w:after="80"/>
      </w:pPr>
      <w:r>
        <w:t xml:space="preserve"> RUN  v2.1.9 C:/Users/Jitvoottikrai/OneDrive/เดสก์ท็อป/SoftwareEn/LAB4/toktickit-lab4-dashboards/client</w:t>
      </w:r>
    </w:p>
    <w:p>
      <w:pPr>
        <w:pStyle w:val="EvidenceLog"/>
        <w:spacing w:after="80"/>
      </w:pPr>
      <w:r>
        <w:t xml:space="preserve"> </w:t>
      </w:r>
    </w:p>
    <w:p>
      <w:pPr>
        <w:pStyle w:val="EvidenceLog"/>
        <w:spacing w:after="80"/>
      </w:pPr>
      <w:r>
        <w:t xml:space="preserve"> ✓ tests/lab-01/App.test.tsx (3 tests) 220ms</w:t>
      </w:r>
    </w:p>
    <w:p>
      <w:pPr>
        <w:pStyle w:val="EvidenceLog"/>
        <w:spacing w:after="80"/>
      </w:pPr>
      <w:r>
        <w:t xml:space="preserve"> ✓ tests/lab-03/ui-style.test.tsx (2 tests) 254ms</w:t>
      </w:r>
    </w:p>
    <w:p>
      <w:pPr>
        <w:pStyle w:val="EvidenceLog"/>
        <w:spacing w:after="80"/>
      </w:pPr>
      <w:r>
        <w:t xml:space="preserve"> ✓ tests/lab-02/RequesterContext.test.tsx (1 test) 277ms</w:t>
      </w:r>
    </w:p>
    <w:p>
      <w:pPr>
        <w:pStyle w:val="EvidenceLog"/>
        <w:spacing w:after="80"/>
      </w:pPr>
      <w:r>
        <w:t xml:space="preserve"> ✓ tests/lab-04/RequesterDashboard.test.tsx (2 tests) 469ms</w:t>
      </w:r>
    </w:p>
    <w:p>
      <w:pPr>
        <w:pStyle w:val="EvidenceLog"/>
        <w:spacing w:after="80"/>
      </w:pPr>
      <w:r>
        <w:t xml:space="preserve">   ✓ Lab 4 Requester dashboard UI &gt; shows UTC context, full counts, accessible definitions and matching owned-Ticket drill-downs 353ms</w:t>
      </w:r>
    </w:p>
    <w:p>
      <w:pPr>
        <w:pStyle w:val="EvidenceLog"/>
        <w:spacing w:after="80"/>
      </w:pPr>
      <w:r>
        <w:t xml:space="preserve"> ✓ tests/lab-03/ChangePassword.test.tsx (2 tests) 495ms</w:t>
      </w:r>
    </w:p>
    <w:p>
      <w:pPr>
        <w:pStyle w:val="EvidenceLog"/>
        <w:spacing w:after="80"/>
      </w:pPr>
      <w:r>
        <w:t xml:space="preserve">   ✓ Lab 3 mandatory Change Password &gt; blocks the normal shell until a valid replacement password is saved 436ms</w:t>
      </w:r>
    </w:p>
    <w:p>
      <w:pPr>
        <w:pStyle w:val="EvidenceLog"/>
        <w:spacing w:after="80"/>
      </w:pPr>
      <w:r>
        <w:t xml:space="preserve"> ✓ tests/lab-04/StaffDashboard.test.tsx (2 tests) 542ms</w:t>
      </w:r>
    </w:p>
    <w:p>
      <w:pPr>
        <w:pStyle w:val="EvidenceLog"/>
        <w:spacing w:after="80"/>
      </w:pPr>
      <w:r>
        <w:t xml:space="preserve">   ✓ Lab 4 Staff dashboard UI &gt; shows all status and IT-priority values and drills down through the dashboard filter API 420ms</w:t>
      </w:r>
    </w:p>
    <w:p>
      <w:pPr>
        <w:pStyle w:val="EvidenceLog"/>
        <w:spacing w:after="80"/>
      </w:pPr>
      <w:r>
        <w:t xml:space="preserve"> ✓ tests/lab-03/Login.test.tsx (3 tests) 548ms</w:t>
      </w:r>
    </w:p>
    <w:p>
      <w:pPr>
        <w:pStyle w:val="EvidenceLog"/>
        <w:spacing w:after="80"/>
      </w:pPr>
      <w:r>
        <w:t xml:space="preserve">   ✓ Lab 3 Login &gt; shows the login form and enters the authenticated Requester shell without a selector 362ms</w:t>
      </w:r>
    </w:p>
    <w:p>
      <w:pPr>
        <w:pStyle w:val="EvidenceLog"/>
        <w:spacing w:after="80"/>
      </w:pPr>
      <w:r>
        <w:t xml:space="preserve"> ✓ tests/lab-02/ui-style.test.tsx (2 tests) 594ms</w:t>
      </w:r>
    </w:p>
    <w:p>
      <w:pPr>
        <w:pStyle w:val="EvidenceLog"/>
        <w:spacing w:after="80"/>
      </w:pPr>
      <w:r>
        <w:t xml:space="preserve">   ✓ Lab 2 Zen Green UI conventions &gt; exposes the required theme tokens and visible button hierarchy 426ms</w:t>
      </w:r>
    </w:p>
    <w:p>
      <w:pPr>
        <w:pStyle w:val="EvidenceLog"/>
        <w:spacing w:after="80"/>
      </w:pPr>
      <w:r>
        <w:t xml:space="preserve"> ✓ tests/lab-03/StaffTicketQueue.test.tsx (2 tests) 722ms</w:t>
      </w:r>
    </w:p>
    <w:p>
      <w:pPr>
        <w:pStyle w:val="EvidenceLog"/>
        <w:spacing w:after="80"/>
      </w:pPr>
      <w:r>
        <w:t xml:space="preserve">   ✓ Lab 3 IT Staff Ticket Queue &gt; loads the authenticated Staff Queue and sends the documented filters 548ms</w:t>
      </w:r>
    </w:p>
    <w:p>
      <w:pPr>
        <w:pStyle w:val="EvidenceLog"/>
        <w:spacing w:after="80"/>
      </w:pPr>
      <w:r>
        <w:t xml:space="preserve"> ✓ tests/lab-02/MyTickets.test.tsx (2 tests) 813ms</w:t>
      </w:r>
    </w:p>
    <w:p>
      <w:pPr>
        <w:pStyle w:val="EvidenceLog"/>
        <w:spacing w:after="80"/>
      </w:pPr>
      <w:r>
        <w:t xml:space="preserve">   ✓ Lab 2 My Tickets &gt; sends the selected filters and sort controls to the requester-scoped API 506ms</w:t>
      </w:r>
    </w:p>
    <w:p>
      <w:pPr>
        <w:pStyle w:val="EvidenceLog"/>
        <w:spacing w:after="80"/>
      </w:pPr>
      <w:r>
        <w:t xml:space="preserve">   ✓ Lab 2 My Tickets &gt; supports pagination and distinguishes a filtered no-results state 304ms</w:t>
      </w:r>
    </w:p>
    <w:p>
      <w:pPr>
        <w:pStyle w:val="EvidenceLog"/>
        <w:spacing w:after="80"/>
      </w:pPr>
      <w:r>
        <w:t xml:space="preserve"> ✓ tests/lab-02/RequesterTicketDetail.test.tsx (2 tests) 856ms</w:t>
      </w:r>
    </w:p>
    <w:p>
      <w:pPr>
        <w:pStyle w:val="EvidenceLog"/>
        <w:spacing w:after="80"/>
      </w:pPr>
      <w:r>
        <w:t xml:space="preserve">   ✓ Lab 2 owned Ticket Detail &gt; renders an owned detail as read-only and navigates back to My Tickets 709ms</w:t>
      </w:r>
    </w:p>
    <w:p>
      <w:pPr>
        <w:pStyle w:val="EvidenceLog"/>
        <w:spacing w:after="80"/>
      </w:pPr>
      <w:r>
        <w:t xml:space="preserve"> ✓ tests/lab-02/AttachmentSection.test.tsx (1 test) 899ms</w:t>
      </w:r>
    </w:p>
    <w:p>
      <w:pPr>
        <w:pStyle w:val="EvidenceLog"/>
        <w:spacing w:after="80"/>
      </w:pPr>
      <w:r>
        <w:t xml:space="preserve">   ✓ Lab 2 AttachmentSection &gt; allows upload and removal for active files while hiding actions for removed files 894ms</w:t>
      </w:r>
    </w:p>
    <w:p>
      <w:pPr>
        <w:pStyle w:val="EvidenceLog"/>
        <w:spacing w:after="80"/>
      </w:pPr>
      <w:r>
        <w:t xml:space="preserve"> ✓ tests/lab-03/UserManagement.test.tsx (3 tests) 950ms</w:t>
      </w:r>
    </w:p>
    <w:p>
      <w:pPr>
        <w:pStyle w:val="EvidenceLog"/>
        <w:spacing w:after="80"/>
      </w:pPr>
      <w:r>
        <w:t xml:space="preserve">   ✓ Lab 3 Administrator User Management &gt; lists users, applies search and role filters, and keeps the direct detail entry point 401ms</w:t>
      </w:r>
    </w:p>
    <w:p>
      <w:pPr>
        <w:pStyle w:val="EvidenceLog"/>
        <w:spacing w:after="80"/>
      </w:pPr>
      <w:r>
        <w:t xml:space="preserve"> ✓ tests/lab-03/RequesterWorkflow.test.tsx (3 tests) 1022ms</w:t>
      </w:r>
    </w:p>
    <w:p>
      <w:pPr>
        <w:pStyle w:val="EvidenceLog"/>
        <w:spacing w:after="80"/>
      </w:pPr>
      <w:r>
        <w:t xml:space="preserve">   ✓ Lab 3 Requester ticket regression &gt; adds a public comment to the owned ticket and never renders Internal Notes 717ms</w:t>
      </w:r>
    </w:p>
    <w:p>
      <w:pPr>
        <w:pStyle w:val="EvidenceLog"/>
        <w:spacing w:after="80"/>
      </w:pPr>
      <w:r>
        <w:t xml:space="preserve"> ✓ tests/lab-02/CreateTicket.test.tsx (4 tests) 1048ms</w:t>
      </w:r>
    </w:p>
    <w:p>
      <w:pPr>
        <w:pStyle w:val="EvidenceLog"/>
        <w:spacing w:after="80"/>
      </w:pPr>
      <w:r>
        <w:t xml:space="preserve">   ✓ Lab 2 Create Ticket &gt; shows field-level validation without calling the API 451ms</w:t>
      </w:r>
    </w:p>
    <w:p>
      <w:pPr>
        <w:pStyle w:val="EvidenceLog"/>
        <w:spacing w:after="80"/>
      </w:pPr>
      <w:r>
        <w:t xml:space="preserve"> ✓ tests/lab-04/ActionsTaken.test.tsx (11 tests) 1218ms</w:t>
      </w:r>
    </w:p>
    <w:p>
      <w:pPr>
        <w:pStyle w:val="EvidenceLog"/>
        <w:spacing w:after="80"/>
      </w:pPr>
      <w:r>
        <w:t xml:space="preserve"> ✓ tests/lab-03/StaffTicketDetail.test.tsx (6 tests) 1167ms</w:t>
      </w:r>
    </w:p>
    <w:p>
      <w:pPr>
        <w:pStyle w:val="EvidenceLog"/>
        <w:spacing w:after="80"/>
      </w:pPr>
      <w:r>
        <w:t xml:space="preserve">   ✓ Lab 3 Staff Ticket Detail &gt; shows a Requester resolution indication without changing formal status for 'IT_STAFF' 408ms</w:t>
      </w:r>
    </w:p>
    <w:p>
      <w:pPr>
        <w:pStyle w:val="EvidenceLog"/>
        <w:spacing w:after="80"/>
      </w:pPr>
      <w:r>
        <w:t xml:space="preserve">   ✓ Lab 3 Staff Ticket Detail &gt; keeps public comments and Internal Notes separate and supports staff operations 398ms</w:t>
      </w:r>
    </w:p>
    <w:p>
      <w:pPr>
        <w:pStyle w:val="EvidenceLog"/>
        <w:spacing w:after="80"/>
      </w:pPr>
      <w:r>
        <w:t xml:space="preserve"> ✓ tests/lab-04/TicketWorkflow.test.tsx (7 tests) 1284ms</w:t>
      </w:r>
    </w:p>
    <w:p>
      <w:pPr>
        <w:pStyle w:val="EvidenceLog"/>
        <w:spacing w:after="80"/>
      </w:pPr>
      <w:r>
        <w:t xml:space="preserve">   ✓ Lab 4 Ticket workflow UI &gt; shows resolution blockers and links to Actions Taken 321ms</w:t>
      </w:r>
    </w:p>
    <w:p>
      <w:pPr>
        <w:pStyle w:val="EvidenceLog"/>
        <w:spacing w:after="80"/>
      </w:pPr>
      <w:r>
        <w:t xml:space="preserve"> </w:t>
      </w:r>
    </w:p>
    <w:p>
      <w:pPr>
        <w:pStyle w:val="EvidenceLog"/>
        <w:spacing w:after="80"/>
      </w:pPr>
      <w:r>
        <w:t xml:space="preserve"> Test Files  18 passed (18)</w:t>
      </w:r>
    </w:p>
    <w:p>
      <w:pPr>
        <w:pStyle w:val="EvidenceLog"/>
        <w:spacing w:after="80"/>
      </w:pPr>
      <w:r>
        <w:t xml:space="preserve">      Tests  58 passed (58)</w:t>
      </w:r>
    </w:p>
    <w:p>
      <w:pPr>
        <w:pStyle w:val="EvidenceLog"/>
        <w:spacing w:after="80"/>
      </w:pPr>
      <w:r>
        <w:t xml:space="preserve">   Start at  19:53:39</w:t>
      </w:r>
    </w:p>
    <w:p>
      <w:pPr>
        <w:pStyle w:val="EvidenceLog"/>
        <w:spacing w:after="80"/>
      </w:pPr>
      <w:r>
        <w:t xml:space="preserve">   Duration  6.50s (transform 2.06s, setup 7.96s, collect 14.40s, tests 13.38s, environment 56.00s, prepare 6.81s)</w:t>
      </w:r>
    </w:p>
    <w:p>
      <w:pPr>
        <w:pStyle w:val="EvidenceLog"/>
        <w:spacing w:after="80"/>
      </w:pPr>
      <w:r>
        <w:t xml:space="preserve"> </w:t>
      </w:r>
    </w:p>
    <w:p>
      <w:pPr>
        <w:pStyle w:val="EvidenceLog"/>
        <w:spacing w:after="80"/>
      </w:pPr>
      <w:r>
        <w:t xml:space="preserve"> </w:t>
      </w:r>
    </w:p>
    <w:p>
      <w:pPr>
        <w:pStyle w:val="EvidenceLog"/>
        <w:spacing w:after="80"/>
      </w:pPr>
      <w:r>
        <w:t>&gt; toktickit-server@1.0.0 build</w:t>
      </w:r>
    </w:p>
    <w:p>
      <w:pPr>
        <w:pStyle w:val="EvidenceLog"/>
        <w:spacing w:after="80"/>
      </w:pPr>
      <w:r>
        <w:t>&gt; tsc</w:t>
      </w:r>
    </w:p>
    <w:p>
      <w:pPr>
        <w:pStyle w:val="EvidenceLog"/>
        <w:spacing w:after="80"/>
      </w:pPr>
      <w:r>
        <w:t xml:space="preserve"> </w:t>
      </w:r>
    </w:p>
    <w:p>
      <w:pPr>
        <w:pStyle w:val="EvidenceLog"/>
        <w:spacing w:after="80"/>
      </w:pPr>
      <w:r>
        <w:t xml:space="preserve"> </w:t>
      </w:r>
    </w:p>
    <w:p>
      <w:pPr>
        <w:pStyle w:val="EvidenceLog"/>
        <w:spacing w:after="80"/>
      </w:pPr>
      <w:r>
        <w:t>&gt; toktickit-client@1.0.0 build</w:t>
      </w:r>
    </w:p>
    <w:p>
      <w:pPr>
        <w:pStyle w:val="EvidenceLog"/>
        <w:spacing w:after="80"/>
      </w:pPr>
      <w:r>
        <w:t>&gt; tsc &amp;&amp; vite build</w:t>
      </w:r>
    </w:p>
    <w:p>
      <w:pPr>
        <w:pStyle w:val="EvidenceLog"/>
        <w:spacing w:after="80"/>
      </w:pPr>
      <w:r>
        <w:t xml:space="preserve"> </w:t>
      </w:r>
    </w:p>
    <w:p>
      <w:pPr>
        <w:pStyle w:val="EvidenceLog"/>
        <w:spacing w:after="80"/>
      </w:pPr>
      <w:r>
        <w:t>vite v6.4.3 building for production...</w:t>
      </w:r>
    </w:p>
    <w:p>
      <w:pPr>
        <w:pStyle w:val="EvidenceLog"/>
        <w:spacing w:after="80"/>
      </w:pPr>
      <w:r>
        <w:t>transforming...</w:t>
      </w:r>
    </w:p>
    <w:p>
      <w:pPr>
        <w:pStyle w:val="EvidenceLog"/>
        <w:spacing w:after="80"/>
      </w:pPr>
      <w:r>
        <w:t>✓ 33 modules transformed.</w:t>
      </w:r>
    </w:p>
    <w:p>
      <w:pPr>
        <w:pStyle w:val="EvidenceLog"/>
        <w:spacing w:after="80"/>
      </w:pPr>
      <w:r>
        <w:t>rendering chunks...</w:t>
      </w:r>
    </w:p>
    <w:p>
      <w:pPr>
        <w:pStyle w:val="EvidenceLog"/>
        <w:spacing w:after="80"/>
      </w:pPr>
      <w:r>
        <w:t>computing gzip size...</w:t>
      </w:r>
    </w:p>
    <w:p>
      <w:pPr>
        <w:pStyle w:val="EvidenceLog"/>
        <w:spacing w:after="80"/>
      </w:pPr>
      <w:r>
        <w:t>dist/index.html                   0.41 kB │ gzip:  0.28 kB</w:t>
      </w:r>
    </w:p>
    <w:p>
      <w:pPr>
        <w:pStyle w:val="EvidenceLog"/>
        <w:spacing w:after="80"/>
      </w:pPr>
      <w:r>
        <w:t>dist/assets/index-BqV5ZKM1.css  246.73 kB │ gzip: 34.38 kB</w:t>
      </w:r>
    </w:p>
    <w:p>
      <w:pPr>
        <w:pStyle w:val="EvidenceLog"/>
        <w:spacing w:after="80"/>
      </w:pPr>
      <w:r>
        <w:t>dist/assets/index-DK9F3_Hw.js   238.44 kB │ gzip: 66.41 kB</w:t>
      </w:r>
    </w:p>
    <w:p>
      <w:pPr>
        <w:pStyle w:val="EvidenceLog"/>
        <w:spacing w:after="80"/>
      </w:pPr>
      <w:r>
        <w:t>✓ built in 741ms</w:t>
      </w:r>
    </w:p>
    <w:p>
      <w:pPr>
        <w:pStyle w:val="EvidenceLog"/>
        <w:spacing w:after="80"/>
      </w:pPr>
      <w:r>
        <w:t>Prisma schema loaded from prisma\schema.prisma</w:t>
      </w:r>
    </w:p>
    <w:p>
      <w:pPr>
        <w:pStyle w:val="EvidenceLog"/>
        <w:spacing w:after="80"/>
      </w:pPr>
      <w:r>
        <w:t>The schema at prisma\schema.prisma is valid 🚀</w:t>
      </w:r>
    </w:p>
    <w:p>
      <w:pPr>
        <w:pStyle w:val="EvidenceLog"/>
        <w:spacing w:after="80"/>
      </w:pPr>
      <w:r>
        <w:t>Prisma validation exit code: 0</w:t>
      </w:r>
    </w:p>
    <w:p>
      <w:pPr>
        <w:pStyle w:val="EvidenceLog"/>
        <w:spacing w:after="80"/>
      </w:pPr>
      <w:r>
        <w:t>All validation commands passed.</w:t>
      </w:r>
    </w:p>
    <w:p>
      <w:pPr>
        <w:pStyle w:val="EvidenceLog"/>
        <w:spacing w:after="80"/>
      </w:pPr>
      <w:r>
        <w:t xml:space="preserve"> </w:t>
      </w:r>
    </w:p>
    <w:p>
      <w:pPr>
        <w:pStyle w:val="EvidenceLog"/>
        <w:spacing w:after="80"/>
      </w:pPr>
      <w:r>
        <w:t>Production start check: npm --prefix server run build =&gt; passed; PORT=3307 npm start on DATABASE_URL=toktickit_dev_local =&gt; listening on localhost:3307; GET /api/health =&gt; {"status":"ok","service":"TokTickIT API"}.</w:t>
      </w:r>
    </w:p>
    <w:p>
      <w:pPr>
        <w:pStyle w:val="Heading3"/>
        <w:keepNext/>
      </w:pPr>
      <w:r>
        <w:t>Complete browser log (verbatim output)</w:t>
      </w:r>
    </w:p>
    <w:p>
      <w:pPr>
        <w:spacing w:after="80"/>
      </w:pPr>
      <w:r>
        <w:t xml:space="preserve">Full committed source: </w:t>
      </w:r>
      <w:hyperlink r:id="rId127">
        <w:r>
          <w:rPr>
            <w:color w:val="247A54"/>
            <w:u w:val="single"/>
          </w:rPr>
          <w:t xml:space="preserve">lab4-pr6-e2e-final.log</w:t>
        </w:r>
      </w:hyperlink>
      <w:r>
        <w:t>. Includes disposable database setup and the 21 named browser results.</w:t>
      </w:r>
    </w:p>
    <w:p>
      <w:pPr>
        <w:pStyle w:val="EvidenceLog"/>
        <w:spacing w:after="80"/>
      </w:pPr>
      <w:r>
        <w:t xml:space="preserve"> </w:t>
      </w:r>
    </w:p>
    <w:p>
      <w:pPr>
        <w:pStyle w:val="EvidenceLog"/>
        <w:spacing w:after="80"/>
      </w:pPr>
      <w:r>
        <w:t>&gt; toktickit-lab3-integration@1.0.0 test:e2e</w:t>
      </w:r>
    </w:p>
    <w:p>
      <w:pPr>
        <w:pStyle w:val="EvidenceLog"/>
        <w:spacing w:after="80"/>
      </w:pPr>
      <w:r>
        <w:t>&gt; npm run test:e2e:prepare &amp;&amp; playwright test</w:t>
      </w:r>
    </w:p>
    <w:p>
      <w:pPr>
        <w:pStyle w:val="EvidenceLog"/>
        <w:spacing w:after="80"/>
      </w:pPr>
      <w:r>
        <w:t xml:space="preserve"> </w:t>
      </w:r>
    </w:p>
    <w:p>
      <w:pPr>
        <w:pStyle w:val="EvidenceLog"/>
        <w:spacing w:after="80"/>
      </w:pPr>
      <w:r>
        <w:t xml:space="preserve"> </w:t>
      </w:r>
    </w:p>
    <w:p>
      <w:pPr>
        <w:pStyle w:val="EvidenceLog"/>
        <w:spacing w:after="80"/>
      </w:pPr>
      <w:r>
        <w:t>&gt; toktickit-lab3-integration@1.0.0 test:e2e:prepare</w:t>
      </w:r>
    </w:p>
    <w:p>
      <w:pPr>
        <w:pStyle w:val="EvidenceLog"/>
        <w:spacing w:after="80"/>
      </w:pPr>
      <w:r>
        <w:t>&gt; npm --prefix server run test:e2e:prepare</w:t>
      </w:r>
    </w:p>
    <w:p>
      <w:pPr>
        <w:pStyle w:val="EvidenceLog"/>
        <w:spacing w:after="80"/>
      </w:pPr>
      <w:r>
        <w:t xml:space="preserve"> </w:t>
      </w:r>
    </w:p>
    <w:p>
      <w:pPr>
        <w:pStyle w:val="EvidenceLog"/>
        <w:spacing w:after="80"/>
      </w:pPr>
      <w:r>
        <w:t xml:space="preserve"> </w:t>
      </w:r>
    </w:p>
    <w:p>
      <w:pPr>
        <w:pStyle w:val="EvidenceLog"/>
        <w:spacing w:after="80"/>
      </w:pPr>
      <w:r>
        <w:t>&gt; toktickit-server@1.0.0 test:e2e:prepare</w:t>
      </w:r>
    </w:p>
    <w:p>
      <w:pPr>
        <w:pStyle w:val="EvidenceLog"/>
        <w:spacing w:after="80"/>
      </w:pPr>
      <w:r>
        <w:t>&gt; tsx prisma/prepare-lab3-e2e.ts</w:t>
      </w:r>
    </w:p>
    <w:p>
      <w:pPr>
        <w:pStyle w:val="EvidenceLog"/>
        <w:spacing w:after="80"/>
      </w:pPr>
      <w:r>
        <w:t xml:space="preserve"> </w:t>
      </w:r>
    </w:p>
    <w:p>
      <w:pPr>
        <w:pStyle w:val="EvidenceLog"/>
        <w:spacing w:after="80"/>
      </w:pPr>
      <w:r>
        <w:t>New disposable database: toktickit_lab3_e2e_pr6_20261031_195735</w:t>
      </w:r>
    </w:p>
    <w:p>
      <w:pPr>
        <w:pStyle w:val="EvidenceLog"/>
        <w:spacing w:after="80"/>
      </w:pPr>
      <w:r>
        <w:t>server: npx --no-install prisma db execute --schema prisma/schema.prisma --stdin</w:t>
      </w:r>
    </w:p>
    <w:p>
      <w:pPr>
        <w:pStyle w:val="EvidenceLog"/>
        <w:spacing w:after="80"/>
      </w:pPr>
      <w:r>
        <w:t>Script executed successfully.</w:t>
      </w:r>
    </w:p>
    <w:p>
      <w:pPr>
        <w:pStyle w:val="EvidenceLog"/>
        <w:spacing w:after="80"/>
      </w:pPr>
      <w:r>
        <w:t>Synthetic pre-Lab-3 snapshot: {"requesters":[{"id":1,"name":"Ariya Somchai","email":"ariya.somchai@example.com","isActive":true,"createdAt":"2026-10-31T12:57:37.186Z"}],"tickets":[{"id":1,"ticketNumber":"TT-DOCKER-PRELAB3-001","requesterId":1,"categoryId":1,"relatedSystemId":1,"requestedPriority":"HIGH","status":"NEW","summary":"Pre-Lab 3 preservation fixture","description":"Synthetic migration fixture for local verification."}],"attachments":[{"id":1,"ticketId":1,"originalFilename":"baseline.txt","storageKey":"toktickit_lab3_e2e_pr6_20261031_195735-baseline.txt","mimeType":"text/plain","sizeBytes":17,"removedAt":null}],"categories":[{"id":1,"name":"Hardware","isActive":true,"createdAt":"2026-10-31T12:57:37.186Z"}],"systems":[{"id":1,"name":"Corporate Laptop","isActive":true,"createdAt":"2026-10-31T12:57:37.186Z"}]}</w:t>
      </w:r>
    </w:p>
    <w:p>
      <w:pPr>
        <w:pStyle w:val="EvidenceLog"/>
        <w:spacing w:after="80"/>
      </w:pPr>
      <w:r>
        <w:t>server: npx --no-install prisma migrate resolve --applied 20260824000000_lab2_foundation</w:t>
      </w:r>
    </w:p>
    <w:p>
      <w:pPr>
        <w:pStyle w:val="EvidenceLog"/>
        <w:spacing w:after="80"/>
      </w:pPr>
      <w:r>
        <w:t>Prisma schema loaded from prisma\schema.prisma</w:t>
      </w:r>
    </w:p>
    <w:p>
      <w:pPr>
        <w:pStyle w:val="EvidenceLog"/>
        <w:spacing w:after="80"/>
      </w:pPr>
      <w:r>
        <w:t>Datasource "db": PostgreSQL database "toktickit_lab3_e2e_pr6_20261031_195735", schema "public" at "localhost:5432"</w:t>
      </w:r>
    </w:p>
    <w:p>
      <w:pPr>
        <w:pStyle w:val="EvidenceLog"/>
        <w:spacing w:after="80"/>
      </w:pPr>
      <w:r>
        <w:t xml:space="preserve"> </w:t>
      </w:r>
    </w:p>
    <w:p>
      <w:pPr>
        <w:pStyle w:val="EvidenceLog"/>
        <w:spacing w:after="80"/>
      </w:pPr>
      <w:r>
        <w:t>Migration 20260824000000_lab2_foundation marked as applied.</w:t>
      </w:r>
    </w:p>
    <w:p>
      <w:pPr>
        <w:pStyle w:val="EvidenceLog"/>
        <w:spacing w:after="80"/>
      </w:pPr>
      <w:r>
        <w:t xml:space="preserve"> </w:t>
      </w:r>
    </w:p>
    <w:p>
      <w:pPr>
        <w:pStyle w:val="EvidenceLog"/>
        <w:spacing w:after="80"/>
      </w:pPr>
      <w:r>
        <w:t>server: npx --no-install prisma migrate deploy</w:t>
      </w:r>
    </w:p>
    <w:p>
      <w:pPr>
        <w:pStyle w:val="EvidenceLog"/>
        <w:spacing w:after="80"/>
      </w:pPr>
      <w:r>
        <w:t>Prisma schema loaded from prisma\schema.prisma</w:t>
      </w:r>
    </w:p>
    <w:p>
      <w:pPr>
        <w:pStyle w:val="EvidenceLog"/>
        <w:spacing w:after="80"/>
      </w:pPr>
      <w:r>
        <w:t>Datasource "db": PostgreSQL database "toktickit_lab3_e2e_pr6_20261031_195735", schema "public" at "localhost:5432"</w:t>
      </w:r>
    </w:p>
    <w:p>
      <w:pPr>
        <w:pStyle w:val="EvidenceLog"/>
        <w:spacing w:after="80"/>
      </w:pPr>
      <w:r>
        <w:t xml:space="preserve"> </w:t>
      </w:r>
    </w:p>
    <w:p>
      <w:pPr>
        <w:pStyle w:val="EvidenceLog"/>
        <w:spacing w:after="80"/>
      </w:pPr>
      <w:r>
        <w:t>4 migrations found in prisma/migrations</w:t>
      </w:r>
    </w:p>
    <w:p>
      <w:pPr>
        <w:pStyle w:val="EvidenceLog"/>
        <w:spacing w:after="80"/>
      </w:pPr>
      <w:r>
        <w:t xml:space="preserve"> </w:t>
      </w:r>
    </w:p>
    <w:p>
      <w:pPr>
        <w:pStyle w:val="EvidenceLog"/>
        <w:spacing w:after="80"/>
      </w:pPr>
      <w:r>
        <w:t>Applying migration `20260919000000_lab3_auth_requester`</w:t>
      </w:r>
    </w:p>
    <w:p>
      <w:pPr>
        <w:pStyle w:val="EvidenceLog"/>
        <w:spacing w:after="80"/>
      </w:pPr>
      <w:r>
        <w:t>Applying migration `20261030000000_lab4_actions_foundation`</w:t>
      </w:r>
    </w:p>
    <w:p>
      <w:pPr>
        <w:pStyle w:val="EvidenceLog"/>
        <w:spacing w:after="80"/>
      </w:pPr>
      <w:r>
        <w:t>Applying migration `20261030100000_lab4_ticket_workflow`</w:t>
      </w:r>
    </w:p>
    <w:p>
      <w:pPr>
        <w:pStyle w:val="EvidenceLog"/>
        <w:spacing w:after="80"/>
      </w:pPr>
      <w:r>
        <w:t xml:space="preserve"> </w:t>
      </w:r>
    </w:p>
    <w:p>
      <w:pPr>
        <w:pStyle w:val="EvidenceLog"/>
        <w:spacing w:after="80"/>
      </w:pPr>
      <w:r>
        <w:t>The following migration(s) have been applied:</w:t>
      </w:r>
    </w:p>
    <w:p>
      <w:pPr>
        <w:pStyle w:val="EvidenceLog"/>
        <w:spacing w:after="80"/>
      </w:pPr>
      <w:r>
        <w:t xml:space="preserve"> </w:t>
      </w:r>
    </w:p>
    <w:p>
      <w:pPr>
        <w:pStyle w:val="EvidenceLog"/>
        <w:spacing w:after="80"/>
      </w:pPr>
      <w:r>
        <w:t>migrations/</w:t>
      </w:r>
    </w:p>
    <w:p>
      <w:pPr>
        <w:pStyle w:val="EvidenceLog"/>
        <w:spacing w:after="80"/>
      </w:pPr>
      <w:r>
        <w:t xml:space="preserve">  └─ 20260919000000_lab3_auth_requester/</w:t>
      </w:r>
    </w:p>
    <w:p>
      <w:pPr>
        <w:pStyle w:val="EvidenceLog"/>
        <w:spacing w:after="80"/>
      </w:pPr>
      <w:r>
        <w:t xml:space="preserve">    └─ migration.sql</w:t>
      </w:r>
    </w:p>
    <w:p>
      <w:pPr>
        <w:pStyle w:val="EvidenceLog"/>
        <w:spacing w:after="80"/>
      </w:pPr>
      <w:r>
        <w:t xml:space="preserve">  └─ 20261030000000_lab4_actions_foundation/</w:t>
      </w:r>
    </w:p>
    <w:p>
      <w:pPr>
        <w:pStyle w:val="EvidenceLog"/>
        <w:spacing w:after="80"/>
      </w:pPr>
      <w:r>
        <w:t xml:space="preserve">    └─ migration.sql</w:t>
      </w:r>
    </w:p>
    <w:p>
      <w:pPr>
        <w:pStyle w:val="EvidenceLog"/>
        <w:spacing w:after="80"/>
      </w:pPr>
      <w:r>
        <w:t xml:space="preserve">  └─ 20261030100000_lab4_ticket_workflow/</w:t>
      </w:r>
    </w:p>
    <w:p>
      <w:pPr>
        <w:pStyle w:val="EvidenceLog"/>
        <w:spacing w:after="80"/>
      </w:pPr>
      <w:r>
        <w:t xml:space="preserve">    └─ migration.sql</w:t>
      </w:r>
    </w:p>
    <w:p>
      <w:pPr>
        <w:pStyle w:val="EvidenceLog"/>
        <w:spacing w:after="80"/>
      </w:pPr>
      <w:r>
        <w:t xml:space="preserve">      </w:t>
      </w:r>
    </w:p>
    <w:p>
      <w:pPr>
        <w:pStyle w:val="EvidenceLog"/>
        <w:spacing w:after="80"/>
      </w:pPr>
      <w:r>
        <w:t>All migrations have been successfully applied.</w:t>
      </w:r>
    </w:p>
    <w:p>
      <w:pPr>
        <w:pStyle w:val="EvidenceLog"/>
        <w:spacing w:after="80"/>
      </w:pPr>
      <w:r>
        <w:t>server: npx --no-install prisma migrate status</w:t>
      </w:r>
    </w:p>
    <w:p>
      <w:pPr>
        <w:pStyle w:val="EvidenceLog"/>
        <w:spacing w:after="80"/>
      </w:pPr>
      <w:r>
        <w:t>Prisma schema loaded from prisma\schema.prisma</w:t>
      </w:r>
    </w:p>
    <w:p>
      <w:pPr>
        <w:pStyle w:val="EvidenceLog"/>
        <w:spacing w:after="80"/>
      </w:pPr>
      <w:r>
        <w:t>Datasource "db": PostgreSQL database "toktickit_lab3_e2e_pr6_20261031_195735", schema "public" at "localhost:5432"</w:t>
      </w:r>
    </w:p>
    <w:p>
      <w:pPr>
        <w:pStyle w:val="EvidenceLog"/>
        <w:spacing w:after="80"/>
      </w:pPr>
      <w:r>
        <w:t xml:space="preserve"> </w:t>
      </w:r>
    </w:p>
    <w:p>
      <w:pPr>
        <w:pStyle w:val="EvidenceLog"/>
        <w:spacing w:after="80"/>
      </w:pPr>
      <w:r>
        <w:t>4 migrations found in prisma/migrations</w:t>
      </w:r>
    </w:p>
    <w:p>
      <w:pPr>
        <w:pStyle w:val="EvidenceLog"/>
        <w:spacing w:after="80"/>
      </w:pPr>
      <w:r>
        <w:t xml:space="preserve"> </w:t>
      </w:r>
    </w:p>
    <w:p>
      <w:pPr>
        <w:pStyle w:val="EvidenceLog"/>
        <w:spacing w:after="80"/>
      </w:pPr>
      <w:r>
        <w:t>Database schema is up to date!</w:t>
      </w:r>
    </w:p>
    <w:p>
      <w:pPr>
        <w:pStyle w:val="EvidenceLog"/>
        <w:spacing w:after="80"/>
      </w:pPr>
      <w:r>
        <w:t>Post-migration snapshot: {"requesters":[{"id":1,"name":"Ariya Somchai","email":"ariya.somchai@example.com","isActive":true,"createdAt":"2026-10-31T12:57:37.186Z"}],"tickets":[{"id":1,"ticketNumber":"TT-DOCKER-PRELAB3-001","requesterId":1,"categoryId":1,"relatedSystemId":1,"requestedPriority":"HIGH","status":"NEW","summary":"Pre-Lab 3 preservation fixture","description":"Synthetic migration fixture for local verification."}],"attachments":[{"id":1,"ticketId":1,"originalFilename":"baseline.txt","storageKey":"toktickit_lab3_e2e_pr6_20261031_195735-baseline.txt","mimeType":"text/plain","sizeBytes":17,"removedAt":null}],"categories":[{"id":1,"name":"Hardware","isActive":true,"createdAt":"2026-10-31T12:57:37.186Z"}],"systems":[{"id":1,"name":"Corporate Laptop","isActive":true,"createdAt":"2026-10-31T12:57:37.186Z"}]}</w:t>
      </w:r>
    </w:p>
    <w:p>
      <w:pPr>
        <w:pStyle w:val="EvidenceLog"/>
        <w:spacing w:after="80"/>
      </w:pPr>
      <w:r>
        <w:t>server: npm run prisma:seed (run 1)</w:t>
      </w:r>
    </w:p>
    <w:p>
      <w:pPr>
        <w:pStyle w:val="EvidenceLog"/>
        <w:spacing w:after="80"/>
      </w:pPr>
      <w:r>
        <w:t xml:space="preserve"> </w:t>
      </w:r>
    </w:p>
    <w:p>
      <w:pPr>
        <w:pStyle w:val="EvidenceLog"/>
        <w:spacing w:after="80"/>
      </w:pPr>
      <w:r>
        <w:t>&gt; toktickit-server@1.0.0 prisma:seed</w:t>
      </w:r>
    </w:p>
    <w:p>
      <w:pPr>
        <w:pStyle w:val="EvidenceLog"/>
        <w:spacing w:after="80"/>
      </w:pPr>
      <w:r>
        <w:t>&gt; tsx prisma/seed.ts</w:t>
      </w:r>
    </w:p>
    <w:p>
      <w:pPr>
        <w:pStyle w:val="EvidenceLog"/>
        <w:spacing w:after="80"/>
      </w:pPr>
      <w:r>
        <w:t xml:space="preserve"> </w:t>
      </w:r>
    </w:p>
    <w:p>
      <w:pPr>
        <w:pStyle w:val="EvidenceLog"/>
        <w:spacing w:after="80"/>
      </w:pPr>
      <w:r>
        <w:t>Seeding completed successfully: 10 users and 3 tickets.</w:t>
      </w:r>
    </w:p>
    <w:p>
      <w:pPr>
        <w:pStyle w:val="EvidenceLog"/>
        <w:spacing w:after="80"/>
      </w:pPr>
      <w:r>
        <w:t>Seed 1 assertions: {"users":10,"tickets":4,"attachments":1,"comments":3,"notes":3,"activeRequesters":4,"inactiveRequesters":1,"activeStaff":3,"inactiveStaff":1,"activeAdmins":1,"seededRequesterOwnership":3,"seededStaffOwnership":2,"commentAuthors":3,"noteAuthors":3,"baselineAttachment":1}</w:t>
      </w:r>
    </w:p>
    <w:p>
      <w:pPr>
        <w:pStyle w:val="EvidenceLog"/>
        <w:spacing w:after="80"/>
      </w:pPr>
      <w:r>
        <w:t>server: npm run prisma:seed (run 2)</w:t>
      </w:r>
    </w:p>
    <w:p>
      <w:pPr>
        <w:pStyle w:val="EvidenceLog"/>
        <w:spacing w:after="80"/>
      </w:pPr>
      <w:r>
        <w:t xml:space="preserve"> </w:t>
      </w:r>
    </w:p>
    <w:p>
      <w:pPr>
        <w:pStyle w:val="EvidenceLog"/>
        <w:spacing w:after="80"/>
      </w:pPr>
      <w:r>
        <w:t>&gt; toktickit-server@1.0.0 prisma:seed</w:t>
      </w:r>
    </w:p>
    <w:p>
      <w:pPr>
        <w:pStyle w:val="EvidenceLog"/>
        <w:spacing w:after="80"/>
      </w:pPr>
      <w:r>
        <w:t>&gt; tsx prisma/seed.ts</w:t>
      </w:r>
    </w:p>
    <w:p>
      <w:pPr>
        <w:pStyle w:val="EvidenceLog"/>
        <w:spacing w:after="80"/>
      </w:pPr>
      <w:r>
        <w:t xml:space="preserve"> </w:t>
      </w:r>
    </w:p>
    <w:p>
      <w:pPr>
        <w:pStyle w:val="EvidenceLog"/>
        <w:spacing w:after="80"/>
      </w:pPr>
      <w:r>
        <w:t>Seeding completed successfully: 10 users and 3 tickets.</w:t>
      </w:r>
    </w:p>
    <w:p>
      <w:pPr>
        <w:pStyle w:val="EvidenceLog"/>
        <w:spacing w:after="80"/>
      </w:pPr>
      <w:r>
        <w:t>Seed 2 assertions: {"users":10,"tickets":4,"attachments":1,"comments":3,"notes":3,"activeRequesters":4,"inactiveRequesters":1,"activeStaff":3,"inactiveStaff":1,"activeAdmins":1,"seededRequesterOwnership":3,"seededStaffOwnership":2,"commentAuthors":3,"noteAuthors":3,"baselineAttachment":1}</w:t>
      </w:r>
    </w:p>
    <w:p>
      <w:pPr>
        <w:pStyle w:val="EvidenceLog"/>
        <w:spacing w:after="80"/>
      </w:pPr>
      <w:r>
        <w:t>Baseline attachment SHA256: cc7098632c30d31ed81ff5936a75a027f3136024cb96efd35e8fe3f9b4d3cfaf</w:t>
      </w:r>
    </w:p>
    <w:p>
      <w:pPr>
        <w:pStyle w:val="EvidenceLog"/>
        <w:spacing w:after="80"/>
      </w:pPr>
      <w:r>
        <w:t>Prepared E2E fixture IDs/count: {"databaseName":"toktickit_lab3_e2e_pr6_20261031_195735","baselineTicketId":1,"reassignmentOwnerId":8,"queueTotal":20}</w:t>
      </w:r>
    </w:p>
    <w:p>
      <w:pPr>
        <w:pStyle w:val="EvidenceLog"/>
        <w:spacing w:after="80"/>
      </w:pPr>
      <w:r>
        <w:t>[WebServer] (node:31352) Warning: The 'NO_COLOR' env is ignored due to the 'FORCE_COLOR' env being set.</w:t>
      </w:r>
    </w:p>
    <w:p>
      <w:pPr>
        <w:pStyle w:val="EvidenceLog"/>
        <w:spacing w:after="80"/>
      </w:pPr>
      <w:r>
        <w:t>[WebServer] (Use `node --trace-warnings ...` to show where the warning was created)</w:t>
      </w:r>
    </w:p>
    <w:p>
      <w:pPr>
        <w:pStyle w:val="EvidenceLog"/>
        <w:spacing w:after="80"/>
      </w:pPr>
      <w:r>
        <w:t>[WebServer] (node:18408) Warning: The 'NO_COLOR' env is ignored due to the 'FORCE_COLOR' env being set.</w:t>
      </w:r>
    </w:p>
    <w:p>
      <w:pPr>
        <w:pStyle w:val="EvidenceLog"/>
        <w:spacing w:after="80"/>
      </w:pPr>
      <w:r>
        <w:t>[WebServer] (Use `node --trace-warnings ...` to show where the warning was created)</w:t>
      </w:r>
    </w:p>
    <w:p>
      <w:pPr>
        <w:pStyle w:val="EvidenceLog"/>
        <w:spacing w:after="80"/>
      </w:pPr>
      <w:r>
        <w:t>[WebServer] (node:22668) Warning: The 'NO_COLOR' env is ignored due to the 'FORCE_COLOR' env being set.</w:t>
      </w:r>
    </w:p>
    <w:p>
      <w:pPr>
        <w:pStyle w:val="EvidenceLog"/>
        <w:spacing w:after="80"/>
      </w:pPr>
      <w:r>
        <w:t>[WebServer] (Use `node --trace-warnings ...` to show where the warning was created)</w:t>
      </w:r>
    </w:p>
    <w:p>
      <w:pPr>
        <w:pStyle w:val="EvidenceLog"/>
        <w:spacing w:after="80"/>
      </w:pPr>
      <w:r>
        <w:t xml:space="preserve"> </w:t>
      </w:r>
    </w:p>
    <w:p>
      <w:pPr>
        <w:pStyle w:val="EvidenceLog"/>
        <w:spacing w:after="80"/>
      </w:pPr>
      <w:r>
        <w:t>Running 21 tests using 1 worker</w:t>
      </w:r>
    </w:p>
    <w:p>
      <w:pPr>
        <w:pStyle w:val="EvidenceLog"/>
        <w:spacing w:after="80"/>
      </w:pPr>
      <w:r>
        <w:t xml:space="preserve"> </w:t>
      </w:r>
    </w:p>
    <w:p>
      <w:pPr>
        <w:pStyle w:val="EvidenceLog"/>
        <w:spacing w:after="80"/>
      </w:pPr>
      <w:r>
        <w:t>(node:4808) Warning: The 'NO_COLOR' env is ignored due to the 'FORCE_COLOR' env being set.</w:t>
      </w:r>
    </w:p>
    <w:p>
      <w:pPr>
        <w:pStyle w:val="EvidenceLog"/>
        <w:spacing w:after="80"/>
      </w:pPr>
      <w:r>
        <w:t>(Use `node --trace-warnings ...` to show where the warning was created)</w:t>
      </w:r>
    </w:p>
    <w:p>
      <w:pPr>
        <w:pStyle w:val="EvidenceLog"/>
        <w:spacing w:after="80"/>
      </w:pPr>
      <w:r>
        <w:t xml:space="preserve">  ok  1 [lab-03] › e2e\lab-03\authentication.spec.ts:15:3 › Lab 3 authentication and Requester regression › valid login, first-login change, role shell, logout, and direct blocking (1.0s)</w:t>
      </w:r>
    </w:p>
    <w:p>
      <w:pPr>
        <w:pStyle w:val="EvidenceLog"/>
        <w:spacing w:after="80"/>
      </w:pPr>
      <w:r>
        <w:t xml:space="preserve">  ok  2 [lab-03] › e2e\lab-03\authentication.spec.ts:33:3 › Lab 3 authentication and Requester regression › invalid and inactive accounts receive safe sign-in failure (548ms)</w:t>
      </w:r>
    </w:p>
    <w:p>
      <w:pPr>
        <w:pStyle w:val="EvidenceLog"/>
        <w:spacing w:after="80"/>
      </w:pPr>
      <w:r>
        <w:t xml:space="preserve">  ok  3 [lab-03] › e2e\lab-03\authentication.spec.ts:50:3 › Lab 3 authentication and Requester regression › Requester can create, open, comment, and indicate resolution (915ms)</w:t>
      </w:r>
    </w:p>
    <w:p>
      <w:pPr>
        <w:pStyle w:val="EvidenceLog"/>
        <w:spacing w:after="80"/>
      </w:pPr>
      <w:r>
        <w:t xml:space="preserve">  ok  4 [lab-03] › e2e\lab-03\authentication.spec.ts:73:3 › Lab 3 authentication and Requester regression › Requester shell is captured at required responsive sizes (808ms)</w:t>
      </w:r>
    </w:p>
    <w:p>
      <w:pPr>
        <w:pStyle w:val="EvidenceLog"/>
        <w:spacing w:after="80"/>
      </w:pPr>
      <w:r>
        <w:t xml:space="preserve">  ok  5 [lab-03] › e2e\lab-03\staff-ticket-flow.spec.ts:5:3 › Lab 3 IT Staff Queue and Ticket Detail › IT Staff can search Queue, open Detail, and see separate comments and notes (1.1s)</w:t>
      </w:r>
    </w:p>
    <w:p>
      <w:pPr>
        <w:pStyle w:val="EvidenceLog"/>
        <w:spacing w:after="80"/>
      </w:pPr>
      <w:r>
        <w:t xml:space="preserve">  ok  6 [lab-03] › e2e\lab-03\staff-ticket-flow.spec.ts:23:3 › Lab 3 IT Staff Queue and Ticket Detail › IT Staff Queue and Detail are captured at required responsive sizes (1.4s)</w:t>
      </w:r>
    </w:p>
    <w:p>
      <w:pPr>
        <w:pStyle w:val="EvidenceLog"/>
        <w:spacing w:after="80"/>
      </w:pPr>
      <w:r>
        <w:t xml:space="preserve">  ok  7 [lab-03] › e2e\lab-03\staff-ticket-flow.spec.ts:30:3 › Lab 3 IT Staff Queue and Ticket Detail › IT Staff can advance to a populated second Queue page (715ms)</w:t>
      </w:r>
    </w:p>
    <w:p>
      <w:pPr>
        <w:pStyle w:val="EvidenceLog"/>
        <w:spacing w:after="80"/>
      </w:pPr>
      <w:r>
        <w:t xml:space="preserve">  ok  8 [lab-03] › e2e\lab-03\staff-ticket-flow.spec.ts:46:3 › Lab 3 IT Staff Queue and Ticket Detail › preserves migrated Attachment and verifies reassignment, priority, and status operations (1.1s)</w:t>
      </w:r>
    </w:p>
    <w:p>
      <w:pPr>
        <w:pStyle w:val="EvidenceLog"/>
        <w:spacing w:after="80"/>
      </w:pPr>
      <w:r>
        <w:t xml:space="preserve">  ok  9 [lab-03] › e2e\lab-03\staff-ticket-flow.spec.ts:75:3 › Lab 3 IT Staff Queue and Ticket Detail › Staff sees the Requester resolution indication without a formal status change (1.1s)</w:t>
      </w:r>
    </w:p>
    <w:p>
      <w:pPr>
        <w:pStyle w:val="EvidenceLog"/>
        <w:spacing w:after="80"/>
      </w:pPr>
      <w:r>
        <w:t xml:space="preserve">  ok 10 [lab-03] › e2e\lab-03\user-administration.spec.ts:5:3 › Lab 3 Administrator User Management › Administrator can list, search, create, edit, reset, and require the new initial password at next login (2.6s)</w:t>
      </w:r>
    </w:p>
    <w:p>
      <w:pPr>
        <w:pStyle w:val="EvidenceLog"/>
        <w:spacing w:after="80"/>
      </w:pPr>
      <w:r>
        <w:t xml:space="preserve">  ok 11 [lab-03] › e2e\lab-03\user-administration.spec.ts:60:3 › Lab 3 Administrator User Management › Administrator navigation excludes Queue and direct Ticket Detail remains explicit (596ms)</w:t>
      </w:r>
    </w:p>
    <w:p>
      <w:pPr>
        <w:pStyle w:val="EvidenceLog"/>
        <w:spacing w:after="80"/>
      </w:pPr>
      <w:r>
        <w:t xml:space="preserve">  ok 12 [lab-03] › e2e\lab-03\user-administration.spec.ts:70:3 › Lab 3 Administrator User Management › Administrator User Management is captured at required responsive sizes (836ms)</w:t>
      </w:r>
    </w:p>
    <w:p>
      <w:pPr>
        <w:pStyle w:val="EvidenceLog"/>
        <w:spacing w:after="80"/>
      </w:pPr>
      <w:r>
        <w:t xml:space="preserve">  ok 13 [lab-03] › e2e\lab-03\z-accessibility-evidence.spec.ts:24:3 › Lab 3 accessibility and transient-state evidence › captures the visible sign-in busy state and successful destination (1.8s)</w:t>
      </w:r>
    </w:p>
    <w:p>
      <w:pPr>
        <w:pStyle w:val="EvidenceLog"/>
        <w:spacing w:after="80"/>
      </w:pPr>
      <w:r>
        <w:t xml:space="preserve">  ok 14 [lab-03] › e2e\lab-03\z-accessibility-evidence.spec.ts:40:3 › Lab 3 accessibility and transient-state evidence › completes a keyboard-only sign-in and reaches requester navigation (702ms)</w:t>
      </w:r>
    </w:p>
    <w:p>
      <w:pPr>
        <w:pStyle w:val="EvidenceLog"/>
        <w:spacing w:after="80"/>
      </w:pPr>
      <w:r>
        <w:t xml:space="preserve">  ok 15 [lab-03] › e2e\lab-03\z-accessibility-evidence.spec.ts:57:3 › Lab 3 accessibility and transient-state evidence › traverses the IT Staff Queue and opens Ticket Detail with the keyboard (873ms)</w:t>
      </w:r>
    </w:p>
    <w:p>
      <w:pPr>
        <w:pStyle w:val="EvidenceLog"/>
        <w:spacing w:after="80"/>
      </w:pPr>
      <w:r>
        <w:t xml:space="preserve">  ok 16 [lab-03] › e2e\lab-03\z-accessibility-evidence.spec.ts:69:3 › Lab 3 accessibility and transient-state evidence › traverses Administrator User Management and opens Create User with the keyboard (740ms)</w:t>
      </w:r>
    </w:p>
    <w:p>
      <w:pPr>
        <w:pStyle w:val="EvidenceLog"/>
        <w:spacing w:after="80"/>
      </w:pPr>
      <w:r>
        <w:t>(node:10088) Warning: The 'NO_COLOR' env is ignored due to the 'FORCE_COLOR' env being set.</w:t>
      </w:r>
    </w:p>
    <w:p>
      <w:pPr>
        <w:pStyle w:val="EvidenceLog"/>
        <w:spacing w:after="80"/>
      </w:pPr>
      <w:r>
        <w:t>(Use `node --trace-warnings ...` to show where the warning was created)</w:t>
      </w:r>
    </w:p>
    <w:p>
      <w:pPr>
        <w:pStyle w:val="EvidenceLog"/>
        <w:spacing w:after="80"/>
      </w:pPr>
      <w:r>
        <w:t xml:space="preserve">  ok 17 [lab-02] › e2e\lab-02\requester-ticket-flow.spec.ts:24:3 › Lab 2 requester ticket flow › creates, lists, inspects, and manages an owned ticket (2.6s)</w:t>
      </w:r>
    </w:p>
    <w:p>
      <w:pPr>
        <w:pStyle w:val="EvidenceLog"/>
        <w:spacing w:after="80"/>
      </w:pPr>
      <w:r>
        <w:t xml:space="preserve">  ok 18 [lab-02] › e2e\lab-02\requester-ticket-flow.spec.ts:79:3 › Lab 2 requester ticket flow › supports keyboard traversal across authenticated requester controls (1.1s)</w:t>
      </w:r>
    </w:p>
    <w:p>
      <w:pPr>
        <w:pStyle w:val="EvidenceLog"/>
        <w:spacing w:after="80"/>
      </w:pPr>
      <w:r>
        <w:t>(node:23276) Warning: The 'NO_COLOR' env is ignored due to the 'FORCE_COLOR' env being set.</w:t>
      </w:r>
    </w:p>
    <w:p>
      <w:pPr>
        <w:pStyle w:val="EvidenceLog"/>
        <w:spacing w:after="80"/>
      </w:pPr>
      <w:r>
        <w:t>(Use `node --trace-warnings ...` to show where the warning was created)</w:t>
      </w:r>
    </w:p>
    <w:p>
      <w:pPr>
        <w:pStyle w:val="EvidenceLog"/>
        <w:spacing w:after="80"/>
      </w:pPr>
      <w:r>
        <w:t xml:space="preserve">  ok 19 [lab-04] › e2e\lab-04\actions-taken-flow.spec.ts:27:3 › Lab 4 Actions Taken Ticket Detail › Staff records two actions on one Ticket and its Requester sees both read-only (2.8s)</w:t>
      </w:r>
    </w:p>
    <w:p>
      <w:pPr>
        <w:pStyle w:val="EvidenceLog"/>
        <w:spacing w:after="80"/>
      </w:pPr>
      <w:r>
        <w:t xml:space="preserve">  ok 20 [lab-04] › e2e\lab-04\dashboards.spec.ts:6:3 › Lab 4 role dashboards › shows Requester and Staff metrics and opens the matching paginated Ticket lists (2.3s)</w:t>
      </w:r>
    </w:p>
    <w:p>
      <w:pPr>
        <w:pStyle w:val="EvidenceLog"/>
        <w:spacing w:after="80"/>
      </w:pPr>
      <w:r>
        <w:t xml:space="preserve">  ok 21 [lab-04] › e2e\lab-04\ticket-resolution.spec.ts:6:3 › Lab 4 Ticket resolution workflow › resolves, closes, and reopens a Ticket with a Requester-readable history (3.2s)</w:t>
      </w:r>
    </w:p>
    <w:p>
      <w:pPr>
        <w:pStyle w:val="EvidenceLog"/>
        <w:spacing w:after="80"/>
      </w:pPr>
      <w:r>
        <w:t xml:space="preserve"> </w:t>
      </w:r>
    </w:p>
    <w:p>
      <w:pPr>
        <w:pStyle w:val="EvidenceLog"/>
        <w:spacing w:after="80"/>
      </w:pPr>
      <w:r>
        <w:t xml:space="preserve">  21 passed (35.1s)</w:t>
      </w:r>
    </w:p>
    <w:p>
      <w:pPr>
        <w:pStyle w:val="EvidenceLog"/>
        <w:spacing w:after="80"/>
      </w:pPr>
      <w:r>
        <w:t>E2E exit code: 0</w:t>
      </w:r>
    </w:p>
    <w:p>
      <w:pPr>
        <w:pStyle w:val="Heading1"/>
      </w:pPr>
      <w:r>
        <w:t>Answer Part 4</w:t>
      </w:r>
    </w:p>
    <w:p>
      <w:r>
        <w:rPr>
          <w:b/>
        </w:rPr>
        <w:t xml:space="preserve">AI use with reflection. </w:t>
      </w:r>
      <w:r>
        <w:t>The committed AI-use record names the model and includes actual prompt excerpts used for the Lab 4 specification and implementation. It is the source for the selected prompts and records what was checked against code and test results.</w:t>
      </w:r>
    </w:p>
    <w:p>
      <w:pPr>
        <w:spacing w:after="60"/>
      </w:pPr>
      <w:r>
        <w:t xml:space="preserve">AI-use record: </w:t>
      </w:r>
      <w:hyperlink r:id="rId22">
        <w:r>
          <w:rPr>
            <w:color w:val="247A54"/>
            <w:u w:val="single"/>
          </w:rPr>
          <w:t>docs/lab-04/ai-use.md</w:t>
        </w:r>
      </w:hyperlink>
    </w:p>
    <w:p>
      <w:r>
        <w:rPr>
          <w:b/>
        </w:rPr>
        <w:t xml:space="preserve">My Reflection. </w:t>
      </w:r>
      <w:r>
        <w:t>The specification agent helped turn the stakeholder request into numbered rules and acceptance criteria before implementation. The coding agent was most useful when work stayed tied to an Issue, a branch, and named tests. I learned to verify suggestions against the running application and database: a build alone did not catch integration problems such as stale selectors or role-flow timing. Keeping test output and screenshots tied to a commit made review more concrete. I still had to judge what was safe to claim, especially when the final staging PR and release review were not complete.</w:t>
      </w:r>
    </w:p>
    <w:p>
      <w:pPr>
        <w:pStyle w:val="Heading2"/>
        <w:keepNext/>
      </w:pPr>
      <w:r>
        <w:t>Actual prompt excerpts rendered from the AI-use record</w:t>
      </w:r>
    </w:p>
    <w:p>
      <w:pPr>
        <w:spacing w:after="80"/>
      </w:pPr>
      <w:r>
        <w:t xml:space="preserve">Model: GPT-6 in Codex; the exact served deployment identifier is not exposed. Source: </w:t>
      </w:r>
      <w:hyperlink r:id="rId129">
        <w:r>
          <w:rPr>
            <w:color w:val="247A54"/>
            <w:u w:val="single"/>
          </w:rPr>
          <w:t xml:space="preserve">docs/lab-04/ai-use.md</w:t>
        </w:r>
      </w:hyperlink>
      <w:r>
        <w:t>.</w:t>
      </w:r>
    </w:p>
    <w:p>
      <w:pPr>
        <w:spacing w:after="80"/>
      </w:pPr>
      <w:r>
        <w:rPr>
          <w:sz w:val="17"/>
        </w:rPr>
        <w:t>1. read handover file and plans thing out for SELAB4 tasks</w:t>
      </w:r>
    </w:p>
    <w:p>
      <w:pPr>
        <w:spacing w:after="80"/>
      </w:pPr>
      <w:r>
        <w:rPr>
          <w:sz w:val="17"/>
        </w:rPr>
        <w:t>2. did u planout pr/issues?</w:t>
      </w:r>
    </w:p>
    <w:p>
      <w:pPr>
        <w:spacing w:after="80"/>
      </w:pPr>
      <w:r>
        <w:t xml:space="preserve">3. For Lab 4, we can create all the </w:t>
      </w:r>
      <w:r>
        <w:rPr>
          <w:b/>
        </w:rPr>
        <w:t>approved Issues in one session</w:t>
      </w:r>
      <w:r>
        <w:t>, as separate Issues, and add each to the project board in Backlog. Then work through them one at a time: only the Issue you’re actively implementing goes to Started, and only one PR should be active at a time. We still need to agree on the Lab 4 issue list before creating them.</w:t>
      </w:r>
    </w:p>
    <w:p>
      <w:pPr>
        <w:spacing w:after="80"/>
      </w:pPr>
      <w:r>
        <w:rPr>
          <w:sz w:val="17"/>
        </w:rPr>
        <w:t>4. while we wating for my friend to come, preprare content for the next PRs</w:t>
      </w:r>
    </w:p>
    <w:p>
      <w:pPr>
        <w:spacing w:after="80"/>
      </w:pPr>
      <w:r>
        <w:rPr>
          <w:sz w:val="17"/>
        </w:rPr>
        <w:t>5. For each PR, my friend reviews and leaves comments. I reply to every comment and keep any fixes on the same branch and PR. My friend—not the PR author—approves and merges. Please prepare short, copy-ready comment, reply, and approval text, but don’t post or approve on my friend’s behalf.</w:t>
      </w:r>
    </w:p>
    <w:p>
      <w:pPr>
        <w:spacing w:after="80"/>
      </w:pPr>
      <w:r>
        <w:rPr>
          <w:sz w:val="17"/>
        </w:rPr>
        <w:t>6. can u also prepare content for the next pr planned? my friebd is out side and will be back in a few hour, when hes back we can go faster after closing this pr, also these comment/reply/approve only for pr not issue</w:t>
      </w:r>
    </w:p>
    <w:p>
      <w:pPr>
        <w:spacing w:after="80"/>
      </w:pPr>
      <w:r>
        <w:t>Reflection from the source record: AI assistance helped organize the approved handout into explicit requirements and connect acceptance criteria to planned tests. This PR contains documentation work only; no application code was changed and no planned tests were run for it. Later coding preparation was made separately for the next Issue. Peer review and merge remain human decisions.</w:t>
      </w:r>
    </w:p>
    <w:p>
      <w:pPr>
        <w:pStyle w:val="Heading1"/>
      </w:pPr>
      <w:r>
        <w:t>Answer Part 5</w:t>
      </w:r>
    </w:p>
    <w:p>
      <w:r>
        <w:rPr>
          <w:b/>
        </w:rPr>
        <w:t xml:space="preserve">Working IT Staff Dashboard. </w:t>
      </w:r>
      <w:r>
        <w:t>The Staff/Admin dashboard reports unassigned work, Tickets owned by the current staff member, status and priority counts, recent active Tickets, and the current user’s Actions Taken. Metrics are calculated on the server from authoritative Ticket data and link to filtered lists. The API tests compare each count to fixture records and verify the matching drill-down filters; the browser flow opens the corresponding paginated lists.</w:t>
      </w:r>
    </w:p>
    <w:p>
      <w:pPr>
        <w:spacing w:after="60"/>
      </w:pPr>
      <w:r>
        <w:t xml:space="preserve">Server metric tests: </w:t>
      </w:r>
      <w:hyperlink r:id="rId23">
        <w:r>
          <w:rPr>
            <w:color w:val="247A54"/>
            <w:u w:val="single"/>
          </w:rPr>
          <w:t>staff-dashboard.api.test.ts</w:t>
        </w:r>
      </w:hyperlink>
    </w:p>
    <w:p>
      <w:pPr>
        <w:spacing w:after="60"/>
      </w:pPr>
      <w:r>
        <w:t xml:space="preserve">UI tests: </w:t>
      </w:r>
      <w:hyperlink r:id="rId24">
        <w:r>
          <w:rPr>
            <w:color w:val="247A54"/>
            <w:u w:val="single"/>
          </w:rPr>
          <w:t>StaffDashboard.test.tsx</w:t>
        </w:r>
      </w:hyperlink>
    </w:p>
    <w:p>
      <w:pPr>
        <w:spacing w:after="60"/>
      </w:pPr>
      <w:r>
        <w:t xml:space="preserve">Browser flow: </w:t>
      </w:r>
      <w:hyperlink r:id="rId25">
        <w:r>
          <w:rPr>
            <w:color w:val="247A54"/>
            <w:u w:val="single"/>
          </w:rPr>
          <w:t>dashboards.spec.ts</w:t>
        </w:r>
      </w:hyperlink>
    </w:p>
    <w:p>
      <w:r>
        <w:t>The responsive dashboard screenshots are included in the evidence pages at the end of this report. Zero/empty states and role-specific access are covered by the client and API checks.</w:t>
      </w:r>
    </w:p>
    <w:p>
      <w:pPr>
        <w:pStyle w:val="Heading2"/>
        <w:keepNext/>
      </w:pPr>
      <w:r>
        <w:t>Dashboard metric-to-query trace</w:t>
      </w:r>
    </w:p>
    <w:tbl>
      <w:tblPr>
        <w:tblStyle w:val="TableGrid"/>
        <w:tblW w:type="auto" w:w="0"/>
        <w:jc w:val="center"/>
        <w:tblLayout w:type="fixed"/>
        <w:tblLook w:firstColumn="1" w:firstRow="1" w:lastColumn="0" w:lastRow="0" w:noHBand="0" w:noVBand="1" w:val="04A0"/>
      </w:tblPr>
      <w:tblGrid>
        <w:gridCol w:w="1944"/>
        <w:gridCol w:w="5184"/>
        <w:gridCol w:w="3096"/>
      </w:tblGrid>
      <w:tr>
        <w:trPr>
          <w:tblHeader w:val="true"/>
          <w:cantSplit/>
        </w:trPr>
        <w:tc>
          <w:tcPr>
            <w:tcW w:type="dxa" w:w="1944"/>
            <w:vAlign w:val="center"/>
            <w:tcMar>
              <w:top w:w="75" w:type="dxa"/>
              <w:start w:w="80" w:type="dxa"/>
              <w:bottom w:w="75" w:type="dxa"/>
              <w:end w:w="80" w:type="dxa"/>
            </w:tcMar>
            <w:shd w:fill="247A54"/>
          </w:tcPr>
          <w:p>
            <w:pPr>
              <w:spacing w:after="0" w:line="240" w:lineRule="auto"/>
            </w:pPr>
            <w:r>
              <w:rPr>
                <w:rFonts w:ascii="Arial" w:hAnsi="Arial" w:eastAsia="Arial"/>
                <w:b/>
                <w:color w:val="FFFFFF"/>
                <w:sz w:val="14"/>
              </w:rPr>
              <w:t>Surface</w:t>
            </w:r>
          </w:p>
        </w:tc>
        <w:tc>
          <w:tcPr>
            <w:tcW w:type="dxa" w:w="5184"/>
            <w:vAlign w:val="center"/>
            <w:tcMar>
              <w:top w:w="75" w:type="dxa"/>
              <w:start w:w="80" w:type="dxa"/>
              <w:bottom w:w="75" w:type="dxa"/>
              <w:end w:w="80" w:type="dxa"/>
            </w:tcMar>
            <w:shd w:fill="247A54"/>
          </w:tcPr>
          <w:p>
            <w:pPr>
              <w:spacing w:after="0" w:line="240" w:lineRule="auto"/>
            </w:pPr>
            <w:r>
              <w:rPr>
                <w:rFonts w:ascii="Arial" w:hAnsi="Arial" w:eastAsia="Arial"/>
                <w:b/>
                <w:color w:val="FFFFFF"/>
                <w:sz w:val="14"/>
              </w:rPr>
              <w:t>Database / named test evidence</w:t>
            </w:r>
          </w:p>
        </w:tc>
        <w:tc>
          <w:tcPr>
            <w:tcW w:type="dxa" w:w="3096"/>
            <w:vAlign w:val="center"/>
            <w:tcMar>
              <w:top w:w="75" w:type="dxa"/>
              <w:start w:w="80" w:type="dxa"/>
              <w:bottom w:w="75" w:type="dxa"/>
              <w:end w:w="80" w:type="dxa"/>
            </w:tcMar>
            <w:shd w:fill="247A54"/>
          </w:tcPr>
          <w:p>
            <w:pPr>
              <w:spacing w:after="0" w:line="240" w:lineRule="auto"/>
            </w:pPr>
            <w:r>
              <w:rPr>
                <w:rFonts w:ascii="Arial" w:hAnsi="Arial" w:eastAsia="Arial"/>
                <w:b/>
                <w:color w:val="FFFFFF"/>
                <w:sz w:val="14"/>
              </w:rPr>
              <w:t>What it establishes</w:t>
            </w:r>
          </w:p>
        </w:tc>
      </w:tr>
      <w:tr>
        <w:trPr>
          <w:cantSplit/>
        </w:trPr>
        <w:tc>
          <w:tcPr>
            <w:tcW w:type="dxa" w:w="1944"/>
            <w:vAlign w:val="center"/>
            <w:tcMar>
              <w:top w:w="75" w:type="dxa"/>
              <w:start w:w="80" w:type="dxa"/>
              <w:bottom w:w="75" w:type="dxa"/>
              <w:end w:w="80" w:type="dxa"/>
            </w:tcMar>
          </w:tcPr>
          <w:p>
            <w:pPr>
              <w:spacing w:after="0" w:line="240" w:lineRule="auto"/>
            </w:pPr>
            <w:r>
              <w:rPr>
                <w:rFonts w:ascii="Arial" w:hAnsi="Arial" w:eastAsia="Arial"/>
                <w:b w:val="0"/>
                <w:color w:val="35423B"/>
                <w:sz w:val="14"/>
              </w:rPr>
              <w:t>Requester counts / recent lists</w:t>
            </w:r>
          </w:p>
        </w:tc>
        <w:tc>
          <w:tcPr>
            <w:tcW w:type="dxa" w:w="5184"/>
            <w:vAlign w:val="center"/>
            <w:tcMar>
              <w:top w:w="75" w:type="dxa"/>
              <w:start w:w="80" w:type="dxa"/>
              <w:bottom w:w="75" w:type="dxa"/>
              <w:end w:w="80" w:type="dxa"/>
            </w:tcMar>
          </w:tcPr>
          <w:p>
            <w:pPr>
              <w:spacing w:after="0" w:line="240" w:lineRule="auto"/>
            </w:pPr>
            <w:r>
              <w:rPr>
                <w:rFonts w:ascii="Arial" w:hAnsi="Arial" w:eastAsia="Arial"/>
                <w:b w:val="0"/>
                <w:color w:val="35423B"/>
                <w:sz w:val="14"/>
              </w:rPr>
              <w:t xml:space="preserve">server/src/dashboards.ts scopes by authenticated requesterId; Prisma count supplies all matches and findMany limits recent rows to five with inclusive UTC bounds. </w:t>
            </w:r>
            <w:hyperlink r:id="rId133">
              <w:r>
                <w:rPr>
                  <w:color w:val="247A54"/>
                  <w:sz w:val="15"/>
                  <w:u w:val="single"/>
                </w:rPr>
                <w:t xml:space="preserve">query</w:t>
              </w:r>
            </w:hyperlink>
            <w:r>
              <w:rPr>
                <w:rFonts w:ascii="Arial" w:hAnsi="Arial" w:eastAsia="Arial"/>
                <w:b w:val="0"/>
                <w:color w:val="35423B"/>
                <w:sz w:val="14"/>
              </w:rPr>
              <w:t xml:space="preserve"> · </w:t>
            </w:r>
            <w:hyperlink r:id="rId134">
              <w:r>
                <w:rPr>
                  <w:color w:val="247A54"/>
                  <w:sz w:val="15"/>
                  <w:u w:val="single"/>
                </w:rPr>
                <w:t xml:space="preserve">API test</w:t>
              </w:r>
            </w:hyperlink>
            <w:r>
              <w:rPr>
                <w:rFonts w:ascii="Arial" w:hAnsi="Arial" w:eastAsia="Arial"/>
                <w:b w:val="0"/>
                <w:color w:val="35423B"/>
                <w:sz w:val="14"/>
              </w:rPr>
              <w:t xml:space="preserve"> · </w:t>
            </w:r>
            <w:hyperlink r:id="rId135">
              <w:r>
                <w:rPr>
                  <w:color w:val="247A54"/>
                  <w:sz w:val="15"/>
                  <w:u w:val="single"/>
                </w:rPr>
                <w:t xml:space="preserve">UI test</w:t>
              </w:r>
            </w:hyperlink>
          </w:p>
        </w:tc>
        <w:tc>
          <w:tcPr>
            <w:tcW w:type="dxa" w:w="3096"/>
            <w:vAlign w:val="center"/>
            <w:tcMar>
              <w:top w:w="75" w:type="dxa"/>
              <w:start w:w="80" w:type="dxa"/>
              <w:bottom w:w="75" w:type="dxa"/>
              <w:end w:w="80" w:type="dxa"/>
            </w:tcMar>
          </w:tcPr>
          <w:p>
            <w:pPr>
              <w:spacing w:after="0" w:line="240" w:lineRule="auto"/>
            </w:pPr>
            <w:r>
              <w:rPr>
                <w:rFonts w:ascii="Arial" w:hAnsi="Arial" w:eastAsia="Arial"/>
                <w:b w:val="0"/>
                <w:color w:val="35423B"/>
                <w:sz w:val="14"/>
              </w:rPr>
              <w:t>Asserts owner scope, full counts, 7/30-day windows, matching drill-downs, zero metrics, and the empty-list return path.</w:t>
            </w:r>
          </w:p>
        </w:tc>
      </w:tr>
      <w:tr>
        <w:trPr>
          <w:cantSplit/>
        </w:trPr>
        <w:tc>
          <w:tcPr>
            <w:tcW w:type="dxa" w:w="1944"/>
            <w:vAlign w:val="center"/>
            <w:tcMar>
              <w:top w:w="75" w:type="dxa"/>
              <w:start w:w="80" w:type="dxa"/>
              <w:bottom w:w="75" w:type="dxa"/>
              <w:end w:w="80" w:type="dxa"/>
            </w:tcMar>
          </w:tcPr>
          <w:p>
            <w:pPr>
              <w:spacing w:after="0" w:line="240" w:lineRule="auto"/>
            </w:pPr>
            <w:r>
              <w:rPr>
                <w:rFonts w:ascii="Arial" w:hAnsi="Arial" w:eastAsia="Arial"/>
                <w:b w:val="0"/>
                <w:color w:val="35423B"/>
                <w:sz w:val="14"/>
              </w:rPr>
              <w:t>Staff / Admin metrics</w:t>
            </w:r>
          </w:p>
        </w:tc>
        <w:tc>
          <w:tcPr>
            <w:tcW w:type="dxa" w:w="5184"/>
            <w:vAlign w:val="center"/>
            <w:tcMar>
              <w:top w:w="75" w:type="dxa"/>
              <w:start w:w="80" w:type="dxa"/>
              <w:bottom w:w="75" w:type="dxa"/>
              <w:end w:w="80" w:type="dxa"/>
            </w:tcMar>
          </w:tcPr>
          <w:p>
            <w:pPr>
              <w:spacing w:after="0" w:line="240" w:lineRule="auto"/>
            </w:pPr>
            <w:r>
              <w:rPr>
                <w:rFonts w:ascii="Arial" w:hAnsi="Arial" w:eastAsia="Arial"/>
                <w:b w:val="0"/>
                <w:color w:val="35423B"/>
                <w:sz w:val="14"/>
              </w:rPr>
              <w:t xml:space="preserve">Server counts active, unassigned, current-user, assigned-action and recent scopes; status and priority totals use Prisma groupBy. </w:t>
            </w:r>
            <w:hyperlink r:id="rId136">
              <w:r>
                <w:rPr>
                  <w:color w:val="247A54"/>
                  <w:sz w:val="15"/>
                  <w:u w:val="single"/>
                </w:rPr>
                <w:t xml:space="preserve">query</w:t>
              </w:r>
            </w:hyperlink>
            <w:r>
              <w:rPr>
                <w:rFonts w:ascii="Arial" w:hAnsi="Arial" w:eastAsia="Arial"/>
                <w:b w:val="0"/>
                <w:color w:val="35423B"/>
                <w:sz w:val="14"/>
              </w:rPr>
              <w:t xml:space="preserve"> · </w:t>
            </w:r>
            <w:hyperlink r:id="rId137">
              <w:r>
                <w:rPr>
                  <w:color w:val="247A54"/>
                  <w:sz w:val="15"/>
                  <w:u w:val="single"/>
                </w:rPr>
                <w:t xml:space="preserve">API test</w:t>
              </w:r>
            </w:hyperlink>
            <w:r>
              <w:rPr>
                <w:rFonts w:ascii="Arial" w:hAnsi="Arial" w:eastAsia="Arial"/>
                <w:b w:val="0"/>
                <w:color w:val="35423B"/>
                <w:sz w:val="14"/>
              </w:rPr>
              <w:t xml:space="preserve"> · </w:t>
            </w:r>
            <w:hyperlink r:id="rId138">
              <w:r>
                <w:rPr>
                  <w:color w:val="247A54"/>
                  <w:sz w:val="15"/>
                  <w:u w:val="single"/>
                </w:rPr>
                <w:t xml:space="preserve">UI test</w:t>
              </w:r>
            </w:hyperlink>
          </w:p>
        </w:tc>
        <w:tc>
          <w:tcPr>
            <w:tcW w:type="dxa" w:w="3096"/>
            <w:vAlign w:val="center"/>
            <w:tcMar>
              <w:top w:w="75" w:type="dxa"/>
              <w:start w:w="80" w:type="dxa"/>
              <w:bottom w:w="75" w:type="dxa"/>
              <w:end w:w="80" w:type="dxa"/>
            </w:tcMar>
          </w:tcPr>
          <w:p>
            <w:pPr>
              <w:spacing w:after="0" w:line="240" w:lineRule="auto"/>
            </w:pPr>
            <w:r>
              <w:rPr>
                <w:rFonts w:ascii="Arial" w:hAnsi="Arial" w:eastAsia="Arial"/>
                <w:b w:val="0"/>
                <w:color w:val="35423B"/>
                <w:sz w:val="14"/>
              </w:rPr>
              <w:t>Covers zero groups, Administrator access, Requester denial, drill-down predicates, and separate performer/assignee labels.</w:t>
            </w:r>
          </w:p>
        </w:tc>
      </w:tr>
      <w:tr>
        <w:trPr>
          <w:cantSplit/>
        </w:trPr>
        <w:tc>
          <w:tcPr>
            <w:tcW w:type="dxa" w:w="1944"/>
            <w:vAlign w:val="center"/>
            <w:tcMar>
              <w:top w:w="75" w:type="dxa"/>
              <w:start w:w="80" w:type="dxa"/>
              <w:bottom w:w="75" w:type="dxa"/>
              <w:end w:w="80" w:type="dxa"/>
            </w:tcMar>
          </w:tcPr>
          <w:p>
            <w:pPr>
              <w:spacing w:after="0" w:line="240" w:lineRule="auto"/>
            </w:pPr>
            <w:r>
              <w:rPr>
                <w:rFonts w:ascii="Arial" w:hAnsi="Arial" w:eastAsia="Arial"/>
                <w:b w:val="0"/>
                <w:color w:val="35423B"/>
                <w:sz w:val="14"/>
              </w:rPr>
              <w:t>Database drill-down</w:t>
            </w:r>
          </w:p>
        </w:tc>
        <w:tc>
          <w:tcPr>
            <w:tcW w:type="dxa" w:w="5184"/>
            <w:vAlign w:val="center"/>
            <w:tcMar>
              <w:top w:w="75" w:type="dxa"/>
              <w:start w:w="80" w:type="dxa"/>
              <w:bottom w:w="75" w:type="dxa"/>
              <w:end w:w="80" w:type="dxa"/>
            </w:tcMar>
          </w:tcPr>
          <w:p>
            <w:pPr>
              <w:spacing w:after="0" w:line="240" w:lineRule="auto"/>
            </w:pPr>
            <w:r>
              <w:rPr>
                <w:rFonts w:ascii="Arial" w:hAnsi="Arial" w:eastAsia="Arial"/>
                <w:b w:val="0"/>
                <w:color w:val="35423B"/>
                <w:sz w:val="14"/>
              </w:rPr>
              <w:t xml:space="preserve">The detail route applies the same active-status, owner, priority, and date predicates to count and paginated rows. </w:t>
            </w:r>
            <w:hyperlink r:id="rId139">
              <w:r>
                <w:rPr>
                  <w:color w:val="247A54"/>
                  <w:sz w:val="15"/>
                  <w:u w:val="single"/>
                </w:rPr>
                <w:t xml:space="preserve">query</w:t>
              </w:r>
            </w:hyperlink>
            <w:r>
              <w:rPr>
                <w:rFonts w:ascii="Arial" w:hAnsi="Arial" w:eastAsia="Arial"/>
                <w:b w:val="0"/>
                <w:color w:val="35423B"/>
                <w:sz w:val="14"/>
              </w:rPr>
              <w:t xml:space="preserve"> · </w:t>
            </w:r>
            <w:hyperlink r:id="rId140">
              <w:r>
                <w:rPr>
                  <w:color w:val="247A54"/>
                  <w:sz w:val="15"/>
                  <w:u w:val="single"/>
                </w:rPr>
                <w:t xml:space="preserve">API test</w:t>
              </w:r>
            </w:hyperlink>
            <w:r>
              <w:rPr>
                <w:rFonts w:ascii="Arial" w:hAnsi="Arial" w:eastAsia="Arial"/>
                <w:b w:val="0"/>
                <w:color w:val="35423B"/>
                <w:sz w:val="14"/>
              </w:rPr>
              <w:t xml:space="preserve"> · </w:t>
            </w:r>
            <w:hyperlink r:id="rId141">
              <w:r>
                <w:rPr>
                  <w:color w:val="247A54"/>
                  <w:sz w:val="15"/>
                  <w:u w:val="single"/>
                </w:rPr>
                <w:t xml:space="preserve">browser journey</w:t>
              </w:r>
            </w:hyperlink>
          </w:p>
        </w:tc>
        <w:tc>
          <w:tcPr>
            <w:tcW w:type="dxa" w:w="3096"/>
            <w:vAlign w:val="center"/>
            <w:tcMar>
              <w:top w:w="75" w:type="dxa"/>
              <w:start w:w="80" w:type="dxa"/>
              <w:bottom w:w="75" w:type="dxa"/>
              <w:end w:w="80" w:type="dxa"/>
            </w:tcMar>
          </w:tcPr>
          <w:p>
            <w:pPr>
              <w:spacing w:after="0" w:line="240" w:lineRule="auto"/>
            </w:pPr>
            <w:r>
              <w:rPr>
                <w:rFonts w:ascii="Arial" w:hAnsi="Arial" w:eastAsia="Arial"/>
                <w:b w:val="0"/>
                <w:color w:val="35423B"/>
                <w:sz w:val="14"/>
              </w:rPr>
              <w:t>Confirms counts do not come from the current page and that role dashboards open matching Ticket lists.</w:t>
            </w:r>
          </w:p>
        </w:tc>
      </w:tr>
      <w:tr>
        <w:trPr>
          <w:cantSplit/>
        </w:trPr>
        <w:tc>
          <w:tcPr>
            <w:tcW w:type="dxa" w:w="1944"/>
            <w:vAlign w:val="center"/>
            <w:tcMar>
              <w:top w:w="75" w:type="dxa"/>
              <w:start w:w="80" w:type="dxa"/>
              <w:bottom w:w="75" w:type="dxa"/>
              <w:end w:w="80" w:type="dxa"/>
            </w:tcMar>
          </w:tcPr>
          <w:p>
            <w:pPr>
              <w:spacing w:after="0" w:line="240" w:lineRule="auto"/>
            </w:pPr>
            <w:r>
              <w:rPr>
                <w:rFonts w:ascii="Arial" w:hAnsi="Arial" w:eastAsia="Arial"/>
                <w:b w:val="0"/>
                <w:color w:val="35423B"/>
                <w:sz w:val="14"/>
              </w:rPr>
              <w:t>Loading / failed UI requests</w:t>
            </w:r>
          </w:p>
        </w:tc>
        <w:tc>
          <w:tcPr>
            <w:tcW w:type="dxa" w:w="5184"/>
            <w:vAlign w:val="center"/>
            <w:tcMar>
              <w:top w:w="75" w:type="dxa"/>
              <w:start w:w="80" w:type="dxa"/>
              <w:bottom w:w="75" w:type="dxa"/>
              <w:end w:w="80" w:type="dxa"/>
            </w:tcMar>
          </w:tcPr>
          <w:p>
            <w:pPr>
              <w:spacing w:after="0" w:line="240" w:lineRule="auto"/>
            </w:pPr>
            <w:r>
              <w:rPr>
                <w:rFonts w:ascii="Arial" w:hAnsi="Arial" w:eastAsia="Arial"/>
                <w:b w:val="0"/>
                <w:color w:val="35423B"/>
                <w:sz w:val="14"/>
              </w:rPr>
              <w:t>Not demonstrated by screenshots. Lab 4 dashboard component tests have no dedicated loading or failed-request case; server errors are safe, but the recorded run has no dashboard failure-injection test.</w:t>
            </w:r>
          </w:p>
        </w:tc>
        <w:tc>
          <w:tcPr>
            <w:tcW w:type="dxa" w:w="3096"/>
            <w:vAlign w:val="center"/>
            <w:tcMar>
              <w:top w:w="75" w:type="dxa"/>
              <w:start w:w="80" w:type="dxa"/>
              <w:bottom w:w="75" w:type="dxa"/>
              <w:end w:w="80" w:type="dxa"/>
            </w:tcMar>
          </w:tcPr>
          <w:p>
            <w:pPr>
              <w:spacing w:after="0" w:line="240" w:lineRule="auto"/>
            </w:pPr>
            <w:r>
              <w:rPr>
                <w:rFonts w:ascii="Arial" w:hAnsi="Arial" w:eastAsia="Arial"/>
                <w:b w:val="0"/>
                <w:color w:val="35423B"/>
                <w:sz w:val="14"/>
              </w:rPr>
              <w:t>Keep these states on the final checklist; do not call them independently verified.</w:t>
            </w:r>
          </w:p>
        </w:tc>
      </w:tr>
    </w:tbl>
    <w:p>
      <w:pPr>
        <w:pStyle w:val="Heading1"/>
      </w:pPr>
      <w:r>
        <w:t>Answer Part 6</w:t>
      </w:r>
    </w:p>
    <w:p>
      <w:r>
        <w:rPr>
          <w:b/>
        </w:rPr>
        <w:t xml:space="preserve">Working Actions Taken. </w:t>
      </w:r>
      <w:r>
        <w:t>Each Ticket can hold multiple chronological Actions Taken entries with action time, description, result, server-attributed performer, follow-up flag and conditional note, and attachment notes. The primary Ticket Owner remains distinct from the staff member who performs an action. IT Staff and Administrators can write on accessible Tickets; Requesters can read their own Ticket history but cannot edit it.</w:t>
      </w:r>
    </w:p>
    <w:p>
      <w:pPr>
        <w:spacing w:after="60"/>
      </w:pPr>
      <w:r>
        <w:t xml:space="preserve">Actions Taken API and PostgreSQL tests: </w:t>
      </w:r>
      <w:hyperlink r:id="rId26">
        <w:r>
          <w:rPr>
            <w:color w:val="247A54"/>
            <w:u w:val="single"/>
          </w:rPr>
          <w:t>actions-taken.api.test.ts</w:t>
        </w:r>
      </w:hyperlink>
    </w:p>
    <w:p>
      <w:pPr>
        <w:spacing w:after="60"/>
      </w:pPr>
      <w:r>
        <w:t xml:space="preserve">Actions Taken UI tests: </w:t>
      </w:r>
      <w:hyperlink r:id="rId27">
        <w:r>
          <w:rPr>
            <w:color w:val="247A54"/>
            <w:u w:val="single"/>
          </w:rPr>
          <w:t>ActionsTaken.test.tsx</w:t>
        </w:r>
      </w:hyperlink>
    </w:p>
    <w:p>
      <w:pPr>
        <w:spacing w:after="60"/>
      </w:pPr>
      <w:r>
        <w:t xml:space="preserve">Actions Taken browser flow: </w:t>
      </w:r>
      <w:hyperlink r:id="rId28">
        <w:r>
          <w:rPr>
            <w:color w:val="247A54"/>
            <w:u w:val="single"/>
          </w:rPr>
          <w:t>actions-taken-flow.spec.ts</w:t>
        </w:r>
      </w:hyperlink>
    </w:p>
    <w:p>
      <w:r>
        <w:rPr>
          <w:b/>
        </w:rPr>
        <w:t xml:space="preserve">Verification. </w:t>
      </w:r>
      <w:r>
        <w:t>The 37 PostgreSQL-backed checks cover persistence, actor and assignee validation, lifecycle rules, optimistic conflicts, idempotency, and migration recovery. The browser test records two actions on one Ticket and verifies the Requester sees both as read-only. The desktop, tablet, and mobile form/history captures follow.</w:t>
      </w:r>
    </w:p>
    <w:p>
      <w:pPr>
        <w:pStyle w:val="Heading2"/>
        <w:keepNext/>
      </w:pPr>
      <w:r>
        <w:t>Behavior evidence not visible in the static captures</w:t>
      </w:r>
    </w:p>
    <w:p>
      <w:pPr>
        <w:spacing w:after="80"/>
      </w:pPr>
      <w:r>
        <w:t>The screenshots show the entry form, saved multi-action history, and Requester read-only history. They do not show the interactions below; each claim links to a named component/API test.</w:t>
      </w:r>
    </w:p>
    <w:tbl>
      <w:tblPr>
        <w:tblStyle w:val="TableGrid"/>
        <w:tblW w:type="auto" w:w="0"/>
        <w:jc w:val="center"/>
        <w:tblLayout w:type="fixed"/>
        <w:tblLook w:firstColumn="1" w:firstRow="1" w:lastColumn="0" w:lastRow="0" w:noHBand="0" w:noVBand="1" w:val="04A0"/>
      </w:tblPr>
      <w:tblGrid>
        <w:gridCol w:w="2088"/>
        <w:gridCol w:w="2592"/>
        <w:gridCol w:w="5544"/>
      </w:tblGrid>
      <w:tr>
        <w:trPr>
          <w:tblHeader w:val="true"/>
          <w:cantSplit/>
        </w:trPr>
        <w:tc>
          <w:tcPr>
            <w:tcW w:type="dxa" w:w="2088"/>
            <w:vAlign w:val="center"/>
            <w:tcMar>
              <w:top w:w="75" w:type="dxa"/>
              <w:start w:w="80" w:type="dxa"/>
              <w:bottom w:w="75" w:type="dxa"/>
              <w:end w:w="80" w:type="dxa"/>
            </w:tcMar>
            <w:shd w:fill="247A54"/>
          </w:tcPr>
          <w:p>
            <w:pPr>
              <w:spacing w:after="0" w:line="240" w:lineRule="auto"/>
            </w:pPr>
            <w:r>
              <w:rPr>
                <w:rFonts w:ascii="Arial" w:hAnsi="Arial" w:eastAsia="Arial"/>
                <w:b/>
                <w:color w:val="FFFFFF"/>
                <w:sz w:val="14"/>
              </w:rPr>
              <w:t>Behavior</w:t>
            </w:r>
          </w:p>
        </w:tc>
        <w:tc>
          <w:tcPr>
            <w:tcW w:type="dxa" w:w="2592"/>
            <w:vAlign w:val="center"/>
            <w:tcMar>
              <w:top w:w="75" w:type="dxa"/>
              <w:start w:w="80" w:type="dxa"/>
              <w:bottom w:w="75" w:type="dxa"/>
              <w:end w:w="80" w:type="dxa"/>
            </w:tcMar>
            <w:shd w:fill="247A54"/>
          </w:tcPr>
          <w:p>
            <w:pPr>
              <w:spacing w:after="0" w:line="240" w:lineRule="auto"/>
            </w:pPr>
            <w:r>
              <w:rPr>
                <w:rFonts w:ascii="Arial" w:hAnsi="Arial" w:eastAsia="Arial"/>
                <w:b/>
                <w:color w:val="FFFFFF"/>
                <w:sz w:val="14"/>
              </w:rPr>
              <w:t>Screenshot coverage</w:t>
            </w:r>
          </w:p>
        </w:tc>
        <w:tc>
          <w:tcPr>
            <w:tcW w:type="dxa" w:w="5544"/>
            <w:vAlign w:val="center"/>
            <w:tcMar>
              <w:top w:w="75" w:type="dxa"/>
              <w:start w:w="80" w:type="dxa"/>
              <w:bottom w:w="75" w:type="dxa"/>
              <w:end w:w="80" w:type="dxa"/>
            </w:tcMar>
            <w:shd w:fill="247A54"/>
          </w:tcPr>
          <w:p>
            <w:pPr>
              <w:spacing w:after="0" w:line="240" w:lineRule="auto"/>
            </w:pPr>
            <w:r>
              <w:rPr>
                <w:rFonts w:ascii="Arial" w:hAnsi="Arial" w:eastAsia="Arial"/>
                <w:b/>
                <w:color w:val="FFFFFF"/>
                <w:sz w:val="14"/>
              </w:rPr>
              <w:t>Named test evidence</w:t>
            </w:r>
          </w:p>
        </w:tc>
      </w:tr>
      <w:tr>
        <w:trPr>
          <w:cantSplit/>
        </w:trPr>
        <w:tc>
          <w:tcPr>
            <w:tcW w:type="dxa" w:w="2088"/>
            <w:vAlign w:val="center"/>
            <w:tcMar>
              <w:top w:w="75" w:type="dxa"/>
              <w:start w:w="80" w:type="dxa"/>
              <w:bottom w:w="75" w:type="dxa"/>
              <w:end w:w="80" w:type="dxa"/>
            </w:tcMar>
          </w:tcPr>
          <w:p>
            <w:pPr>
              <w:spacing w:after="0" w:line="240" w:lineRule="auto"/>
            </w:pPr>
            <w:r>
              <w:rPr>
                <w:rFonts w:ascii="Arial" w:hAnsi="Arial" w:eastAsia="Arial"/>
                <w:b w:val="0"/>
                <w:color w:val="35423B"/>
                <w:sz w:val="14"/>
              </w:rPr>
              <w:t>Edit an in-progress action</w:t>
            </w:r>
          </w:p>
        </w:tc>
        <w:tc>
          <w:tcPr>
            <w:tcW w:type="dxa" w:w="2592"/>
            <w:vAlign w:val="center"/>
            <w:tcMar>
              <w:top w:w="75" w:type="dxa"/>
              <w:start w:w="80" w:type="dxa"/>
              <w:bottom w:w="75" w:type="dxa"/>
              <w:end w:w="80" w:type="dxa"/>
            </w:tcMar>
          </w:tcPr>
          <w:p>
            <w:pPr>
              <w:spacing w:after="0" w:line="240" w:lineRule="auto"/>
            </w:pPr>
            <w:r>
              <w:rPr>
                <w:rFonts w:ascii="Arial" w:hAnsi="Arial" w:eastAsia="Arial"/>
                <w:b w:val="0"/>
                <w:color w:val="35423B"/>
                <w:sz w:val="14"/>
              </w:rPr>
              <w:t>Not shown.</w:t>
            </w:r>
          </w:p>
        </w:tc>
        <w:tc>
          <w:tcPr>
            <w:tcW w:type="dxa" w:w="5544"/>
            <w:vAlign w:val="center"/>
            <w:tcMar>
              <w:top w:w="75" w:type="dxa"/>
              <w:start w:w="80" w:type="dxa"/>
              <w:bottom w:w="75" w:type="dxa"/>
              <w:end w:w="80" w:type="dxa"/>
            </w:tcMar>
          </w:tcPr>
          <w:p>
            <w:pPr>
              <w:spacing w:after="0" w:line="240" w:lineRule="auto"/>
            </w:pPr>
            <w:hyperlink r:id="rId142">
              <w:r>
                <w:rPr>
                  <w:color w:val="247A54"/>
                  <w:sz w:val="15"/>
                  <w:u w:val="single"/>
                </w:rPr>
                <w:t xml:space="preserve">UI edit/version</w:t>
              </w:r>
            </w:hyperlink>
            <w:r>
              <w:rPr>
                <w:rFonts w:ascii="Arial" w:hAnsi="Arial" w:eastAsia="Arial"/>
                <w:b w:val="0"/>
                <w:color w:val="35423B"/>
                <w:sz w:val="14"/>
              </w:rPr>
              <w:t xml:space="preserve"> · </w:t>
            </w:r>
            <w:hyperlink r:id="rId143">
              <w:r>
                <w:rPr>
                  <w:color w:val="247A54"/>
                  <w:sz w:val="15"/>
                  <w:u w:val="single"/>
                </w:rPr>
                <w:t xml:space="preserve">API stale/cross-Ticket guard</w:t>
              </w:r>
            </w:hyperlink>
          </w:p>
        </w:tc>
      </w:tr>
      <w:tr>
        <w:trPr>
          <w:cantSplit/>
        </w:trPr>
        <w:tc>
          <w:tcPr>
            <w:tcW w:type="dxa" w:w="2088"/>
            <w:vAlign w:val="center"/>
            <w:tcMar>
              <w:top w:w="75" w:type="dxa"/>
              <w:start w:w="80" w:type="dxa"/>
              <w:bottom w:w="75" w:type="dxa"/>
              <w:end w:w="80" w:type="dxa"/>
            </w:tcMar>
          </w:tcPr>
          <w:p>
            <w:pPr>
              <w:spacing w:after="0" w:line="240" w:lineRule="auto"/>
            </w:pPr>
            <w:r>
              <w:rPr>
                <w:rFonts w:ascii="Arial" w:hAnsi="Arial" w:eastAsia="Arial"/>
                <w:b w:val="0"/>
                <w:color w:val="35423B"/>
                <w:sz w:val="14"/>
              </w:rPr>
              <w:t>Complete / cancel</w:t>
            </w:r>
          </w:p>
        </w:tc>
        <w:tc>
          <w:tcPr>
            <w:tcW w:type="dxa" w:w="2592"/>
            <w:vAlign w:val="center"/>
            <w:tcMar>
              <w:top w:w="75" w:type="dxa"/>
              <w:start w:w="80" w:type="dxa"/>
              <w:bottom w:w="75" w:type="dxa"/>
              <w:end w:w="80" w:type="dxa"/>
            </w:tcMar>
          </w:tcPr>
          <w:p>
            <w:pPr>
              <w:spacing w:after="0" w:line="240" w:lineRule="auto"/>
            </w:pPr>
            <w:r>
              <w:rPr>
                <w:rFonts w:ascii="Arial" w:hAnsi="Arial" w:eastAsia="Arial"/>
                <w:b w:val="0"/>
                <w:color w:val="35423B"/>
                <w:sz w:val="14"/>
              </w:rPr>
              <w:t>Not shown.</w:t>
            </w:r>
          </w:p>
        </w:tc>
        <w:tc>
          <w:tcPr>
            <w:tcW w:type="dxa" w:w="5544"/>
            <w:vAlign w:val="center"/>
            <w:tcMar>
              <w:top w:w="75" w:type="dxa"/>
              <w:start w:w="80" w:type="dxa"/>
              <w:bottom w:w="75" w:type="dxa"/>
              <w:end w:w="80" w:type="dxa"/>
            </w:tcMar>
          </w:tcPr>
          <w:p>
            <w:pPr>
              <w:spacing w:after="0" w:line="240" w:lineRule="auto"/>
            </w:pPr>
            <w:hyperlink r:id="rId144">
              <w:r>
                <w:rPr>
                  <w:color w:val="247A54"/>
                  <w:sz w:val="15"/>
                  <w:u w:val="single"/>
                </w:rPr>
                <w:t xml:space="preserve">UI terminal confirmation</w:t>
              </w:r>
            </w:hyperlink>
            <w:r>
              <w:rPr>
                <w:rFonts w:ascii="Arial" w:hAnsi="Arial" w:eastAsia="Arial"/>
                <w:b w:val="0"/>
                <w:color w:val="35423B"/>
                <w:sz w:val="14"/>
              </w:rPr>
              <w:t xml:space="preserve"> · </w:t>
            </w:r>
            <w:hyperlink r:id="rId145">
              <w:r>
                <w:rPr>
                  <w:color w:val="247A54"/>
                  <w:sz w:val="15"/>
                  <w:u w:val="single"/>
                </w:rPr>
                <w:t xml:space="preserve">API lifecycle matrix</w:t>
              </w:r>
            </w:hyperlink>
            <w:r>
              <w:rPr>
                <w:rFonts w:ascii="Arial" w:hAnsi="Arial" w:eastAsia="Arial"/>
                <w:b w:val="0"/>
                <w:color w:val="35423B"/>
                <w:sz w:val="14"/>
              </w:rPr>
              <w:t xml:space="preserve"> · </w:t>
            </w:r>
            <w:hyperlink r:id="rId146">
              <w:r>
                <w:rPr>
                  <w:color w:val="247A54"/>
                  <w:sz w:val="15"/>
                  <w:u w:val="single"/>
                </w:rPr>
                <w:t xml:space="preserve">terminal immutability</w:t>
              </w:r>
            </w:hyperlink>
          </w:p>
        </w:tc>
      </w:tr>
      <w:tr>
        <w:trPr>
          <w:cantSplit/>
        </w:trPr>
        <w:tc>
          <w:tcPr>
            <w:tcW w:type="dxa" w:w="2088"/>
            <w:vAlign w:val="center"/>
            <w:tcMar>
              <w:top w:w="75" w:type="dxa"/>
              <w:start w:w="80" w:type="dxa"/>
              <w:bottom w:w="75" w:type="dxa"/>
              <w:end w:w="80" w:type="dxa"/>
            </w:tcMar>
          </w:tcPr>
          <w:p>
            <w:pPr>
              <w:spacing w:after="0" w:line="240" w:lineRule="auto"/>
            </w:pPr>
            <w:r>
              <w:rPr>
                <w:rFonts w:ascii="Arial" w:hAnsi="Arial" w:eastAsia="Arial"/>
                <w:b w:val="0"/>
                <w:color w:val="35423B"/>
                <w:sz w:val="14"/>
              </w:rPr>
              <w:t>Validation / retained input</w:t>
            </w:r>
          </w:p>
        </w:tc>
        <w:tc>
          <w:tcPr>
            <w:tcW w:type="dxa" w:w="2592"/>
            <w:vAlign w:val="center"/>
            <w:tcMar>
              <w:top w:w="75" w:type="dxa"/>
              <w:start w:w="80" w:type="dxa"/>
              <w:bottom w:w="75" w:type="dxa"/>
              <w:end w:w="80" w:type="dxa"/>
            </w:tcMar>
          </w:tcPr>
          <w:p>
            <w:pPr>
              <w:spacing w:after="0" w:line="240" w:lineRule="auto"/>
            </w:pPr>
            <w:r>
              <w:rPr>
                <w:rFonts w:ascii="Arial" w:hAnsi="Arial" w:eastAsia="Arial"/>
                <w:b w:val="0"/>
                <w:color w:val="35423B"/>
                <w:sz w:val="14"/>
              </w:rPr>
              <w:t>Not shown.</w:t>
            </w:r>
          </w:p>
        </w:tc>
        <w:tc>
          <w:tcPr>
            <w:tcW w:type="dxa" w:w="5544"/>
            <w:vAlign w:val="center"/>
            <w:tcMar>
              <w:top w:w="75" w:type="dxa"/>
              <w:start w:w="80" w:type="dxa"/>
              <w:bottom w:w="75" w:type="dxa"/>
              <w:end w:w="80" w:type="dxa"/>
            </w:tcMar>
          </w:tcPr>
          <w:p>
            <w:pPr>
              <w:spacing w:after="0" w:line="240" w:lineRule="auto"/>
            </w:pPr>
            <w:hyperlink r:id="rId147">
              <w:r>
                <w:rPr>
                  <w:color w:val="247A54"/>
                  <w:sz w:val="15"/>
                  <w:u w:val="single"/>
                </w:rPr>
                <w:t xml:space="preserve">UI validation and focus</w:t>
              </w:r>
            </w:hyperlink>
            <w:r>
              <w:rPr>
                <w:rFonts w:ascii="Arial" w:hAnsi="Arial" w:eastAsia="Arial"/>
                <w:b w:val="0"/>
                <w:color w:val="35423B"/>
                <w:sz w:val="14"/>
              </w:rPr>
              <w:t xml:space="preserve"> · </w:t>
            </w:r>
            <w:hyperlink r:id="rId148">
              <w:r>
                <w:rPr>
                  <w:color w:val="247A54"/>
                  <w:sz w:val="15"/>
                  <w:u w:val="single"/>
                </w:rPr>
                <w:t xml:space="preserve">API input validation</w:t>
              </w:r>
            </w:hyperlink>
          </w:p>
        </w:tc>
      </w:tr>
      <w:tr>
        <w:trPr>
          <w:cantSplit/>
        </w:trPr>
        <w:tc>
          <w:tcPr>
            <w:tcW w:type="dxa" w:w="2088"/>
            <w:vAlign w:val="center"/>
            <w:tcMar>
              <w:top w:w="75" w:type="dxa"/>
              <w:start w:w="80" w:type="dxa"/>
              <w:bottom w:w="75" w:type="dxa"/>
              <w:end w:w="80" w:type="dxa"/>
            </w:tcMar>
          </w:tcPr>
          <w:p>
            <w:pPr>
              <w:spacing w:after="0" w:line="240" w:lineRule="auto"/>
            </w:pPr>
            <w:r>
              <w:rPr>
                <w:rFonts w:ascii="Arial" w:hAnsi="Arial" w:eastAsia="Arial"/>
                <w:b w:val="0"/>
                <w:color w:val="35423B"/>
                <w:sz w:val="14"/>
              </w:rPr>
              <w:t>Inactive-assignee rejection</w:t>
            </w:r>
          </w:p>
        </w:tc>
        <w:tc>
          <w:tcPr>
            <w:tcW w:type="dxa" w:w="2592"/>
            <w:vAlign w:val="center"/>
            <w:tcMar>
              <w:top w:w="75" w:type="dxa"/>
              <w:start w:w="80" w:type="dxa"/>
              <w:bottom w:w="75" w:type="dxa"/>
              <w:end w:w="80" w:type="dxa"/>
            </w:tcMar>
          </w:tcPr>
          <w:p>
            <w:pPr>
              <w:spacing w:after="0" w:line="240" w:lineRule="auto"/>
            </w:pPr>
            <w:r>
              <w:rPr>
                <w:rFonts w:ascii="Arial" w:hAnsi="Arial" w:eastAsia="Arial"/>
                <w:b w:val="0"/>
                <w:color w:val="35423B"/>
                <w:sz w:val="14"/>
              </w:rPr>
              <w:t>Not shown.</w:t>
            </w:r>
          </w:p>
        </w:tc>
        <w:tc>
          <w:tcPr>
            <w:tcW w:type="dxa" w:w="5544"/>
            <w:vAlign w:val="center"/>
            <w:tcMar>
              <w:top w:w="75" w:type="dxa"/>
              <w:start w:w="80" w:type="dxa"/>
              <w:bottom w:w="75" w:type="dxa"/>
              <w:end w:w="80" w:type="dxa"/>
            </w:tcMar>
          </w:tcPr>
          <w:p>
            <w:pPr>
              <w:spacing w:after="0" w:line="240" w:lineRule="auto"/>
            </w:pPr>
            <w:hyperlink r:id="rId149">
              <w:r>
                <w:rPr>
                  <w:color w:val="247A54"/>
                  <w:sz w:val="15"/>
                  <w:u w:val="single"/>
                </w:rPr>
                <w:t xml:space="preserve">API active eligible assignee</w:t>
              </w:r>
            </w:hyperlink>
          </w:p>
        </w:tc>
      </w:tr>
      <w:tr>
        <w:trPr>
          <w:cantSplit/>
        </w:trPr>
        <w:tc>
          <w:tcPr>
            <w:tcW w:type="dxa" w:w="2088"/>
            <w:vAlign w:val="center"/>
            <w:tcMar>
              <w:top w:w="75" w:type="dxa"/>
              <w:start w:w="80" w:type="dxa"/>
              <w:bottom w:w="75" w:type="dxa"/>
              <w:end w:w="80" w:type="dxa"/>
            </w:tcMar>
          </w:tcPr>
          <w:p>
            <w:pPr>
              <w:spacing w:after="0" w:line="240" w:lineRule="auto"/>
            </w:pPr>
            <w:r>
              <w:rPr>
                <w:rFonts w:ascii="Arial" w:hAnsi="Arial" w:eastAsia="Arial"/>
                <w:b w:val="0"/>
                <w:color w:val="35423B"/>
                <w:sz w:val="14"/>
              </w:rPr>
              <w:t>Requester role / multi-action Ticket</w:t>
            </w:r>
          </w:p>
        </w:tc>
        <w:tc>
          <w:tcPr>
            <w:tcW w:type="dxa" w:w="2592"/>
            <w:vAlign w:val="center"/>
            <w:tcMar>
              <w:top w:w="75" w:type="dxa"/>
              <w:start w:w="80" w:type="dxa"/>
              <w:bottom w:w="75" w:type="dxa"/>
              <w:end w:w="80" w:type="dxa"/>
            </w:tcMar>
          </w:tcPr>
          <w:p>
            <w:pPr>
              <w:spacing w:after="0" w:line="240" w:lineRule="auto"/>
            </w:pPr>
            <w:r>
              <w:rPr>
                <w:rFonts w:ascii="Arial" w:hAnsi="Arial" w:eastAsia="Arial"/>
                <w:b w:val="0"/>
                <w:color w:val="35423B"/>
                <w:sz w:val="14"/>
              </w:rPr>
              <w:t>Read-only history and saved entries are shown; server role checks also apply.</w:t>
            </w:r>
          </w:p>
        </w:tc>
        <w:tc>
          <w:tcPr>
            <w:tcW w:type="dxa" w:w="5544"/>
            <w:vAlign w:val="center"/>
            <w:tcMar>
              <w:top w:w="75" w:type="dxa"/>
              <w:start w:w="80" w:type="dxa"/>
              <w:bottom w:w="75" w:type="dxa"/>
              <w:end w:w="80" w:type="dxa"/>
            </w:tcMar>
          </w:tcPr>
          <w:p>
            <w:pPr>
              <w:spacing w:after="0" w:line="240" w:lineRule="auto"/>
            </w:pPr>
            <w:hyperlink r:id="rId150">
              <w:r>
                <w:rPr>
                  <w:color w:val="247A54"/>
                  <w:sz w:val="15"/>
                  <w:u w:val="single"/>
                </w:rPr>
                <w:t xml:space="preserve">Requester API scope</w:t>
              </w:r>
            </w:hyperlink>
            <w:r>
              <w:rPr>
                <w:rFonts w:ascii="Arial" w:hAnsi="Arial" w:eastAsia="Arial"/>
                <w:b w:val="0"/>
                <w:color w:val="35423B"/>
                <w:sz w:val="14"/>
              </w:rPr>
              <w:t xml:space="preserve"> · </w:t>
            </w:r>
            <w:hyperlink r:id="rId151">
              <w:r>
                <w:rPr>
                  <w:color w:val="247A54"/>
                  <w:sz w:val="15"/>
                  <w:u w:val="single"/>
                </w:rPr>
                <w:t xml:space="preserve">component history</w:t>
              </w:r>
            </w:hyperlink>
            <w:r>
              <w:rPr>
                <w:rFonts w:ascii="Arial" w:hAnsi="Arial" w:eastAsia="Arial"/>
                <w:b w:val="0"/>
                <w:color w:val="35423B"/>
                <w:sz w:val="14"/>
              </w:rPr>
              <w:t xml:space="preserve"> · </w:t>
            </w:r>
            <w:hyperlink r:id="rId152">
              <w:r>
                <w:rPr>
                  <w:color w:val="247A54"/>
                  <w:sz w:val="15"/>
                  <w:u w:val="single"/>
                </w:rPr>
                <w:t xml:space="preserve">same-Ticket browser journey</w:t>
              </w:r>
            </w:hyperlink>
          </w:p>
        </w:tc>
      </w:tr>
      <w:tr>
        <w:trPr>
          <w:cantSplit/>
        </w:trPr>
        <w:tc>
          <w:tcPr>
            <w:tcW w:type="dxa" w:w="2088"/>
            <w:vAlign w:val="center"/>
            <w:tcMar>
              <w:top w:w="75" w:type="dxa"/>
              <w:start w:w="80" w:type="dxa"/>
              <w:bottom w:w="75" w:type="dxa"/>
              <w:end w:w="80" w:type="dxa"/>
            </w:tcMar>
          </w:tcPr>
          <w:p>
            <w:pPr>
              <w:spacing w:after="0" w:line="240" w:lineRule="auto"/>
            </w:pPr>
            <w:r>
              <w:rPr>
                <w:rFonts w:ascii="Arial" w:hAnsi="Arial" w:eastAsia="Arial"/>
                <w:b w:val="0"/>
                <w:color w:val="35423B"/>
                <w:sz w:val="14"/>
              </w:rPr>
              <w:t>Safe failure / duplicate / concurrency</w:t>
            </w:r>
          </w:p>
        </w:tc>
        <w:tc>
          <w:tcPr>
            <w:tcW w:type="dxa" w:w="2592"/>
            <w:vAlign w:val="center"/>
            <w:tcMar>
              <w:top w:w="75" w:type="dxa"/>
              <w:start w:w="80" w:type="dxa"/>
              <w:bottom w:w="75" w:type="dxa"/>
              <w:end w:w="80" w:type="dxa"/>
            </w:tcMar>
          </w:tcPr>
          <w:p>
            <w:pPr>
              <w:spacing w:after="0" w:line="240" w:lineRule="auto"/>
            </w:pPr>
            <w:r>
              <w:rPr>
                <w:rFonts w:ascii="Arial" w:hAnsi="Arial" w:eastAsia="Arial"/>
                <w:b w:val="0"/>
                <w:color w:val="35423B"/>
                <w:sz w:val="14"/>
              </w:rPr>
              <w:t>Not shown.</w:t>
            </w:r>
          </w:p>
        </w:tc>
        <w:tc>
          <w:tcPr>
            <w:tcW w:type="dxa" w:w="5544"/>
            <w:vAlign w:val="center"/>
            <w:tcMar>
              <w:top w:w="75" w:type="dxa"/>
              <w:start w:w="80" w:type="dxa"/>
              <w:bottom w:w="75" w:type="dxa"/>
              <w:end w:w="80" w:type="dxa"/>
            </w:tcMar>
          </w:tcPr>
          <w:p>
            <w:pPr>
              <w:spacing w:after="0" w:line="240" w:lineRule="auto"/>
            </w:pPr>
            <w:hyperlink r:id="rId153">
              <w:r>
                <w:rPr>
                  <w:color w:val="247A54"/>
                  <w:sz w:val="15"/>
                  <w:u w:val="single"/>
                </w:rPr>
                <w:t xml:space="preserve">UI safe failure</w:t>
              </w:r>
            </w:hyperlink>
            <w:r>
              <w:rPr>
                <w:rFonts w:ascii="Arial" w:hAnsi="Arial" w:eastAsia="Arial"/>
                <w:b w:val="0"/>
                <w:color w:val="35423B"/>
                <w:sz w:val="14"/>
              </w:rPr>
              <w:t xml:space="preserve"> · </w:t>
            </w:r>
            <w:hyperlink r:id="rId154">
              <w:r>
                <w:rPr>
                  <w:color w:val="247A54"/>
                  <w:sz w:val="15"/>
                  <w:u w:val="single"/>
                </w:rPr>
                <w:t xml:space="preserve">concurrent update</w:t>
              </w:r>
            </w:hyperlink>
            <w:r>
              <w:rPr>
                <w:rFonts w:ascii="Arial" w:hAnsi="Arial" w:eastAsia="Arial"/>
                <w:b w:val="0"/>
                <w:color w:val="35423B"/>
                <w:sz w:val="14"/>
              </w:rPr>
              <w:t xml:space="preserve"> · </w:t>
            </w:r>
            <w:hyperlink r:id="rId155">
              <w:r>
                <w:rPr>
                  <w:color w:val="247A54"/>
                  <w:sz w:val="15"/>
                  <w:u w:val="single"/>
                </w:rPr>
                <w:t xml:space="preserve">duplicate create</w:t>
              </w:r>
            </w:hyperlink>
            <w:r>
              <w:rPr>
                <w:rFonts w:ascii="Arial" w:hAnsi="Arial" w:eastAsia="Arial"/>
                <w:b w:val="0"/>
                <w:color w:val="35423B"/>
                <w:sz w:val="14"/>
              </w:rPr>
              <w:t xml:space="preserve"> · </w:t>
            </w:r>
            <w:hyperlink r:id="rId156">
              <w:r>
                <w:rPr>
                  <w:color w:val="247A54"/>
                  <w:sz w:val="15"/>
                  <w:u w:val="single"/>
                </w:rPr>
                <w:t xml:space="preserve">rollback</w:t>
              </w:r>
            </w:hyperlink>
          </w:p>
        </w:tc>
      </w:tr>
    </w:tbl>
    <w:p>
      <w:pPr>
        <w:spacing w:after="80"/>
      </w:pPr>
      <w:r>
        <w:t>The browser Actions Taken journey verifies Staff records two Actions on one Ticket and the Requester sees them read-only. It does not automate the edit, terminal-action, validation-error, or inactive-assignee UI states; those rely on the linked component/API tests.</w:t>
      </w:r>
    </w:p>
    <w:p>
      <w:pPr>
        <w:pStyle w:val="Heading1"/>
      </w:pPr>
      <w:r>
        <w:t>Answer Part 7</w:t>
      </w:r>
    </w:p>
    <w:p>
      <w:r>
        <w:rPr>
          <w:b/>
        </w:rPr>
        <w:t xml:space="preserve">Working Ticket Workflow. </w:t>
      </w:r>
      <w:r>
        <w:t>The server enforces the documented transition matrix and resolution gate. A Requester’s “problem appears resolved” response is advisory. Formal resolution requires the contract’s confirmation and action-completion rules; invalid transitions, unresolved blockers, stale versions, and forbidden roles are rejected without partial updates. Reopen events retain history.</w:t>
      </w:r>
    </w:p>
    <w:p>
      <w:pPr>
        <w:spacing w:after="60"/>
      </w:pPr>
      <w:r>
        <w:t xml:space="preserve">Workflow API tests: </w:t>
      </w:r>
      <w:hyperlink r:id="rId29">
        <w:r>
          <w:rPr>
            <w:color w:val="247A54"/>
            <w:u w:val="single"/>
          </w:rPr>
          <w:t>ticket-workflow.api.test.ts</w:t>
        </w:r>
      </w:hyperlink>
    </w:p>
    <w:p>
      <w:pPr>
        <w:spacing w:after="60"/>
      </w:pPr>
      <w:r>
        <w:t xml:space="preserve">Workflow UI tests: </w:t>
      </w:r>
      <w:hyperlink r:id="rId30">
        <w:r>
          <w:rPr>
            <w:color w:val="247A54"/>
            <w:u w:val="single"/>
          </w:rPr>
          <w:t>TicketWorkflow.test.tsx</w:t>
        </w:r>
      </w:hyperlink>
    </w:p>
    <w:p>
      <w:pPr>
        <w:spacing w:after="60"/>
      </w:pPr>
      <w:r>
        <w:t xml:space="preserve">Resolution browser flow: </w:t>
      </w:r>
      <w:hyperlink r:id="rId31">
        <w:r>
          <w:rPr>
            <w:color w:val="247A54"/>
            <w:u w:val="single"/>
          </w:rPr>
          <w:t>ticket-resolution.spec.ts</w:t>
        </w:r>
      </w:hyperlink>
    </w:p>
    <w:p>
      <w:r>
        <w:t>The 72 workflow API tests and final browser journey passed. Evidence pages show a blocked resolution, a reopened Ticket, and the Requester-visible resolution history.</w:t>
      </w:r>
    </w:p>
    <w:p>
      <w:pPr>
        <w:pStyle w:val="Heading2"/>
        <w:keepNext/>
      </w:pPr>
      <w:r>
        <w:t>Ticket workflow transition and history evidence</w:t>
      </w:r>
    </w:p>
    <w:tbl>
      <w:tblPr>
        <w:tblStyle w:val="TableGrid"/>
        <w:tblW w:type="auto" w:w="0"/>
        <w:jc w:val="center"/>
        <w:tblLayout w:type="fixed"/>
        <w:tblLook w:firstColumn="1" w:firstRow="1" w:lastColumn="0" w:lastRow="0" w:noHBand="0" w:noVBand="1" w:val="04A0"/>
      </w:tblPr>
      <w:tblGrid>
        <w:gridCol w:w="2880"/>
        <w:gridCol w:w="7344"/>
      </w:tblGrid>
      <w:tr>
        <w:trPr>
          <w:tblHeader w:val="true"/>
          <w:cantSplit/>
        </w:trPr>
        <w:tc>
          <w:tcPr>
            <w:tcW w:type="dxa" w:w="2880"/>
            <w:vAlign w:val="center"/>
            <w:tcMar>
              <w:top w:w="75" w:type="dxa"/>
              <w:start w:w="80" w:type="dxa"/>
              <w:bottom w:w="75" w:type="dxa"/>
              <w:end w:w="80" w:type="dxa"/>
            </w:tcMar>
            <w:shd w:fill="247A54"/>
          </w:tcPr>
          <w:p>
            <w:pPr>
              <w:spacing w:after="0" w:line="240" w:lineRule="auto"/>
            </w:pPr>
            <w:r>
              <w:rPr>
                <w:rFonts w:ascii="Arial" w:hAnsi="Arial" w:eastAsia="Arial"/>
                <w:b/>
                <w:color w:val="FFFFFF"/>
                <w:sz w:val="15"/>
              </w:rPr>
              <w:t>Required behavior</w:t>
            </w:r>
          </w:p>
        </w:tc>
        <w:tc>
          <w:tcPr>
            <w:tcW w:type="dxa" w:w="7344"/>
            <w:vAlign w:val="center"/>
            <w:tcMar>
              <w:top w:w="75" w:type="dxa"/>
              <w:start w:w="80" w:type="dxa"/>
              <w:bottom w:w="75" w:type="dxa"/>
              <w:end w:w="80" w:type="dxa"/>
            </w:tcMar>
            <w:shd w:fill="247A54"/>
          </w:tcPr>
          <w:p>
            <w:pPr>
              <w:spacing w:after="0" w:line="240" w:lineRule="auto"/>
            </w:pPr>
            <w:r>
              <w:rPr>
                <w:rFonts w:ascii="Arial" w:hAnsi="Arial" w:eastAsia="Arial"/>
                <w:b/>
                <w:color w:val="FFFFFF"/>
                <w:sz w:val="15"/>
              </w:rPr>
              <w:t>Direct source links</w:t>
            </w:r>
          </w:p>
        </w:tc>
      </w:tr>
      <w:tr>
        <w:trPr>
          <w:cantSplit/>
        </w:trPr>
        <w:tc>
          <w:tcPr>
            <w:tcW w:type="dxa" w:w="2880"/>
            <w:vAlign w:val="center"/>
            <w:tcMar>
              <w:top w:w="75" w:type="dxa"/>
              <w:start w:w="80" w:type="dxa"/>
              <w:bottom w:w="75" w:type="dxa"/>
              <w:end w:w="80" w:type="dxa"/>
            </w:tcMar>
          </w:tcPr>
          <w:p>
            <w:pPr>
              <w:spacing w:after="0" w:line="240" w:lineRule="auto"/>
            </w:pPr>
            <w:r>
              <w:rPr>
                <w:rFonts w:ascii="Arial" w:hAnsi="Arial" w:eastAsia="Arial"/>
                <w:b w:val="0"/>
                <w:color w:val="35423B"/>
                <w:sz w:val="15"/>
              </w:rPr>
              <w:t>Allowed / rejected transitions</w:t>
            </w:r>
          </w:p>
        </w:tc>
        <w:tc>
          <w:tcPr>
            <w:tcW w:type="dxa" w:w="7344"/>
            <w:vAlign w:val="center"/>
            <w:tcMar>
              <w:top w:w="75" w:type="dxa"/>
              <w:start w:w="80" w:type="dxa"/>
              <w:bottom w:w="75" w:type="dxa"/>
              <w:end w:w="80" w:type="dxa"/>
            </w:tcMar>
          </w:tcPr>
          <w:p>
            <w:pPr>
              <w:spacing w:after="0" w:line="240" w:lineRule="auto"/>
            </w:pPr>
            <w:hyperlink r:id="rId157">
              <w:r>
                <w:rPr>
                  <w:color w:val="247A54"/>
                  <w:sz w:val="15"/>
                  <w:u w:val="single"/>
                </w:rPr>
                <w:t xml:space="preserve">API transition matrix (72 cases)</w:t>
              </w:r>
            </w:hyperlink>
            <w:r>
              <w:rPr>
                <w:rFonts w:ascii="Arial" w:hAnsi="Arial" w:eastAsia="Arial"/>
                <w:b w:val="0"/>
                <w:color w:val="35423B"/>
                <w:sz w:val="15"/>
              </w:rPr>
              <w:t xml:space="preserve"> · </w:t>
            </w:r>
            <w:hyperlink r:id="rId158">
              <w:r>
                <w:rPr>
                  <w:color w:val="247A54"/>
                  <w:sz w:val="15"/>
                  <w:u w:val="single"/>
                </w:rPr>
                <w:t xml:space="preserve">UI legal choices</w:t>
              </w:r>
            </w:hyperlink>
          </w:p>
        </w:tc>
      </w:tr>
      <w:tr>
        <w:trPr>
          <w:cantSplit/>
        </w:trPr>
        <w:tc>
          <w:tcPr>
            <w:tcW w:type="dxa" w:w="2880"/>
            <w:vAlign w:val="center"/>
            <w:tcMar>
              <w:top w:w="75" w:type="dxa"/>
              <w:start w:w="80" w:type="dxa"/>
              <w:bottom w:w="75" w:type="dxa"/>
              <w:end w:w="80" w:type="dxa"/>
            </w:tcMar>
          </w:tcPr>
          <w:p>
            <w:pPr>
              <w:spacing w:after="0" w:line="240" w:lineRule="auto"/>
            </w:pPr>
            <w:r>
              <w:rPr>
                <w:rFonts w:ascii="Arial" w:hAnsi="Arial" w:eastAsia="Arial"/>
                <w:b w:val="0"/>
                <w:color w:val="35423B"/>
                <w:sz w:val="15"/>
              </w:rPr>
              <w:t>Resolution gate and cancellation rule</w:t>
            </w:r>
          </w:p>
        </w:tc>
        <w:tc>
          <w:tcPr>
            <w:tcW w:type="dxa" w:w="7344"/>
            <w:vAlign w:val="center"/>
            <w:tcMar>
              <w:top w:w="75" w:type="dxa"/>
              <w:start w:w="80" w:type="dxa"/>
              <w:bottom w:w="75" w:type="dxa"/>
              <w:end w:w="80" w:type="dxa"/>
            </w:tcMar>
          </w:tcPr>
          <w:p>
            <w:pPr>
              <w:spacing w:after="0" w:line="240" w:lineRule="auto"/>
            </w:pPr>
            <w:hyperlink r:id="rId159">
              <w:r>
                <w:rPr>
                  <w:color w:val="247A54"/>
                  <w:sz w:val="15"/>
                  <w:u w:val="single"/>
                </w:rPr>
                <w:t xml:space="preserve">API completed-action gate</w:t>
              </w:r>
            </w:hyperlink>
            <w:r>
              <w:rPr>
                <w:rFonts w:ascii="Arial" w:hAnsi="Arial" w:eastAsia="Arial"/>
                <w:b w:val="0"/>
                <w:color w:val="35423B"/>
                <w:sz w:val="15"/>
              </w:rPr>
              <w:t xml:space="preserve"> · </w:t>
            </w:r>
            <w:hyperlink r:id="rId160">
              <w:r>
                <w:rPr>
                  <w:color w:val="247A54"/>
                  <w:sz w:val="15"/>
                  <w:u w:val="single"/>
                </w:rPr>
                <w:t xml:space="preserve">UI blocker link</w:t>
              </w:r>
            </w:hyperlink>
          </w:p>
        </w:tc>
      </w:tr>
      <w:tr>
        <w:trPr>
          <w:cantSplit/>
        </w:trPr>
        <w:tc>
          <w:tcPr>
            <w:tcW w:type="dxa" w:w="2880"/>
            <w:vAlign w:val="center"/>
            <w:tcMar>
              <w:top w:w="75" w:type="dxa"/>
              <w:start w:w="80" w:type="dxa"/>
              <w:bottom w:w="75" w:type="dxa"/>
              <w:end w:w="80" w:type="dxa"/>
            </w:tcMar>
          </w:tcPr>
          <w:p>
            <w:pPr>
              <w:spacing w:after="0" w:line="240" w:lineRule="auto"/>
            </w:pPr>
            <w:r>
              <w:rPr>
                <w:rFonts w:ascii="Arial" w:hAnsi="Arial" w:eastAsia="Arial"/>
                <w:b w:val="0"/>
                <w:color w:val="35423B"/>
                <w:sz w:val="15"/>
              </w:rPr>
              <w:t>Confirmation, close, retained summary</w:t>
            </w:r>
          </w:p>
        </w:tc>
        <w:tc>
          <w:tcPr>
            <w:tcW w:type="dxa" w:w="7344"/>
            <w:vAlign w:val="center"/>
            <w:tcMar>
              <w:top w:w="75" w:type="dxa"/>
              <w:start w:w="80" w:type="dxa"/>
              <w:bottom w:w="75" w:type="dxa"/>
              <w:end w:w="80" w:type="dxa"/>
            </w:tcMar>
          </w:tcPr>
          <w:p>
            <w:pPr>
              <w:spacing w:after="0" w:line="240" w:lineRule="auto"/>
            </w:pPr>
            <w:hyperlink r:id="rId161">
              <w:r>
                <w:rPr>
                  <w:color w:val="247A54"/>
                  <w:sz w:val="15"/>
                  <w:u w:val="single"/>
                </w:rPr>
                <w:t xml:space="preserve">API confirmation/history</w:t>
              </w:r>
            </w:hyperlink>
          </w:p>
        </w:tc>
      </w:tr>
      <w:tr>
        <w:trPr>
          <w:cantSplit/>
        </w:trPr>
        <w:tc>
          <w:tcPr>
            <w:tcW w:type="dxa" w:w="2880"/>
            <w:vAlign w:val="center"/>
            <w:tcMar>
              <w:top w:w="75" w:type="dxa"/>
              <w:start w:w="80" w:type="dxa"/>
              <w:bottom w:w="75" w:type="dxa"/>
              <w:end w:w="80" w:type="dxa"/>
            </w:tcMar>
          </w:tcPr>
          <w:p>
            <w:pPr>
              <w:spacing w:after="0" w:line="240" w:lineRule="auto"/>
            </w:pPr>
            <w:r>
              <w:rPr>
                <w:rFonts w:ascii="Arial" w:hAnsi="Arial" w:eastAsia="Arial"/>
                <w:b w:val="0"/>
                <w:color w:val="35423B"/>
                <w:sz w:val="15"/>
              </w:rPr>
              <w:t>Reopen reason and history</w:t>
            </w:r>
          </w:p>
        </w:tc>
        <w:tc>
          <w:tcPr>
            <w:tcW w:type="dxa" w:w="7344"/>
            <w:vAlign w:val="center"/>
            <w:tcMar>
              <w:top w:w="75" w:type="dxa"/>
              <w:start w:w="80" w:type="dxa"/>
              <w:bottom w:w="75" w:type="dxa"/>
              <w:end w:w="80" w:type="dxa"/>
            </w:tcMar>
          </w:tcPr>
          <w:p>
            <w:pPr>
              <w:spacing w:after="0" w:line="240" w:lineRule="auto"/>
            </w:pPr>
            <w:hyperlink r:id="rId162">
              <w:r>
                <w:rPr>
                  <w:color w:val="247A54"/>
                  <w:sz w:val="15"/>
                  <w:u w:val="single"/>
                </w:rPr>
                <w:t xml:space="preserve">API reopen test</w:t>
              </w:r>
            </w:hyperlink>
            <w:r>
              <w:rPr>
                <w:rFonts w:ascii="Arial" w:hAnsi="Arial" w:eastAsia="Arial"/>
                <w:b w:val="0"/>
                <w:color w:val="35423B"/>
                <w:sz w:val="15"/>
              </w:rPr>
              <w:t xml:space="preserve"> · </w:t>
            </w:r>
            <w:hyperlink r:id="rId163">
              <w:r>
                <w:rPr>
                  <w:color w:val="247A54"/>
                  <w:sz w:val="15"/>
                  <w:u w:val="single"/>
                </w:rPr>
                <w:t xml:space="preserve">browser resolution journey</w:t>
              </w:r>
            </w:hyperlink>
          </w:p>
        </w:tc>
      </w:tr>
      <w:tr>
        <w:trPr>
          <w:cantSplit/>
        </w:trPr>
        <w:tc>
          <w:tcPr>
            <w:tcW w:type="dxa" w:w="2880"/>
            <w:vAlign w:val="center"/>
            <w:tcMar>
              <w:top w:w="75" w:type="dxa"/>
              <w:start w:w="80" w:type="dxa"/>
              <w:bottom w:w="75" w:type="dxa"/>
              <w:end w:w="80" w:type="dxa"/>
            </w:tcMar>
          </w:tcPr>
          <w:p>
            <w:pPr>
              <w:spacing w:after="0" w:line="240" w:lineRule="auto"/>
            </w:pPr>
            <w:r>
              <w:rPr>
                <w:rFonts w:ascii="Arial" w:hAnsi="Arial" w:eastAsia="Arial"/>
                <w:b w:val="0"/>
                <w:color w:val="35423B"/>
                <w:sz w:val="15"/>
              </w:rPr>
              <w:t>Stale version and atomic update</w:t>
            </w:r>
          </w:p>
        </w:tc>
        <w:tc>
          <w:tcPr>
            <w:tcW w:type="dxa" w:w="7344"/>
            <w:vAlign w:val="center"/>
            <w:tcMar>
              <w:top w:w="75" w:type="dxa"/>
              <w:start w:w="80" w:type="dxa"/>
              <w:bottom w:w="75" w:type="dxa"/>
              <w:end w:w="80" w:type="dxa"/>
            </w:tcMar>
          </w:tcPr>
          <w:p>
            <w:pPr>
              <w:spacing w:after="0" w:line="240" w:lineRule="auto"/>
            </w:pPr>
            <w:hyperlink r:id="rId164">
              <w:r>
                <w:rPr>
                  <w:color w:val="247A54"/>
                  <w:sz w:val="15"/>
                  <w:u w:val="single"/>
                </w:rPr>
                <w:t xml:space="preserve">Ticket workflow API conflict</w:t>
              </w:r>
            </w:hyperlink>
            <w:r>
              <w:rPr>
                <w:rFonts w:ascii="Arial" w:hAnsi="Arial" w:eastAsia="Arial"/>
                <w:b w:val="0"/>
                <w:color w:val="35423B"/>
                <w:sz w:val="15"/>
              </w:rPr>
              <w:t xml:space="preserve"> · </w:t>
            </w:r>
            <w:hyperlink r:id="rId143">
              <w:r>
                <w:rPr>
                  <w:color w:val="247A54"/>
                  <w:sz w:val="15"/>
                  <w:u w:val="single"/>
                </w:rPr>
                <w:t xml:space="preserve">Action stale update</w:t>
              </w:r>
            </w:hyperlink>
          </w:p>
        </w:tc>
      </w:tr>
      <w:tr>
        <w:trPr>
          <w:cantSplit/>
        </w:trPr>
        <w:tc>
          <w:tcPr>
            <w:tcW w:type="dxa" w:w="2880"/>
            <w:vAlign w:val="center"/>
            <w:tcMar>
              <w:top w:w="75" w:type="dxa"/>
              <w:start w:w="80" w:type="dxa"/>
              <w:bottom w:w="75" w:type="dxa"/>
              <w:end w:w="80" w:type="dxa"/>
            </w:tcMar>
          </w:tcPr>
          <w:p>
            <w:pPr>
              <w:spacing w:after="0" w:line="240" w:lineRule="auto"/>
            </w:pPr>
            <w:r>
              <w:rPr>
                <w:rFonts w:ascii="Arial" w:hAnsi="Arial" w:eastAsia="Arial"/>
                <w:b w:val="0"/>
                <w:color w:val="35423B"/>
                <w:sz w:val="15"/>
              </w:rPr>
              <w:t>Role visibility and owner scope</w:t>
            </w:r>
          </w:p>
        </w:tc>
        <w:tc>
          <w:tcPr>
            <w:tcW w:type="dxa" w:w="7344"/>
            <w:vAlign w:val="center"/>
            <w:tcMar>
              <w:top w:w="75" w:type="dxa"/>
              <w:start w:w="80" w:type="dxa"/>
              <w:bottom w:w="75" w:type="dxa"/>
              <w:end w:w="80" w:type="dxa"/>
            </w:tcMar>
          </w:tcPr>
          <w:p>
            <w:pPr>
              <w:spacing w:after="0" w:line="240" w:lineRule="auto"/>
            </w:pPr>
            <w:hyperlink r:id="rId165">
              <w:r>
                <w:rPr>
                  <w:color w:val="247A54"/>
                  <w:sz w:val="15"/>
                  <w:u w:val="single"/>
                </w:rPr>
                <w:t xml:space="preserve">Requester/Admin read-only status</w:t>
              </w:r>
            </w:hyperlink>
            <w:r>
              <w:rPr>
                <w:rFonts w:ascii="Arial" w:hAnsi="Arial" w:eastAsia="Arial"/>
                <w:b w:val="0"/>
                <w:color w:val="35423B"/>
                <w:sz w:val="15"/>
              </w:rPr>
              <w:t xml:space="preserve"> · </w:t>
            </w:r>
            <w:hyperlink r:id="rId166">
              <w:r>
                <w:rPr>
                  <w:color w:val="247A54"/>
                  <w:sz w:val="15"/>
                  <w:u w:val="single"/>
                </w:rPr>
                <w:t xml:space="preserve">owned history</w:t>
              </w:r>
            </w:hyperlink>
            <w:r>
              <w:rPr>
                <w:rFonts w:ascii="Arial" w:hAnsi="Arial" w:eastAsia="Arial"/>
                <w:b w:val="0"/>
                <w:color w:val="35423B"/>
                <w:sz w:val="15"/>
              </w:rPr>
              <w:t xml:space="preserve"> · </w:t>
            </w:r>
            <w:hyperlink r:id="rId167">
              <w:r>
                <w:rPr>
                  <w:color w:val="247A54"/>
                  <w:sz w:val="15"/>
                  <w:u w:val="single"/>
                </w:rPr>
                <w:t xml:space="preserve">cross-owner safe 404</w:t>
              </w:r>
            </w:hyperlink>
          </w:p>
        </w:tc>
      </w:tr>
    </w:tbl>
    <w:p>
      <w:pPr>
        <w:pStyle w:val="Heading1"/>
      </w:pPr>
      <w:r>
        <w:t>Answer Part 8</w:t>
      </w:r>
    </w:p>
    <w:p>
      <w:r>
        <w:rPr>
          <w:b/>
        </w:rPr>
        <w:t xml:space="preserve">Working Requester Dashboard and Final Regression UI. </w:t>
      </w:r>
      <w:r>
        <w:t>Requester dashboard data is restricted to the authenticated owner and summarizes open, attention-required, recently changed, and recently resolved work with links to matching Ticket lists. The regression run also exercised login and first-password change, Requester Ticket creation/comments, Staff Queue and Ticket Detail, attachment preservation and reassignment, Administrator user management, and keyboard navigation. The 21 browser cases comprised 16 Lab 3, 2 Lab 2, and 3 Lab 4 journeys; the server/client suites also passed across the Lab 1–4 test files.</w:t>
      </w:r>
    </w:p>
    <w:p>
      <w:pPr>
        <w:spacing w:after="60"/>
      </w:pPr>
      <w:r>
        <w:t xml:space="preserve">Requester metric tests: </w:t>
      </w:r>
      <w:hyperlink r:id="rId32">
        <w:r>
          <w:rPr>
            <w:color w:val="247A54"/>
            <w:u w:val="single"/>
          </w:rPr>
          <w:t>requester-dashboard.api.test.ts</w:t>
        </w:r>
      </w:hyperlink>
    </w:p>
    <w:p>
      <w:pPr>
        <w:spacing w:after="60"/>
      </w:pPr>
      <w:r>
        <w:t xml:space="preserve">Requester dashboard UI tests: </w:t>
      </w:r>
      <w:hyperlink r:id="rId33">
        <w:r>
          <w:rPr>
            <w:color w:val="247A54"/>
            <w:u w:val="single"/>
          </w:rPr>
          <w:t>RequesterDashboard.test.tsx</w:t>
        </w:r>
      </w:hyperlink>
    </w:p>
    <w:p>
      <w:pPr>
        <w:spacing w:after="60"/>
      </w:pPr>
      <w:r>
        <w:t xml:space="preserve">Regression configuration: </w:t>
      </w:r>
      <w:hyperlink r:id="rId34">
        <w:r>
          <w:rPr>
            <w:color w:val="247A54"/>
            <w:u w:val="single"/>
          </w:rPr>
          <w:t>playwright.config.ts</w:t>
        </w:r>
      </w:hyperlink>
    </w:p>
    <w:p>
      <w:r>
        <w:rPr>
          <w:b/>
        </w:rPr>
        <w:t xml:space="preserve">Scope note. </w:t>
      </w:r>
      <w:r>
        <w:t>This evidence is from the PR6 candidate branch, not from a post-merge run on main. The PR is open for peer review and must be rerun or checked against the merged release state before the final submission is treated as complete.</w:t>
      </w:r>
    </w:p>
    <w:p>
      <w:pPr>
        <w:pStyle w:val="Heading2"/>
        <w:keepNext/>
      </w:pPr>
      <w:r>
        <w:t>Regression coverage recorded on the candidate</w:t>
      </w:r>
    </w:p>
    <w:tbl>
      <w:tblPr>
        <w:tblStyle w:val="TableGrid"/>
        <w:tblW w:type="auto" w:w="0"/>
        <w:jc w:val="center"/>
        <w:tblLayout w:type="fixed"/>
        <w:tblLook w:firstColumn="1" w:firstRow="1" w:lastColumn="0" w:lastRow="0" w:noHBand="0" w:noVBand="1" w:val="04A0"/>
      </w:tblPr>
      <w:tblGrid>
        <w:gridCol w:w="1440"/>
        <w:gridCol w:w="8784"/>
      </w:tblGrid>
      <w:tr>
        <w:trPr>
          <w:tblHeader w:val="true"/>
          <w:cantSplit/>
        </w:trPr>
        <w:tc>
          <w:tcPr>
            <w:tcW w:type="dxa" w:w="1440"/>
            <w:vAlign w:val="center"/>
            <w:tcMar>
              <w:top w:w="75" w:type="dxa"/>
              <w:start w:w="80" w:type="dxa"/>
              <w:bottom w:w="75" w:type="dxa"/>
              <w:end w:w="80" w:type="dxa"/>
            </w:tcMar>
            <w:shd w:fill="247A54"/>
          </w:tcPr>
          <w:p>
            <w:pPr>
              <w:spacing w:after="0" w:line="240" w:lineRule="auto"/>
            </w:pPr>
            <w:r>
              <w:rPr>
                <w:rFonts w:ascii="Arial" w:hAnsi="Arial" w:eastAsia="Arial"/>
                <w:b/>
                <w:color w:val="FFFFFF"/>
                <w:sz w:val="15"/>
              </w:rPr>
              <w:t>Regression layer</w:t>
            </w:r>
          </w:p>
        </w:tc>
        <w:tc>
          <w:tcPr>
            <w:tcW w:type="dxa" w:w="8784"/>
            <w:vAlign w:val="center"/>
            <w:tcMar>
              <w:top w:w="75" w:type="dxa"/>
              <w:start w:w="80" w:type="dxa"/>
              <w:bottom w:w="75" w:type="dxa"/>
              <w:end w:w="80" w:type="dxa"/>
            </w:tcMar>
            <w:shd w:fill="247A54"/>
          </w:tcPr>
          <w:p>
            <w:pPr>
              <w:spacing w:after="0" w:line="240" w:lineRule="auto"/>
            </w:pPr>
            <w:r>
              <w:rPr>
                <w:rFonts w:ascii="Arial" w:hAnsi="Arial" w:eastAsia="Arial"/>
                <w:b/>
                <w:color w:val="FFFFFF"/>
                <w:sz w:val="15"/>
              </w:rPr>
              <w:t>Observed coverage in the committed run logs</w:t>
            </w:r>
          </w:p>
        </w:tc>
      </w:tr>
      <w:tr>
        <w:trPr>
          <w:cantSplit/>
        </w:trPr>
        <w:tc>
          <w:tcPr>
            <w:tcW w:type="dxa" w:w="1440"/>
            <w:vAlign w:val="center"/>
            <w:tcMar>
              <w:top w:w="75" w:type="dxa"/>
              <w:start w:w="80" w:type="dxa"/>
              <w:bottom w:w="75" w:type="dxa"/>
              <w:end w:w="80" w:type="dxa"/>
            </w:tcMar>
          </w:tcPr>
          <w:p>
            <w:pPr>
              <w:spacing w:after="0" w:line="240" w:lineRule="auto"/>
            </w:pPr>
            <w:r>
              <w:rPr>
                <w:rFonts w:ascii="Arial" w:hAnsi="Arial" w:eastAsia="Arial"/>
                <w:b w:val="0"/>
                <w:color w:val="35423B"/>
                <w:sz w:val="15"/>
              </w:rPr>
              <w:t>Lab 1</w:t>
            </w:r>
          </w:p>
        </w:tc>
        <w:tc>
          <w:tcPr>
            <w:tcW w:type="dxa" w:w="8784"/>
            <w:vAlign w:val="center"/>
            <w:tcMar>
              <w:top w:w="75" w:type="dxa"/>
              <w:start w:w="80" w:type="dxa"/>
              <w:bottom w:w="75" w:type="dxa"/>
              <w:end w:w="80" w:type="dxa"/>
            </w:tcMar>
          </w:tcPr>
          <w:p>
            <w:pPr>
              <w:spacing w:after="0" w:line="240" w:lineRule="auto"/>
            </w:pPr>
            <w:r>
              <w:rPr>
                <w:rFonts w:ascii="Arial" w:hAnsi="Arial" w:eastAsia="Arial"/>
                <w:b w:val="0"/>
                <w:color w:val="35423B"/>
                <w:sz w:val="15"/>
              </w:rPr>
              <w:t>Health and category suites passed in the server/client regression logs.</w:t>
            </w:r>
          </w:p>
        </w:tc>
      </w:tr>
      <w:tr>
        <w:trPr>
          <w:cantSplit/>
        </w:trPr>
        <w:tc>
          <w:tcPr>
            <w:tcW w:type="dxa" w:w="1440"/>
            <w:vAlign w:val="center"/>
            <w:tcMar>
              <w:top w:w="75" w:type="dxa"/>
              <w:start w:w="80" w:type="dxa"/>
              <w:bottom w:w="75" w:type="dxa"/>
              <w:end w:w="80" w:type="dxa"/>
            </w:tcMar>
          </w:tcPr>
          <w:p>
            <w:pPr>
              <w:spacing w:after="0" w:line="240" w:lineRule="auto"/>
            </w:pPr>
            <w:r>
              <w:rPr>
                <w:rFonts w:ascii="Arial" w:hAnsi="Arial" w:eastAsia="Arial"/>
                <w:b w:val="0"/>
                <w:color w:val="35423B"/>
                <w:sz w:val="15"/>
              </w:rPr>
              <w:t>Lab 2</w:t>
            </w:r>
          </w:p>
        </w:tc>
        <w:tc>
          <w:tcPr>
            <w:tcW w:type="dxa" w:w="8784"/>
            <w:vAlign w:val="center"/>
            <w:tcMar>
              <w:top w:w="75" w:type="dxa"/>
              <w:start w:w="80" w:type="dxa"/>
              <w:bottom w:w="75" w:type="dxa"/>
              <w:end w:w="80" w:type="dxa"/>
            </w:tcMar>
          </w:tcPr>
          <w:p>
            <w:pPr>
              <w:spacing w:after="0" w:line="240" w:lineRule="auto"/>
            </w:pPr>
            <w:r>
              <w:rPr>
                <w:rFonts w:ascii="Arial" w:hAnsi="Arial" w:eastAsia="Arial"/>
                <w:b w:val="0"/>
                <w:color w:val="35423B"/>
                <w:sz w:val="15"/>
              </w:rPr>
              <w:t>Requester create/list/detail, filters, keyboard traversal, attachments, and shared UI conventions appear in named client/browser output.</w:t>
            </w:r>
          </w:p>
        </w:tc>
      </w:tr>
      <w:tr>
        <w:trPr>
          <w:cantSplit/>
        </w:trPr>
        <w:tc>
          <w:tcPr>
            <w:tcW w:type="dxa" w:w="1440"/>
            <w:vAlign w:val="center"/>
            <w:tcMar>
              <w:top w:w="75" w:type="dxa"/>
              <w:start w:w="80" w:type="dxa"/>
              <w:bottom w:w="75" w:type="dxa"/>
              <w:end w:w="80" w:type="dxa"/>
            </w:tcMar>
          </w:tcPr>
          <w:p>
            <w:pPr>
              <w:spacing w:after="0" w:line="240" w:lineRule="auto"/>
            </w:pPr>
            <w:r>
              <w:rPr>
                <w:rFonts w:ascii="Arial" w:hAnsi="Arial" w:eastAsia="Arial"/>
                <w:b w:val="0"/>
                <w:color w:val="35423B"/>
                <w:sz w:val="15"/>
              </w:rPr>
              <w:t>Lab 3</w:t>
            </w:r>
          </w:p>
        </w:tc>
        <w:tc>
          <w:tcPr>
            <w:tcW w:type="dxa" w:w="8784"/>
            <w:vAlign w:val="center"/>
            <w:tcMar>
              <w:top w:w="75" w:type="dxa"/>
              <w:start w:w="80" w:type="dxa"/>
              <w:bottom w:w="75" w:type="dxa"/>
              <w:end w:w="80" w:type="dxa"/>
            </w:tcMar>
          </w:tcPr>
          <w:p>
            <w:pPr>
              <w:spacing w:after="0" w:line="240" w:lineRule="auto"/>
            </w:pPr>
            <w:r>
              <w:rPr>
                <w:rFonts w:ascii="Arial" w:hAnsi="Arial" w:eastAsia="Arial"/>
                <w:b w:val="0"/>
                <w:color w:val="35423B"/>
                <w:sz w:val="15"/>
              </w:rPr>
              <w:t>Authentication and roles, Staff Queue/Detail, Requester public comments vs Internal Notes, Admin User Management, migration-fixture preservation, and keyboard journeys appear in the run logs.</w:t>
            </w:r>
          </w:p>
        </w:tc>
      </w:tr>
      <w:tr>
        <w:trPr>
          <w:cantSplit/>
        </w:trPr>
        <w:tc>
          <w:tcPr>
            <w:tcW w:type="dxa" w:w="1440"/>
            <w:vAlign w:val="center"/>
            <w:tcMar>
              <w:top w:w="75" w:type="dxa"/>
              <w:start w:w="80" w:type="dxa"/>
              <w:bottom w:w="75" w:type="dxa"/>
              <w:end w:w="80" w:type="dxa"/>
            </w:tcMar>
          </w:tcPr>
          <w:p>
            <w:pPr>
              <w:spacing w:after="0" w:line="240" w:lineRule="auto"/>
            </w:pPr>
            <w:r>
              <w:rPr>
                <w:rFonts w:ascii="Arial" w:hAnsi="Arial" w:eastAsia="Arial"/>
                <w:b w:val="0"/>
                <w:color w:val="35423B"/>
                <w:sz w:val="15"/>
              </w:rPr>
              <w:t>Lab 4</w:t>
            </w:r>
          </w:p>
        </w:tc>
        <w:tc>
          <w:tcPr>
            <w:tcW w:type="dxa" w:w="8784"/>
            <w:vAlign w:val="center"/>
            <w:tcMar>
              <w:top w:w="75" w:type="dxa"/>
              <w:start w:w="80" w:type="dxa"/>
              <w:bottom w:w="75" w:type="dxa"/>
              <w:end w:w="80" w:type="dxa"/>
            </w:tcMar>
          </w:tcPr>
          <w:p>
            <w:pPr>
              <w:spacing w:after="0" w:line="240" w:lineRule="auto"/>
            </w:pPr>
            <w:r>
              <w:rPr>
                <w:rFonts w:ascii="Arial" w:hAnsi="Arial" w:eastAsia="Arial"/>
                <w:b w:val="0"/>
                <w:color w:val="35423B"/>
                <w:sz w:val="15"/>
              </w:rPr>
              <w:t>Actions Taken multi-entry/read-only flow, both dashboards with matching drill-downs, and Ticket resolve/close/reopen browser flow passed.</w:t>
            </w:r>
          </w:p>
        </w:tc>
      </w:tr>
    </w:tbl>
    <w:p>
      <w:pPr>
        <w:spacing w:after="80"/>
      </w:pPr>
      <w:r>
        <w:t>The E2E log records 21 passing browser tests: 16 Lab 3, 2 Lab 2, and 3 Lab 4. These are candidate-branch results, not GitHub CI or a post-merge run on main.</w:t>
      </w:r>
    </w:p>
    <w:p>
      <w:pPr>
        <w:pStyle w:val="Heading1"/>
      </w:pPr>
      <w:r>
        <w:t>Answer Part 9</w:t>
      </w:r>
    </w:p>
    <w:p>
      <w:r>
        <w:rPr>
          <w:b/>
        </w:rPr>
        <w:t xml:space="preserve">Zen Green UI, Responsive Behavior, Accessibility, and Final Polish. </w:t>
      </w:r>
      <w:r>
        <w:t>Twenty-four real browser captures document eight major Lab 4 states at desktop (1280×900), tablet (900×900), and mobile (390×844). The capture helper asserted that the page did not overflow horizontally; each capture was visually inspected. The evidence pages after this section embed the source captures at readable size, and the full-resolution files are linked from the screenshot index.</w:t>
      </w:r>
    </w:p>
    <w:p>
      <w:pPr>
        <w:spacing w:after="60"/>
      </w:pPr>
      <w:r>
        <w:t xml:space="preserve">Screenshot index: </w:t>
      </w:r>
      <w:hyperlink r:id="rId35">
        <w:r>
          <w:rPr>
            <w:color w:val="247A54"/>
            <w:u w:val="single"/>
          </w:rPr>
          <w:t>docs/lab-04/screenshots.md</w:t>
        </w:r>
      </w:hyperlink>
    </w:p>
    <w:tbl>
      <w:tblPr>
        <w:tblStyle w:val="TableGrid"/>
        <w:tblW w:type="auto" w:w="0"/>
        <w:jc w:val="center"/>
        <w:tblLayout w:type="fixed"/>
        <w:tblLook w:firstColumn="1" w:firstRow="1" w:lastColumn="0" w:lastRow="0" w:noHBand="0" w:noVBand="1" w:val="04A0"/>
      </w:tblPr>
      <w:tblGrid>
        <w:gridCol w:w="2592"/>
        <w:gridCol w:w="5184"/>
        <w:gridCol w:w="2448"/>
      </w:tblGrid>
      <w:tr>
        <w:tc>
          <w:tcPr>
            <w:tcW w:type="dxa" w:w="2592"/>
            <w:vAlign w:val="center"/>
            <w:tcMar>
              <w:top w:w="100" w:type="dxa"/>
              <w:start w:w="100" w:type="dxa"/>
              <w:bottom w:w="100" w:type="dxa"/>
              <w:end w:w="100" w:type="dxa"/>
            </w:tcMar>
            <w:shd w:fill="247A54"/>
          </w:tcPr>
          <w:p>
            <w:r>
              <w:rPr>
                <w:b/>
                <w:color w:val="FFFFFF"/>
                <w:sz w:val="18"/>
              </w:rPr>
              <w:t>Review item</w:t>
            </w:r>
          </w:p>
        </w:tc>
        <w:tc>
          <w:tcPr>
            <w:tcW w:type="dxa" w:w="5184"/>
            <w:vAlign w:val="center"/>
            <w:tcMar>
              <w:top w:w="100" w:type="dxa"/>
              <w:start w:w="100" w:type="dxa"/>
              <w:bottom w:w="100" w:type="dxa"/>
              <w:end w:w="100" w:type="dxa"/>
            </w:tcMar>
            <w:shd w:fill="247A54"/>
          </w:tcPr>
          <w:p>
            <w:r>
              <w:rPr>
                <w:b/>
                <w:color w:val="FFFFFF"/>
                <w:sz w:val="18"/>
              </w:rPr>
              <w:t>Evidence</w:t>
            </w:r>
          </w:p>
        </w:tc>
        <w:tc>
          <w:tcPr>
            <w:tcW w:type="dxa" w:w="2448"/>
            <w:vAlign w:val="center"/>
            <w:tcMar>
              <w:top w:w="100" w:type="dxa"/>
              <w:start w:w="100" w:type="dxa"/>
              <w:bottom w:w="100" w:type="dxa"/>
              <w:end w:w="100" w:type="dxa"/>
            </w:tcMar>
            <w:shd w:fill="247A54"/>
          </w:tcPr>
          <w:p>
            <w:r>
              <w:rPr>
                <w:b/>
                <w:color w:val="FFFFFF"/>
                <w:sz w:val="18"/>
              </w:rPr>
              <w:t>Status</w:t>
            </w:r>
          </w:p>
        </w:tc>
      </w:tr>
      <w:tr>
        <w:tc>
          <w:tcPr>
            <w:tcW w:type="dxa" w:w="2592"/>
            <w:vAlign w:val="center"/>
            <w:tcMar>
              <w:top w:w="100" w:type="dxa"/>
              <w:start w:w="100" w:type="dxa"/>
              <w:bottom w:w="100" w:type="dxa"/>
              <w:end w:w="100" w:type="dxa"/>
            </w:tcMar>
          </w:tcPr>
          <w:p>
            <w:r>
              <w:rPr>
                <w:color w:val="35423B"/>
                <w:sz w:val="18"/>
              </w:rPr>
              <w:t>Responsive layouts</w:t>
            </w:r>
          </w:p>
        </w:tc>
        <w:tc>
          <w:tcPr>
            <w:tcW w:type="dxa" w:w="5184"/>
            <w:vAlign w:val="center"/>
            <w:tcMar>
              <w:top w:w="100" w:type="dxa"/>
              <w:start w:w="100" w:type="dxa"/>
              <w:bottom w:w="100" w:type="dxa"/>
              <w:end w:w="100" w:type="dxa"/>
            </w:tcMar>
          </w:tcPr>
          <w:p>
            <w:r>
              <w:rPr>
                <w:color w:val="35423B"/>
                <w:sz w:val="18"/>
              </w:rPr>
              <w:t>24 screenshots; 8 states × 3 breakpoints; overflow assertion</w:t>
            </w:r>
          </w:p>
        </w:tc>
        <w:tc>
          <w:tcPr>
            <w:tcW w:type="dxa" w:w="2448"/>
            <w:vAlign w:val="center"/>
            <w:tcMar>
              <w:top w:w="100" w:type="dxa"/>
              <w:start w:w="100" w:type="dxa"/>
              <w:bottom w:w="100" w:type="dxa"/>
              <w:end w:w="100" w:type="dxa"/>
            </w:tcMar>
          </w:tcPr>
          <w:p>
            <w:r>
              <w:rPr>
                <w:color w:val="35423B"/>
                <w:sz w:val="18"/>
              </w:rPr>
              <w:t>Passed</w:t>
            </w:r>
          </w:p>
        </w:tc>
      </w:tr>
      <w:tr>
        <w:tc>
          <w:tcPr>
            <w:tcW w:type="dxa" w:w="2592"/>
            <w:vAlign w:val="center"/>
            <w:tcMar>
              <w:top w:w="100" w:type="dxa"/>
              <w:start w:w="100" w:type="dxa"/>
              <w:bottom w:w="100" w:type="dxa"/>
              <w:end w:w="100" w:type="dxa"/>
            </w:tcMar>
          </w:tcPr>
          <w:p>
            <w:r>
              <w:rPr>
                <w:color w:val="35423B"/>
                <w:sz w:val="18"/>
              </w:rPr>
              <w:t>Keyboard and visible focus</w:t>
            </w:r>
          </w:p>
        </w:tc>
        <w:tc>
          <w:tcPr>
            <w:tcW w:type="dxa" w:w="5184"/>
            <w:vAlign w:val="center"/>
            <w:tcMar>
              <w:top w:w="100" w:type="dxa"/>
              <w:start w:w="100" w:type="dxa"/>
              <w:bottom w:w="100" w:type="dxa"/>
              <w:end w:w="100" w:type="dxa"/>
            </w:tcMar>
          </w:tcPr>
          <w:p>
            <w:r>
              <w:rPr>
                <w:color w:val="35423B"/>
                <w:sz w:val="18"/>
              </w:rPr>
              <w:t>Client style tests and keyboard-only browser flows</w:t>
            </w:r>
          </w:p>
        </w:tc>
        <w:tc>
          <w:tcPr>
            <w:tcW w:type="dxa" w:w="2448"/>
            <w:vAlign w:val="center"/>
            <w:tcMar>
              <w:top w:w="100" w:type="dxa"/>
              <w:start w:w="100" w:type="dxa"/>
              <w:bottom w:w="100" w:type="dxa"/>
              <w:end w:w="100" w:type="dxa"/>
            </w:tcMar>
          </w:tcPr>
          <w:p>
            <w:r>
              <w:rPr>
                <w:color w:val="35423B"/>
                <w:sz w:val="18"/>
              </w:rPr>
              <w:t>Passed</w:t>
            </w:r>
          </w:p>
        </w:tc>
      </w:tr>
      <w:tr>
        <w:tc>
          <w:tcPr>
            <w:tcW w:type="dxa" w:w="2592"/>
            <w:vAlign w:val="center"/>
            <w:tcMar>
              <w:top w:w="100" w:type="dxa"/>
              <w:start w:w="100" w:type="dxa"/>
              <w:bottom w:w="100" w:type="dxa"/>
              <w:end w:w="100" w:type="dxa"/>
            </w:tcMar>
          </w:tcPr>
          <w:p>
            <w:r>
              <w:rPr>
                <w:color w:val="35423B"/>
                <w:sz w:val="18"/>
              </w:rPr>
              <w:t>Labels, live regions, reduced motion, non-color status cues</w:t>
            </w:r>
          </w:p>
        </w:tc>
        <w:tc>
          <w:tcPr>
            <w:tcW w:type="dxa" w:w="5184"/>
            <w:vAlign w:val="center"/>
            <w:tcMar>
              <w:top w:w="100" w:type="dxa"/>
              <w:start w:w="100" w:type="dxa"/>
              <w:bottom w:w="100" w:type="dxa"/>
              <w:end w:w="100" w:type="dxa"/>
            </w:tcMar>
          </w:tcPr>
          <w:p>
            <w:r>
              <w:rPr>
                <w:color w:val="35423B"/>
                <w:sz w:val="18"/>
              </w:rPr>
              <w:t>UI style/accessibility checks</w:t>
            </w:r>
          </w:p>
        </w:tc>
        <w:tc>
          <w:tcPr>
            <w:tcW w:type="dxa" w:w="2448"/>
            <w:vAlign w:val="center"/>
            <w:tcMar>
              <w:top w:w="100" w:type="dxa"/>
              <w:start w:w="100" w:type="dxa"/>
              <w:bottom w:w="100" w:type="dxa"/>
              <w:end w:w="100" w:type="dxa"/>
            </w:tcMar>
          </w:tcPr>
          <w:p>
            <w:r>
              <w:rPr>
                <w:color w:val="35423B"/>
                <w:sz w:val="18"/>
              </w:rPr>
              <w:t>Passed</w:t>
            </w:r>
          </w:p>
        </w:tc>
      </w:tr>
      <w:tr>
        <w:tc>
          <w:tcPr>
            <w:tcW w:type="dxa" w:w="2592"/>
            <w:vAlign w:val="center"/>
            <w:tcMar>
              <w:top w:w="100" w:type="dxa"/>
              <w:start w:w="100" w:type="dxa"/>
              <w:bottom w:w="100" w:type="dxa"/>
              <w:end w:w="100" w:type="dxa"/>
            </w:tcMar>
          </w:tcPr>
          <w:p>
            <w:r>
              <w:rPr>
                <w:color w:val="35423B"/>
                <w:sz w:val="18"/>
              </w:rPr>
              <w:t>Standalone automated accessibility scan</w:t>
            </w:r>
          </w:p>
        </w:tc>
        <w:tc>
          <w:tcPr>
            <w:tcW w:type="dxa" w:w="5184"/>
            <w:vAlign w:val="center"/>
            <w:tcMar>
              <w:top w:w="100" w:type="dxa"/>
              <w:start w:w="100" w:type="dxa"/>
              <w:bottom w:w="100" w:type="dxa"/>
              <w:end w:w="100" w:type="dxa"/>
            </w:tcMar>
          </w:tcPr>
          <w:p>
            <w:r>
              <w:rPr>
                <w:color w:val="35423B"/>
                <w:sz w:val="18"/>
              </w:rPr>
              <w:t>No separate axe or equivalent audit was run</w:t>
            </w:r>
          </w:p>
        </w:tc>
        <w:tc>
          <w:tcPr>
            <w:tcW w:type="dxa" w:w="2448"/>
            <w:vAlign w:val="center"/>
            <w:tcMar>
              <w:top w:w="100" w:type="dxa"/>
              <w:start w:w="100" w:type="dxa"/>
              <w:bottom w:w="100" w:type="dxa"/>
              <w:end w:w="100" w:type="dxa"/>
            </w:tcMar>
          </w:tcPr>
          <w:p>
            <w:r>
              <w:rPr>
                <w:color w:val="35423B"/>
                <w:sz w:val="18"/>
              </w:rPr>
              <w:t>Not run</w:t>
            </w:r>
          </w:p>
        </w:tc>
      </w:tr>
      <w:tr>
        <w:tc>
          <w:tcPr>
            <w:tcW w:type="dxa" w:w="2592"/>
            <w:vAlign w:val="center"/>
            <w:tcMar>
              <w:top w:w="100" w:type="dxa"/>
              <w:start w:w="100" w:type="dxa"/>
              <w:bottom w:w="100" w:type="dxa"/>
              <w:end w:w="100" w:type="dxa"/>
            </w:tcMar>
          </w:tcPr>
          <w:p>
            <w:r>
              <w:rPr>
                <w:color w:val="35423B"/>
                <w:sz w:val="18"/>
              </w:rPr>
              <w:t>GitHub CI and main-branch verification</w:t>
            </w:r>
          </w:p>
        </w:tc>
        <w:tc>
          <w:tcPr>
            <w:tcW w:type="dxa" w:w="5184"/>
            <w:vAlign w:val="center"/>
            <w:tcMar>
              <w:top w:w="100" w:type="dxa"/>
              <w:start w:w="100" w:type="dxa"/>
              <w:bottom w:w="100" w:type="dxa"/>
              <w:end w:w="100" w:type="dxa"/>
            </w:tcMar>
          </w:tcPr>
          <w:p>
            <w:r>
              <w:rPr>
                <w:color w:val="35423B"/>
                <w:sz w:val="18"/>
              </w:rPr>
              <w:t>PR #62 is open; no checks shown yet</w:t>
            </w:r>
          </w:p>
        </w:tc>
        <w:tc>
          <w:tcPr>
            <w:tcW w:type="dxa" w:w="2448"/>
            <w:vAlign w:val="center"/>
            <w:tcMar>
              <w:top w:w="100" w:type="dxa"/>
              <w:start w:w="100" w:type="dxa"/>
              <w:bottom w:w="100" w:type="dxa"/>
              <w:end w:w="100" w:type="dxa"/>
            </w:tcMar>
          </w:tcPr>
          <w:p>
            <w:r>
              <w:rPr>
                <w:color w:val="35423B"/>
                <w:sz w:val="18"/>
              </w:rPr>
              <w:t>Pending</w:t>
            </w:r>
          </w:p>
        </w:tc>
      </w:tr>
    </w:tbl>
    <w:p>
      <w:pPr>
        <w:spacing w:after="40"/>
      </w:pPr>
    </w:p>
    <w:p>
      <w:r>
        <w:rPr>
          <w:b/>
        </w:rPr>
        <w:t xml:space="preserve">Current release gaps. </w:t>
      </w:r>
      <w:r>
        <w:t>Peer review, reviewer disposition, completion of the GitHub Project board, merge of PR #62 into lab4-staging, and integration into main remain pending. Update this report after those steps; keep all results tied to the exact merged revision. No claim is made that a separate automated accessibility audit or performance benchmark passed.</w:t>
      </w:r>
    </w:p>
    <w:p>
      <w:pPr>
        <w:pStyle w:val="Heading2"/>
        <w:keepNext/>
      </w:pPr>
      <w:r>
        <w:t>Rendered UI contract checklist and evidence limits</w:t>
      </w:r>
    </w:p>
    <w:p>
      <w:pPr>
        <w:spacing w:after="80"/>
      </w:pPr>
      <w:r>
        <w:t xml:space="preserve">Source: </w:t>
      </w:r>
      <w:hyperlink r:id="rId168">
        <w:r>
          <w:rPr>
            <w:color w:val="247A54"/>
            <w:u w:val="single"/>
          </w:rPr>
          <w:t xml:space="preserve">docs/lab-04/ui-spec.md</w:t>
        </w:r>
      </w:hyperlink>
      <w:r>
        <w:t>. Each item preserves the contract wording and links supporting evidence. Screenshots show state, not every interaction or accessibility criterion.</w:t>
      </w:r>
    </w:p>
    <w:tbl>
      <w:tblPr>
        <w:tblStyle w:val="TableGrid"/>
        <w:tblW w:type="auto" w:w="0"/>
        <w:jc w:val="center"/>
        <w:tblLayout w:type="fixed"/>
        <w:tblLook w:firstColumn="1" w:firstRow="1" w:lastColumn="0" w:lastRow="0" w:noHBand="0" w:noVBand="1" w:val="04A0"/>
      </w:tblPr>
      <w:tblGrid>
        <w:gridCol w:w="4464"/>
        <w:gridCol w:w="5760"/>
      </w:tblGrid>
      <w:tr>
        <w:trPr>
          <w:tblHeader w:val="true"/>
          <w:cantSplit/>
        </w:trPr>
        <w:tc>
          <w:tcPr>
            <w:tcW w:type="dxa" w:w="4464"/>
            <w:vAlign w:val="center"/>
            <w:tcMar>
              <w:top w:w="75" w:type="dxa"/>
              <w:start w:w="80" w:type="dxa"/>
              <w:bottom w:w="75" w:type="dxa"/>
              <w:end w:w="80" w:type="dxa"/>
            </w:tcMar>
            <w:shd w:fill="247A54"/>
          </w:tcPr>
          <w:p>
            <w:pPr>
              <w:spacing w:after="0" w:line="240" w:lineRule="auto"/>
            </w:pPr>
            <w:r>
              <w:rPr>
                <w:rFonts w:ascii="Arial" w:hAnsi="Arial" w:eastAsia="Arial"/>
                <w:b/>
                <w:color w:val="FFFFFF"/>
                <w:sz w:val="15"/>
              </w:rPr>
              <w:t>Rendered UI acceptance item</w:t>
            </w:r>
          </w:p>
        </w:tc>
        <w:tc>
          <w:tcPr>
            <w:tcW w:type="dxa" w:w="5760"/>
            <w:vAlign w:val="center"/>
            <w:tcMar>
              <w:top w:w="75" w:type="dxa"/>
              <w:start w:w="80" w:type="dxa"/>
              <w:bottom w:w="75" w:type="dxa"/>
              <w:end w:w="80" w:type="dxa"/>
            </w:tcMar>
            <w:shd w:fill="247A54"/>
          </w:tcPr>
          <w:p>
            <w:pPr>
              <w:spacing w:after="0" w:line="240" w:lineRule="auto"/>
            </w:pPr>
            <w:r>
              <w:rPr>
                <w:rFonts w:ascii="Arial" w:hAnsi="Arial" w:eastAsia="Arial"/>
                <w:b/>
                <w:color w:val="FFFFFF"/>
                <w:sz w:val="15"/>
              </w:rPr>
              <w:t>Supporting evidence / limit</w:t>
            </w:r>
          </w:p>
        </w:tc>
      </w:tr>
      <w:tr>
        <w:trPr>
          <w:cantSplit/>
        </w:trPr>
        <w:tc>
          <w:tcPr>
            <w:tcW w:type="dxa" w:w="4464"/>
            <w:vAlign w:val="center"/>
            <w:tcMar>
              <w:top w:w="75" w:type="dxa"/>
              <w:start w:w="80" w:type="dxa"/>
              <w:bottom w:w="75" w:type="dxa"/>
              <w:end w:w="80" w:type="dxa"/>
            </w:tcMar>
          </w:tcPr>
          <w:p>
            <w:pPr>
              <w:spacing w:after="0" w:line="240" w:lineRule="auto"/>
            </w:pPr>
            <w:r>
              <w:rPr>
                <w:rFonts w:ascii="Arial" w:hAnsi="Arial" w:eastAsia="Arial"/>
                <w:b w:val="0"/>
                <w:color w:val="35423B"/>
                <w:sz w:val="15"/>
              </w:rPr>
              <w:t>1. Requester sees their own action history and no mutation controls.</w:t>
            </w:r>
          </w:p>
        </w:tc>
        <w:tc>
          <w:tcPr>
            <w:tcW w:type="dxa" w:w="5760"/>
            <w:vAlign w:val="center"/>
            <w:tcMar>
              <w:top w:w="75" w:type="dxa"/>
              <w:start w:w="80" w:type="dxa"/>
              <w:bottom w:w="75" w:type="dxa"/>
              <w:end w:w="80" w:type="dxa"/>
            </w:tcMar>
          </w:tcPr>
          <w:p>
            <w:pPr>
              <w:spacing w:after="0" w:line="240" w:lineRule="auto"/>
            </w:pPr>
            <w:hyperlink r:id="rId151">
              <w:r>
                <w:rPr>
                  <w:color w:val="247A54"/>
                  <w:sz w:val="15"/>
                  <w:u w:val="single"/>
                </w:rPr>
                <w:t xml:space="preserve">Requester history / no mutation controls</w:t>
              </w:r>
            </w:hyperlink>
            <w:r>
              <w:rPr>
                <w:rFonts w:ascii="Arial" w:hAnsi="Arial" w:eastAsia="Arial"/>
                <w:b w:val="0"/>
                <w:color w:val="35423B"/>
                <w:sz w:val="15"/>
              </w:rPr>
              <w:t xml:space="preserve"> Read-only capture, component test, and server role check.</w:t>
            </w:r>
          </w:p>
        </w:tc>
      </w:tr>
      <w:tr>
        <w:trPr>
          <w:cantSplit/>
        </w:trPr>
        <w:tc>
          <w:tcPr>
            <w:tcW w:type="dxa" w:w="4464"/>
            <w:vAlign w:val="center"/>
            <w:tcMar>
              <w:top w:w="75" w:type="dxa"/>
              <w:start w:w="80" w:type="dxa"/>
              <w:bottom w:w="75" w:type="dxa"/>
              <w:end w:w="80" w:type="dxa"/>
            </w:tcMar>
          </w:tcPr>
          <w:p>
            <w:pPr>
              <w:spacing w:after="0" w:line="240" w:lineRule="auto"/>
            </w:pPr>
            <w:r>
              <w:rPr>
                <w:rFonts w:ascii="Arial" w:hAnsi="Arial" w:eastAsia="Arial"/>
                <w:b w:val="0"/>
                <w:color w:val="35423B"/>
                <w:sz w:val="15"/>
              </w:rPr>
              <w:t>2. Staff/Admin can complete the action flows and understand performer versus assignee.</w:t>
            </w:r>
          </w:p>
        </w:tc>
        <w:tc>
          <w:tcPr>
            <w:tcW w:type="dxa" w:w="5760"/>
            <w:vAlign w:val="center"/>
            <w:tcMar>
              <w:top w:w="75" w:type="dxa"/>
              <w:start w:w="80" w:type="dxa"/>
              <w:bottom w:w="75" w:type="dxa"/>
              <w:end w:w="80" w:type="dxa"/>
            </w:tcMar>
          </w:tcPr>
          <w:p>
            <w:pPr>
              <w:spacing w:after="0" w:line="240" w:lineRule="auto"/>
            </w:pPr>
            <w:hyperlink r:id="rId169">
              <w:r>
                <w:rPr>
                  <w:color w:val="247A54"/>
                  <w:sz w:val="15"/>
                  <w:u w:val="single"/>
                </w:rPr>
                <w:t xml:space="preserve">Staff/Admin action flow and actor/assignee labels</w:t>
              </w:r>
            </w:hyperlink>
            <w:r>
              <w:rPr>
                <w:rFonts w:ascii="Arial" w:hAnsi="Arial" w:eastAsia="Arial"/>
                <w:b w:val="0"/>
                <w:color w:val="35423B"/>
                <w:sz w:val="15"/>
              </w:rPr>
              <w:t xml:space="preserve"> Component tests, multi-action browser journey, and API assignee rules.</w:t>
            </w:r>
          </w:p>
        </w:tc>
      </w:tr>
      <w:tr>
        <w:trPr>
          <w:cantSplit/>
        </w:trPr>
        <w:tc>
          <w:tcPr>
            <w:tcW w:type="dxa" w:w="4464"/>
            <w:vAlign w:val="center"/>
            <w:tcMar>
              <w:top w:w="75" w:type="dxa"/>
              <w:start w:w="80" w:type="dxa"/>
              <w:bottom w:w="75" w:type="dxa"/>
              <w:end w:w="80" w:type="dxa"/>
            </w:tcMar>
          </w:tcPr>
          <w:p>
            <w:pPr>
              <w:spacing w:after="0" w:line="240" w:lineRule="auto"/>
            </w:pPr>
            <w:r>
              <w:rPr>
                <w:rFonts w:ascii="Arial" w:hAnsi="Arial" w:eastAsia="Arial"/>
                <w:b w:val="0"/>
                <w:color w:val="35423B"/>
                <w:sz w:val="15"/>
              </w:rPr>
              <w:t>3. Illegal transitions are unavailable in the UI and rejected by the backend.</w:t>
            </w:r>
          </w:p>
        </w:tc>
        <w:tc>
          <w:tcPr>
            <w:tcW w:type="dxa" w:w="5760"/>
            <w:vAlign w:val="center"/>
            <w:tcMar>
              <w:top w:w="75" w:type="dxa"/>
              <w:start w:w="80" w:type="dxa"/>
              <w:bottom w:w="75" w:type="dxa"/>
              <w:end w:w="80" w:type="dxa"/>
            </w:tcMar>
          </w:tcPr>
          <w:p>
            <w:pPr>
              <w:spacing w:after="0" w:line="240" w:lineRule="auto"/>
            </w:pPr>
            <w:hyperlink r:id="rId145">
              <w:r>
                <w:rPr>
                  <w:color w:val="247A54"/>
                  <w:sz w:val="15"/>
                  <w:u w:val="single"/>
                </w:rPr>
                <w:t xml:space="preserve">Illegal action and Ticket transitions</w:t>
              </w:r>
            </w:hyperlink>
            <w:r>
              <w:rPr>
                <w:rFonts w:ascii="Arial" w:hAnsi="Arial" w:eastAsia="Arial"/>
                <w:b w:val="0"/>
                <w:color w:val="35423B"/>
                <w:sz w:val="15"/>
              </w:rPr>
              <w:t xml:space="preserve"> Action lifecycle matrix, Ticket transition API matrix, and UI legal choices.</w:t>
            </w:r>
          </w:p>
        </w:tc>
      </w:tr>
      <w:tr>
        <w:trPr>
          <w:cantSplit/>
        </w:trPr>
        <w:tc>
          <w:tcPr>
            <w:tcW w:type="dxa" w:w="4464"/>
            <w:vAlign w:val="center"/>
            <w:tcMar>
              <w:top w:w="75" w:type="dxa"/>
              <w:start w:w="80" w:type="dxa"/>
              <w:bottom w:w="75" w:type="dxa"/>
              <w:end w:w="80" w:type="dxa"/>
            </w:tcMar>
          </w:tcPr>
          <w:p>
            <w:pPr>
              <w:spacing w:after="0" w:line="240" w:lineRule="auto"/>
            </w:pPr>
            <w:r>
              <w:rPr>
                <w:rFonts w:ascii="Arial" w:hAnsi="Arial" w:eastAsia="Arial"/>
                <w:b w:val="0"/>
                <w:color w:val="35423B"/>
                <w:sz w:val="15"/>
              </w:rPr>
              <w:t>4. Resolution blockers are explained and linked to their source actions.</w:t>
            </w:r>
          </w:p>
        </w:tc>
        <w:tc>
          <w:tcPr>
            <w:tcW w:type="dxa" w:w="5760"/>
            <w:vAlign w:val="center"/>
            <w:tcMar>
              <w:top w:w="75" w:type="dxa"/>
              <w:start w:w="80" w:type="dxa"/>
              <w:bottom w:w="75" w:type="dxa"/>
              <w:end w:w="80" w:type="dxa"/>
            </w:tcMar>
          </w:tcPr>
          <w:p>
            <w:pPr>
              <w:spacing w:after="0" w:line="240" w:lineRule="auto"/>
            </w:pPr>
            <w:hyperlink r:id="rId160">
              <w:r>
                <w:rPr>
                  <w:color w:val="247A54"/>
                  <w:sz w:val="15"/>
                  <w:u w:val="single"/>
                </w:rPr>
                <w:t xml:space="preserve">Resolution blockers link to source actions</w:t>
              </w:r>
            </w:hyperlink>
            <w:r>
              <w:rPr>
                <w:rFonts w:ascii="Arial" w:hAnsi="Arial" w:eastAsia="Arial"/>
                <w:b w:val="0"/>
                <w:color w:val="35423B"/>
                <w:sz w:val="15"/>
              </w:rPr>
              <w:t xml:space="preserve"> UI blocker test, API gate, and blocked-resolution screenshot.</w:t>
            </w:r>
          </w:p>
        </w:tc>
      </w:tr>
      <w:tr>
        <w:trPr>
          <w:cantSplit/>
        </w:trPr>
        <w:tc>
          <w:tcPr>
            <w:tcW w:type="dxa" w:w="4464"/>
            <w:vAlign w:val="center"/>
            <w:tcMar>
              <w:top w:w="75" w:type="dxa"/>
              <w:start w:w="80" w:type="dxa"/>
              <w:bottom w:w="75" w:type="dxa"/>
              <w:end w:w="80" w:type="dxa"/>
            </w:tcMar>
          </w:tcPr>
          <w:p>
            <w:pPr>
              <w:spacing w:after="0" w:line="240" w:lineRule="auto"/>
            </w:pPr>
            <w:r>
              <w:rPr>
                <w:rFonts w:ascii="Arial" w:hAnsi="Arial" w:eastAsia="Arial"/>
                <w:b w:val="0"/>
                <w:color w:val="35423B"/>
                <w:sz w:val="15"/>
              </w:rPr>
              <w:t>5. Dashboard counts and drill-down filters agree with server results and show boundary-consistent records.</w:t>
            </w:r>
          </w:p>
        </w:tc>
        <w:tc>
          <w:tcPr>
            <w:tcW w:type="dxa" w:w="5760"/>
            <w:vAlign w:val="center"/>
            <w:tcMar>
              <w:top w:w="75" w:type="dxa"/>
              <w:start w:w="80" w:type="dxa"/>
              <w:bottom w:w="75" w:type="dxa"/>
              <w:end w:w="80" w:type="dxa"/>
            </w:tcMar>
          </w:tcPr>
          <w:p>
            <w:pPr>
              <w:spacing w:after="0" w:line="240" w:lineRule="auto"/>
            </w:pPr>
            <w:hyperlink r:id="rId140">
              <w:r>
                <w:rPr>
                  <w:color w:val="247A54"/>
                  <w:sz w:val="15"/>
                  <w:u w:val="single"/>
                </w:rPr>
                <w:t xml:space="preserve">Dashboard counts / matching drill-downs</w:t>
              </w:r>
            </w:hyperlink>
            <w:r>
              <w:rPr>
                <w:rFonts w:ascii="Arial" w:hAnsi="Arial" w:eastAsia="Arial"/>
                <w:b w:val="0"/>
                <w:color w:val="35423B"/>
                <w:sz w:val="15"/>
              </w:rPr>
              <w:t xml:space="preserve"> Server predicate assertions, dashboard UI suites, and browser journey.</w:t>
            </w:r>
          </w:p>
        </w:tc>
      </w:tr>
      <w:tr>
        <w:trPr>
          <w:cantSplit/>
        </w:trPr>
        <w:tc>
          <w:tcPr>
            <w:tcW w:type="dxa" w:w="4464"/>
            <w:vAlign w:val="center"/>
            <w:tcMar>
              <w:top w:w="75" w:type="dxa"/>
              <w:start w:w="80" w:type="dxa"/>
              <w:bottom w:w="75" w:type="dxa"/>
              <w:end w:w="80" w:type="dxa"/>
            </w:tcMar>
          </w:tcPr>
          <w:p>
            <w:pPr>
              <w:spacing w:after="0" w:line="240" w:lineRule="auto"/>
            </w:pPr>
            <w:r>
              <w:rPr>
                <w:rFonts w:ascii="Arial" w:hAnsi="Arial" w:eastAsia="Arial"/>
                <w:b w:val="0"/>
                <w:color w:val="35423B"/>
                <w:sz w:val="15"/>
              </w:rPr>
              <w:t>6. Loading, empty, validation, authorization, network and concurrency states are understandable and keyboard accessible.</w:t>
            </w:r>
          </w:p>
        </w:tc>
        <w:tc>
          <w:tcPr>
            <w:tcW w:type="dxa" w:w="5760"/>
            <w:vAlign w:val="center"/>
            <w:tcMar>
              <w:top w:w="75" w:type="dxa"/>
              <w:start w:w="80" w:type="dxa"/>
              <w:bottom w:w="75" w:type="dxa"/>
              <w:end w:w="80" w:type="dxa"/>
            </w:tcMar>
          </w:tcPr>
          <w:p>
            <w:pPr>
              <w:spacing w:after="0" w:line="240" w:lineRule="auto"/>
            </w:pPr>
            <w:hyperlink r:id="rId170">
              <w:r>
                <w:rPr>
                  <w:color w:val="247A54"/>
                  <w:sz w:val="15"/>
                  <w:u w:val="single"/>
                </w:rPr>
                <w:t xml:space="preserve">Loading, empty, validation, permissions, failure, conflict, keyboard</w:t>
              </w:r>
            </w:hyperlink>
            <w:r>
              <w:rPr>
                <w:rFonts w:ascii="Arial" w:hAnsi="Arial" w:eastAsia="Arial"/>
                <w:b w:val="0"/>
                <w:color w:val="35423B"/>
                <w:sz w:val="15"/>
              </w:rPr>
              <w:t xml:space="preserve"> Action tests cover loading/empty/retry/validation/failure/conflict. T-20 remains Planned for dedicated Lab 4 keyboard/ARIA/reduced-motion and 320px evidence.</w:t>
            </w:r>
          </w:p>
        </w:tc>
      </w:tr>
      <w:tr>
        <w:trPr>
          <w:cantSplit/>
        </w:trPr>
        <w:tc>
          <w:tcPr>
            <w:tcW w:type="dxa" w:w="4464"/>
            <w:vAlign w:val="center"/>
            <w:tcMar>
              <w:top w:w="75" w:type="dxa"/>
              <w:start w:w="80" w:type="dxa"/>
              <w:bottom w:w="75" w:type="dxa"/>
              <w:end w:w="80" w:type="dxa"/>
            </w:tcMar>
          </w:tcPr>
          <w:p>
            <w:pPr>
              <w:spacing w:after="0" w:line="240" w:lineRule="auto"/>
            </w:pPr>
            <w:r>
              <w:rPr>
                <w:rFonts w:ascii="Arial" w:hAnsi="Arial" w:eastAsia="Arial"/>
                <w:b w:val="0"/>
                <w:color w:val="35423B"/>
                <w:sz w:val="15"/>
              </w:rPr>
              <w:t>7. Narrow layout has no page-level horizontal overflow.</w:t>
            </w:r>
          </w:p>
        </w:tc>
        <w:tc>
          <w:tcPr>
            <w:tcW w:type="dxa" w:w="5760"/>
            <w:vAlign w:val="center"/>
            <w:tcMar>
              <w:top w:w="75" w:type="dxa"/>
              <w:start w:w="80" w:type="dxa"/>
              <w:bottom w:w="75" w:type="dxa"/>
              <w:end w:w="80" w:type="dxa"/>
            </w:tcMar>
          </w:tcPr>
          <w:p>
            <w:pPr>
              <w:spacing w:after="0" w:line="240" w:lineRule="auto"/>
            </w:pPr>
            <w:hyperlink r:id="rId171">
              <w:r>
                <w:rPr>
                  <w:color w:val="247A54"/>
                  <w:sz w:val="15"/>
                  <w:u w:val="single"/>
                </w:rPr>
                <w:t xml:space="preserve">Narrow layout without page overflow</w:t>
              </w:r>
            </w:hyperlink>
            <w:r>
              <w:rPr>
                <w:rFonts w:ascii="Arial" w:hAnsi="Arial" w:eastAsia="Arial"/>
                <w:b w:val="0"/>
                <w:color w:val="35423B"/>
                <w:sz w:val="15"/>
              </w:rPr>
              <w:t xml:space="preserve"> Capture helper checks 1280px, 900px, and 390px. The 320px contract floor remains Planned in T-20.</w:t>
            </w:r>
          </w:p>
        </w:tc>
      </w:tr>
    </w:tbl>
    <w:p>
      <w:pPr>
        <w:spacing w:after="80"/>
      </w:pPr>
      <w:r>
        <w:t>Responsive evidence: 24 real Playwright screenshots at 1280×900, 900×900, and 390×844. The helper asserts no horizontal overflow at those sizes. The UI contract starts at 320 CSS pixels; a dedicated 320px check remains Planned in T-20. No separate axe or equivalent automated accessibility audit was run. T-25, peer review, board completion, merge, CI, and main verification remain pending.</w:t>
      </w:r>
    </w:p>
    <w:p>
      <w:pPr>
        <w:sectPr>
          <w:headerReference w:type="default" r:id="rId9"/>
          <w:footerReference w:type="default" r:id="rId10"/>
          <w:pgSz w:w="12240" w:h="15840"/>
          <w:pgMar w:top="979" w:right="1008" w:bottom="893" w:left="1008" w:header="432" w:footer="432" w:gutter="0"/>
          <w:cols w:space="720"/>
          <w:docGrid w:linePitch="360"/>
        </w:sectPr>
      </w:pPr>
    </w:p>
    <w:p>
      <w:pPr>
        <w:pStyle w:val="Heading2"/>
        <w:spacing w:before="40" w:after="80"/>
      </w:pPr>
      <w:r>
        <w:t>Requester dashboard metrics and recent Tickets</w:t>
      </w:r>
    </w:p>
    <w:p>
      <w:pPr>
        <w:spacing w:after="100"/>
      </w:pPr>
      <w:r>
        <w:rPr>
          <w:i/>
        </w:rPr>
        <w:t xml:space="preserve">Source captures from the final PR6 Playwright run. </w:t>
      </w:r>
      <w:hyperlink r:id="rId35">
        <w:r>
          <w:rPr>
            <w:color w:val="247A54"/>
            <w:u w:val="single"/>
          </w:rPr>
          <w:t>Open the full screenshot index</w:t>
        </w:r>
      </w:hyperlink>
    </w:p>
    <w:p>
      <w:pPr>
        <w:pStyle w:val="Heading2"/>
        <w:keepNext/>
      </w:pPr>
      <w:r>
        <w:t>Requester dashboard metrics and recent Tickets — Desktop 1280×900</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6827519" cy="4800600"/>
                  <wp:docPr id="25" name="Picture 25" descr="Requester dashboard metrics and recent Tickets; Desktop 1280×900; real Playwright screenshot, 31 October 2026" title="Requester dashboard metrics and recent Tickets — Desktop 1280×900"/>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6827519" cy="4800600"/>
                          </a:xfrm>
                          <a:prstGeom prst="rect"/>
                        </pic:spPr>
                      </pic:pic>
                    </a:graphicData>
                  </a:graphic>
                </wp:inline>
              </w:drawing>
            </w:r>
          </w:p>
        </w:tc>
      </w:tr>
    </w:tbl>
    <w:p>
      <w:pPr>
        <w:spacing w:after="80"/>
      </w:pPr>
      <w:hyperlink r:id="rId37">
        <w:r>
          <w:rPr>
            <w:color w:val="247A54"/>
            <w:sz w:val="16"/>
            <w:u w:val="single"/>
          </w:rPr>
          <w:t xml:space="preserve">View full image</w:t>
        </w:r>
      </w:hyperlink>
    </w:p>
    <w:p>
      <w:pPr>
        <w:spacing w:after="80"/>
      </w:pPr>
      <w:r>
        <w:rPr>
          <w:sz w:val="15"/>
        </w:rPr>
        <w:t xml:space="preserve">Automated test: </w:t>
      </w:r>
      <w:hyperlink r:id="rId141">
        <w:r>
          <w:rPr>
            <w:color w:val="247A54"/>
            <w:sz w:val="16"/>
            <w:u w:val="single"/>
          </w:rPr>
          <w:t xml:space="preserve">e2e/lab-04/dashboards.spec.ts:6</w:t>
        </w:r>
      </w:hyperlink>
    </w:p>
    <w:p>
      <w:pPr>
        <w:spacing w:after="0" w:before="0"/>
      </w:pPr>
      <w:r>
        <w:br w:type="page"/>
      </w:r>
    </w:p>
    <w:p>
      <w:pPr>
        <w:pStyle w:val="Heading2"/>
        <w:keepNext/>
      </w:pPr>
      <w:r>
        <w:t>Requester dashboard metrics and recent Tickets — Tablet 900×900</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4800600" cy="4800600"/>
                  <wp:docPr id="26" name="Picture 26" descr="Requester dashboard metrics and recent Tickets; Tablet 900×900; real Playwright screenshot, 31 October 2026" title="Requester dashboard metrics and recent Tickets — Tablet 900×90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800600" cy="4800600"/>
                          </a:xfrm>
                          <a:prstGeom prst="rect"/>
                        </pic:spPr>
                      </pic:pic>
                    </a:graphicData>
                  </a:graphic>
                </wp:inline>
              </w:drawing>
            </w:r>
          </w:p>
        </w:tc>
      </w:tr>
    </w:tbl>
    <w:p>
      <w:pPr>
        <w:spacing w:after="80"/>
      </w:pPr>
      <w:hyperlink r:id="rId39">
        <w:r>
          <w:rPr>
            <w:color w:val="247A54"/>
            <w:sz w:val="16"/>
            <w:u w:val="single"/>
          </w:rPr>
          <w:t xml:space="preserve">View full image</w:t>
        </w:r>
      </w:hyperlink>
    </w:p>
    <w:p>
      <w:pPr>
        <w:spacing w:after="80"/>
      </w:pPr>
      <w:r>
        <w:rPr>
          <w:sz w:val="15"/>
        </w:rPr>
        <w:t xml:space="preserve">Automated test: </w:t>
      </w:r>
      <w:hyperlink r:id="rId141">
        <w:r>
          <w:rPr>
            <w:color w:val="247A54"/>
            <w:sz w:val="16"/>
            <w:u w:val="single"/>
          </w:rPr>
          <w:t xml:space="preserve">e2e/lab-04/dashboards.spec.ts:6</w:t>
        </w:r>
      </w:hyperlink>
    </w:p>
    <w:p>
      <w:pPr>
        <w:spacing w:after="0" w:before="0"/>
      </w:pPr>
      <w:r>
        <w:br w:type="page"/>
      </w:r>
    </w:p>
    <w:p>
      <w:pPr>
        <w:pStyle w:val="Heading2"/>
        <w:keepNext/>
      </w:pPr>
      <w:r>
        <w:t>Requester dashboard metrics and recent Tickets — Mobile 390×844</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2218286" cy="4800600"/>
                  <wp:docPr id="27" name="Picture 27" descr="Requester dashboard metrics and recent Tickets; Mobile 390×844; real Playwright screenshot, 31 October 2026" title="Requester dashboard metrics and recent Tickets — Mobile 390×844"/>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2218286" cy="4800600"/>
                          </a:xfrm>
                          <a:prstGeom prst="rect"/>
                        </pic:spPr>
                      </pic:pic>
                    </a:graphicData>
                  </a:graphic>
                </wp:inline>
              </w:drawing>
            </w:r>
          </w:p>
        </w:tc>
      </w:tr>
    </w:tbl>
    <w:p>
      <w:pPr>
        <w:spacing w:after="80"/>
      </w:pPr>
      <w:hyperlink r:id="rId41">
        <w:r>
          <w:rPr>
            <w:color w:val="247A54"/>
            <w:sz w:val="16"/>
            <w:u w:val="single"/>
          </w:rPr>
          <w:t xml:space="preserve">View full image</w:t>
        </w:r>
      </w:hyperlink>
    </w:p>
    <w:p>
      <w:pPr>
        <w:spacing w:after="80"/>
      </w:pPr>
      <w:r>
        <w:rPr>
          <w:sz w:val="15"/>
        </w:rPr>
        <w:t xml:space="preserve">Automated test: </w:t>
      </w:r>
      <w:hyperlink r:id="rId141">
        <w:r>
          <w:rPr>
            <w:color w:val="247A54"/>
            <w:sz w:val="16"/>
            <w:u w:val="single"/>
          </w:rPr>
          <w:t xml:space="preserve">e2e/lab-04/dashboards.spec.ts:6</w:t>
        </w:r>
      </w:hyperlink>
    </w:p>
    <w:p>
      <w:pPr>
        <w:spacing w:after="0" w:before="0"/>
      </w:pPr>
      <w:r>
        <w:br w:type="page"/>
      </w:r>
    </w:p>
    <w:p>
      <w:pPr>
        <w:pStyle w:val="Heading2"/>
        <w:spacing w:before="40" w:after="80"/>
      </w:pPr>
      <w:r>
        <w:t>Staff dashboard metrics and active Ticket counts</w:t>
      </w:r>
    </w:p>
    <w:p>
      <w:pPr>
        <w:spacing w:after="100"/>
      </w:pPr>
      <w:r>
        <w:rPr>
          <w:i/>
        </w:rPr>
        <w:t xml:space="preserve">Source captures from the final PR6 Playwright run. </w:t>
      </w:r>
      <w:hyperlink r:id="rId35">
        <w:r>
          <w:rPr>
            <w:color w:val="247A54"/>
            <w:u w:val="single"/>
          </w:rPr>
          <w:t>Open the full screenshot index</w:t>
        </w:r>
      </w:hyperlink>
    </w:p>
    <w:p>
      <w:pPr>
        <w:pStyle w:val="Heading2"/>
        <w:keepNext/>
      </w:pPr>
      <w:r>
        <w:t>Staff dashboard metrics and active Ticket counts — Desktop 1280×900</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6827519" cy="4800600"/>
                  <wp:docPr id="28" name="Picture 28" descr="Staff dashboard metrics and active Ticket counts; Desktop 1280×900; real Playwright screenshot, 31 October 2026" title="Staff dashboard metrics and active Ticket counts — Desktop 1280×900"/>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6827519" cy="4800600"/>
                          </a:xfrm>
                          <a:prstGeom prst="rect"/>
                        </pic:spPr>
                      </pic:pic>
                    </a:graphicData>
                  </a:graphic>
                </wp:inline>
              </w:drawing>
            </w:r>
          </w:p>
        </w:tc>
      </w:tr>
    </w:tbl>
    <w:p>
      <w:pPr>
        <w:spacing w:after="80"/>
      </w:pPr>
      <w:hyperlink r:id="rId43">
        <w:r>
          <w:rPr>
            <w:color w:val="247A54"/>
            <w:sz w:val="16"/>
            <w:u w:val="single"/>
          </w:rPr>
          <w:t xml:space="preserve">View full image</w:t>
        </w:r>
      </w:hyperlink>
    </w:p>
    <w:p>
      <w:pPr>
        <w:spacing w:after="80"/>
      </w:pPr>
      <w:r>
        <w:rPr>
          <w:sz w:val="15"/>
        </w:rPr>
        <w:t xml:space="preserve">Automated test: </w:t>
      </w:r>
      <w:hyperlink r:id="rId141">
        <w:r>
          <w:rPr>
            <w:color w:val="247A54"/>
            <w:sz w:val="16"/>
            <w:u w:val="single"/>
          </w:rPr>
          <w:t xml:space="preserve">e2e/lab-04/dashboards.spec.ts:6</w:t>
        </w:r>
      </w:hyperlink>
    </w:p>
    <w:p>
      <w:pPr>
        <w:spacing w:after="0" w:before="0"/>
      </w:pPr>
      <w:r>
        <w:br w:type="page"/>
      </w:r>
    </w:p>
    <w:p>
      <w:pPr>
        <w:pStyle w:val="Heading2"/>
        <w:keepNext/>
      </w:pPr>
      <w:r>
        <w:t>Staff dashboard metrics and active Ticket counts — Tablet 900×900</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4800600" cy="4800600"/>
                  <wp:docPr id="29" name="Picture 29" descr="Staff dashboard metrics and active Ticket counts; Tablet 900×900; real Playwright screenshot, 31 October 2026" title="Staff dashboard metrics and active Ticket counts — Tablet 900×900"/>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800600" cy="4800600"/>
                          </a:xfrm>
                          <a:prstGeom prst="rect"/>
                        </pic:spPr>
                      </pic:pic>
                    </a:graphicData>
                  </a:graphic>
                </wp:inline>
              </w:drawing>
            </w:r>
          </w:p>
        </w:tc>
      </w:tr>
    </w:tbl>
    <w:p>
      <w:pPr>
        <w:spacing w:after="80"/>
      </w:pPr>
      <w:hyperlink r:id="rId45">
        <w:r>
          <w:rPr>
            <w:color w:val="247A54"/>
            <w:sz w:val="16"/>
            <w:u w:val="single"/>
          </w:rPr>
          <w:t xml:space="preserve">View full image</w:t>
        </w:r>
      </w:hyperlink>
    </w:p>
    <w:p>
      <w:pPr>
        <w:spacing w:after="80"/>
      </w:pPr>
      <w:r>
        <w:rPr>
          <w:sz w:val="15"/>
        </w:rPr>
        <w:t xml:space="preserve">Automated test: </w:t>
      </w:r>
      <w:hyperlink r:id="rId141">
        <w:r>
          <w:rPr>
            <w:color w:val="247A54"/>
            <w:sz w:val="16"/>
            <w:u w:val="single"/>
          </w:rPr>
          <w:t xml:space="preserve">e2e/lab-04/dashboards.spec.ts:6</w:t>
        </w:r>
      </w:hyperlink>
    </w:p>
    <w:p>
      <w:pPr>
        <w:spacing w:after="0" w:before="0"/>
      </w:pPr>
      <w:r>
        <w:br w:type="page"/>
      </w:r>
    </w:p>
    <w:p>
      <w:pPr>
        <w:pStyle w:val="Heading2"/>
        <w:keepNext/>
      </w:pPr>
      <w:r>
        <w:t>Staff dashboard metrics and active Ticket counts — Mobile 390×844</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2218286" cy="4800600"/>
                  <wp:docPr id="30" name="Picture 30" descr="Staff dashboard metrics and active Ticket counts; Mobile 390×844; real Playwright screenshot, 31 October 2026" title="Staff dashboard metrics and active Ticket counts — Mobile 390×844"/>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2218286" cy="4800600"/>
                          </a:xfrm>
                          <a:prstGeom prst="rect"/>
                        </pic:spPr>
                      </pic:pic>
                    </a:graphicData>
                  </a:graphic>
                </wp:inline>
              </w:drawing>
            </w:r>
          </w:p>
        </w:tc>
      </w:tr>
    </w:tbl>
    <w:p>
      <w:pPr>
        <w:spacing w:after="80"/>
      </w:pPr>
      <w:hyperlink r:id="rId47">
        <w:r>
          <w:rPr>
            <w:color w:val="247A54"/>
            <w:sz w:val="16"/>
            <w:u w:val="single"/>
          </w:rPr>
          <w:t xml:space="preserve">View full image</w:t>
        </w:r>
      </w:hyperlink>
    </w:p>
    <w:p>
      <w:pPr>
        <w:spacing w:after="80"/>
      </w:pPr>
      <w:r>
        <w:rPr>
          <w:sz w:val="15"/>
        </w:rPr>
        <w:t xml:space="preserve">Automated test: </w:t>
      </w:r>
      <w:hyperlink r:id="rId141">
        <w:r>
          <w:rPr>
            <w:color w:val="247A54"/>
            <w:sz w:val="16"/>
            <w:u w:val="single"/>
          </w:rPr>
          <w:t xml:space="preserve">e2e/lab-04/dashboards.spec.ts:6</w:t>
        </w:r>
      </w:hyperlink>
    </w:p>
    <w:p>
      <w:pPr>
        <w:spacing w:after="0" w:before="0"/>
      </w:pPr>
      <w:r>
        <w:br w:type="page"/>
      </w:r>
    </w:p>
    <w:p>
      <w:pPr>
        <w:pStyle w:val="Heading2"/>
        <w:spacing w:before="40" w:after="80"/>
      </w:pPr>
      <w:r>
        <w:t>Staff action entry form</w:t>
      </w:r>
    </w:p>
    <w:p>
      <w:pPr>
        <w:spacing w:after="100"/>
      </w:pPr>
      <w:r>
        <w:rPr>
          <w:i/>
        </w:rPr>
        <w:t xml:space="preserve">Source captures from the final PR6 Playwright run. </w:t>
      </w:r>
      <w:hyperlink r:id="rId35">
        <w:r>
          <w:rPr>
            <w:color w:val="247A54"/>
            <w:u w:val="single"/>
          </w:rPr>
          <w:t>Open the full screenshot index</w:t>
        </w:r>
      </w:hyperlink>
    </w:p>
    <w:p>
      <w:pPr>
        <w:pStyle w:val="Heading2"/>
        <w:keepNext/>
      </w:pPr>
      <w:r>
        <w:t>Staff action entry form — Desktop 1280×900</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6827519" cy="4800600"/>
                  <wp:docPr id="31" name="Picture 31" descr="Staff action entry form; Desktop 1280×900; real Playwright screenshot, 31 October 2026" title="Staff action entry form — Desktop 1280×90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6827519" cy="4800600"/>
                          </a:xfrm>
                          <a:prstGeom prst="rect"/>
                        </pic:spPr>
                      </pic:pic>
                    </a:graphicData>
                  </a:graphic>
                </wp:inline>
              </w:drawing>
            </w:r>
          </w:p>
        </w:tc>
      </w:tr>
    </w:tbl>
    <w:p>
      <w:pPr>
        <w:spacing w:after="80"/>
      </w:pPr>
      <w:hyperlink r:id="rId49">
        <w:r>
          <w:rPr>
            <w:color w:val="247A54"/>
            <w:sz w:val="16"/>
            <w:u w:val="single"/>
          </w:rPr>
          <w:t xml:space="preserve">View full image</w:t>
        </w:r>
      </w:hyperlink>
    </w:p>
    <w:p>
      <w:pPr>
        <w:spacing w:after="80"/>
      </w:pPr>
      <w:r>
        <w:rPr>
          <w:sz w:val="15"/>
        </w:rPr>
        <w:t xml:space="preserve">Automated test: </w:t>
      </w:r>
      <w:hyperlink r:id="rId169">
        <w:r>
          <w:rPr>
            <w:color w:val="247A54"/>
            <w:sz w:val="16"/>
            <w:u w:val="single"/>
          </w:rPr>
          <w:t xml:space="preserve">client/tests/lab-04/ActionsTaken.test.tsx:105</w:t>
        </w:r>
      </w:hyperlink>
    </w:p>
    <w:p>
      <w:pPr>
        <w:spacing w:after="0" w:before="0"/>
      </w:pPr>
      <w:r>
        <w:br w:type="page"/>
      </w:r>
    </w:p>
    <w:p>
      <w:pPr>
        <w:pStyle w:val="Heading2"/>
        <w:keepNext/>
      </w:pPr>
      <w:r>
        <w:t>Staff action entry form — Tablet 900×900</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4800600" cy="4800600"/>
                  <wp:docPr id="32" name="Picture 32" descr="Staff action entry form; Tablet 900×900; real Playwright screenshot, 31 October 2026" title="Staff action entry form — Tablet 900×900"/>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800600" cy="4800600"/>
                          </a:xfrm>
                          <a:prstGeom prst="rect"/>
                        </pic:spPr>
                      </pic:pic>
                    </a:graphicData>
                  </a:graphic>
                </wp:inline>
              </w:drawing>
            </w:r>
          </w:p>
        </w:tc>
      </w:tr>
    </w:tbl>
    <w:p>
      <w:pPr>
        <w:spacing w:after="80"/>
      </w:pPr>
      <w:hyperlink r:id="rId51">
        <w:r>
          <w:rPr>
            <w:color w:val="247A54"/>
            <w:sz w:val="16"/>
            <w:u w:val="single"/>
          </w:rPr>
          <w:t xml:space="preserve">View full image</w:t>
        </w:r>
      </w:hyperlink>
    </w:p>
    <w:p>
      <w:pPr>
        <w:spacing w:after="80"/>
      </w:pPr>
      <w:r>
        <w:rPr>
          <w:sz w:val="15"/>
        </w:rPr>
        <w:t xml:space="preserve">Automated test: </w:t>
      </w:r>
      <w:hyperlink r:id="rId169">
        <w:r>
          <w:rPr>
            <w:color w:val="247A54"/>
            <w:sz w:val="16"/>
            <w:u w:val="single"/>
          </w:rPr>
          <w:t xml:space="preserve">client/tests/lab-04/ActionsTaken.test.tsx:105</w:t>
        </w:r>
      </w:hyperlink>
    </w:p>
    <w:p>
      <w:pPr>
        <w:spacing w:after="0" w:before="0"/>
      </w:pPr>
      <w:r>
        <w:br w:type="page"/>
      </w:r>
    </w:p>
    <w:p>
      <w:pPr>
        <w:pStyle w:val="Heading2"/>
        <w:keepNext/>
      </w:pPr>
      <w:r>
        <w:t>Staff action entry form — Mobile 390×844</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2218286" cy="4800600"/>
                  <wp:docPr id="33" name="Picture 33" descr="Staff action entry form; Mobile 390×844; real Playwright screenshot, 31 October 2026" title="Staff action entry form — Mobile 390×84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2218286" cy="4800600"/>
                          </a:xfrm>
                          <a:prstGeom prst="rect"/>
                        </pic:spPr>
                      </pic:pic>
                    </a:graphicData>
                  </a:graphic>
                </wp:inline>
              </w:drawing>
            </w:r>
          </w:p>
        </w:tc>
      </w:tr>
    </w:tbl>
    <w:p>
      <w:pPr>
        <w:spacing w:after="80"/>
      </w:pPr>
      <w:hyperlink r:id="rId53">
        <w:r>
          <w:rPr>
            <w:color w:val="247A54"/>
            <w:sz w:val="16"/>
            <w:u w:val="single"/>
          </w:rPr>
          <w:t xml:space="preserve">View full image</w:t>
        </w:r>
      </w:hyperlink>
    </w:p>
    <w:p>
      <w:pPr>
        <w:spacing w:after="80"/>
      </w:pPr>
      <w:r>
        <w:rPr>
          <w:sz w:val="15"/>
        </w:rPr>
        <w:t xml:space="preserve">Automated test: </w:t>
      </w:r>
      <w:hyperlink r:id="rId169">
        <w:r>
          <w:rPr>
            <w:color w:val="247A54"/>
            <w:sz w:val="16"/>
            <w:u w:val="single"/>
          </w:rPr>
          <w:t xml:space="preserve">client/tests/lab-04/ActionsTaken.test.tsx:105</w:t>
        </w:r>
      </w:hyperlink>
    </w:p>
    <w:p>
      <w:pPr>
        <w:spacing w:after="0" w:before="0"/>
      </w:pPr>
      <w:r>
        <w:br w:type="page"/>
      </w:r>
    </w:p>
    <w:p>
      <w:pPr>
        <w:pStyle w:val="Heading2"/>
        <w:spacing w:before="40" w:after="80"/>
      </w:pPr>
      <w:r>
        <w:t>Staff history with multiple recorded actions</w:t>
      </w:r>
    </w:p>
    <w:p>
      <w:pPr>
        <w:spacing w:after="100"/>
      </w:pPr>
      <w:r>
        <w:rPr>
          <w:i/>
        </w:rPr>
        <w:t xml:space="preserve">Source captures from the final PR6 Playwright run. </w:t>
      </w:r>
      <w:hyperlink r:id="rId35">
        <w:r>
          <w:rPr>
            <w:color w:val="247A54"/>
            <w:u w:val="single"/>
          </w:rPr>
          <w:t>Open the full screenshot index</w:t>
        </w:r>
      </w:hyperlink>
    </w:p>
    <w:p>
      <w:pPr>
        <w:pStyle w:val="Heading2"/>
        <w:keepNext/>
      </w:pPr>
      <w:r>
        <w:t>Staff history with multiple recorded actions — Desktop 1280×900</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6827519" cy="4800600"/>
                  <wp:docPr id="34" name="Picture 34" descr="Staff history with multiple recorded actions; Desktop 1280×900; real Playwright screenshot, 31 October 2026" title="Staff history with multiple recorded actions — Desktop 1280×900"/>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6827519" cy="4800600"/>
                          </a:xfrm>
                          <a:prstGeom prst="rect"/>
                        </pic:spPr>
                      </pic:pic>
                    </a:graphicData>
                  </a:graphic>
                </wp:inline>
              </w:drawing>
            </w:r>
          </w:p>
        </w:tc>
      </w:tr>
    </w:tbl>
    <w:p>
      <w:pPr>
        <w:spacing w:after="80"/>
      </w:pPr>
      <w:hyperlink r:id="rId55">
        <w:r>
          <w:rPr>
            <w:color w:val="247A54"/>
            <w:sz w:val="16"/>
            <w:u w:val="single"/>
          </w:rPr>
          <w:t xml:space="preserve">View full image</w:t>
        </w:r>
      </w:hyperlink>
    </w:p>
    <w:p>
      <w:pPr>
        <w:spacing w:after="80"/>
      </w:pPr>
      <w:r>
        <w:rPr>
          <w:sz w:val="15"/>
        </w:rPr>
        <w:t xml:space="preserve">Automated test: </w:t>
      </w:r>
      <w:hyperlink r:id="rId152">
        <w:r>
          <w:rPr>
            <w:color w:val="247A54"/>
            <w:sz w:val="16"/>
            <w:u w:val="single"/>
          </w:rPr>
          <w:t xml:space="preserve">e2e/lab-04/actions-taken-flow.spec.ts:27</w:t>
        </w:r>
      </w:hyperlink>
    </w:p>
    <w:p>
      <w:pPr>
        <w:spacing w:after="0" w:before="0"/>
      </w:pPr>
      <w:r>
        <w:br w:type="page"/>
      </w:r>
    </w:p>
    <w:p>
      <w:pPr>
        <w:pStyle w:val="Heading2"/>
        <w:keepNext/>
      </w:pPr>
      <w:r>
        <w:t>Staff history with multiple recorded actions — Tablet 900×900</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4800600" cy="4800600"/>
                  <wp:docPr id="35" name="Picture 35" descr="Staff history with multiple recorded actions; Tablet 900×900; real Playwright screenshot, 31 October 2026" title="Staff history with multiple recorded actions — Tablet 900×900"/>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4800600" cy="4800600"/>
                          </a:xfrm>
                          <a:prstGeom prst="rect"/>
                        </pic:spPr>
                      </pic:pic>
                    </a:graphicData>
                  </a:graphic>
                </wp:inline>
              </w:drawing>
            </w:r>
          </w:p>
        </w:tc>
      </w:tr>
    </w:tbl>
    <w:p>
      <w:pPr>
        <w:spacing w:after="80"/>
      </w:pPr>
      <w:hyperlink r:id="rId57">
        <w:r>
          <w:rPr>
            <w:color w:val="247A54"/>
            <w:sz w:val="16"/>
            <w:u w:val="single"/>
          </w:rPr>
          <w:t xml:space="preserve">View full image</w:t>
        </w:r>
      </w:hyperlink>
    </w:p>
    <w:p>
      <w:pPr>
        <w:spacing w:after="80"/>
      </w:pPr>
      <w:r>
        <w:rPr>
          <w:sz w:val="15"/>
        </w:rPr>
        <w:t xml:space="preserve">Automated test: </w:t>
      </w:r>
      <w:hyperlink r:id="rId152">
        <w:r>
          <w:rPr>
            <w:color w:val="247A54"/>
            <w:sz w:val="16"/>
            <w:u w:val="single"/>
          </w:rPr>
          <w:t xml:space="preserve">e2e/lab-04/actions-taken-flow.spec.ts:27</w:t>
        </w:r>
      </w:hyperlink>
    </w:p>
    <w:p>
      <w:pPr>
        <w:spacing w:after="0" w:before="0"/>
      </w:pPr>
      <w:r>
        <w:br w:type="page"/>
      </w:r>
    </w:p>
    <w:p>
      <w:pPr>
        <w:pStyle w:val="Heading2"/>
        <w:keepNext/>
      </w:pPr>
      <w:r>
        <w:t>Staff history with multiple recorded actions — Mobile 390×844</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2218286" cy="4800600"/>
                  <wp:docPr id="36" name="Picture 36" descr="Staff history with multiple recorded actions; Mobile 390×844; real Playwright screenshot, 31 October 2026" title="Staff history with multiple recorded actions — Mobile 390×844"/>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2218286" cy="4800600"/>
                          </a:xfrm>
                          <a:prstGeom prst="rect"/>
                        </pic:spPr>
                      </pic:pic>
                    </a:graphicData>
                  </a:graphic>
                </wp:inline>
              </w:drawing>
            </w:r>
          </w:p>
        </w:tc>
      </w:tr>
    </w:tbl>
    <w:p>
      <w:pPr>
        <w:spacing w:after="80"/>
      </w:pPr>
      <w:hyperlink r:id="rId59">
        <w:r>
          <w:rPr>
            <w:color w:val="247A54"/>
            <w:sz w:val="16"/>
            <w:u w:val="single"/>
          </w:rPr>
          <w:t xml:space="preserve">View full image</w:t>
        </w:r>
      </w:hyperlink>
    </w:p>
    <w:p>
      <w:pPr>
        <w:spacing w:after="80"/>
      </w:pPr>
      <w:r>
        <w:rPr>
          <w:sz w:val="15"/>
        </w:rPr>
        <w:t xml:space="preserve">Automated test: </w:t>
      </w:r>
      <w:hyperlink r:id="rId152">
        <w:r>
          <w:rPr>
            <w:color w:val="247A54"/>
            <w:sz w:val="16"/>
            <w:u w:val="single"/>
          </w:rPr>
          <w:t xml:space="preserve">e2e/lab-04/actions-taken-flow.spec.ts:27</w:t>
        </w:r>
      </w:hyperlink>
    </w:p>
    <w:p>
      <w:pPr>
        <w:spacing w:after="0" w:before="0"/>
      </w:pPr>
      <w:r>
        <w:br w:type="page"/>
      </w:r>
    </w:p>
    <w:p>
      <w:pPr>
        <w:pStyle w:val="Heading2"/>
        <w:spacing w:before="40" w:after="80"/>
      </w:pPr>
      <w:r>
        <w:t>Requester read-only Actions Taken history</w:t>
      </w:r>
    </w:p>
    <w:p>
      <w:pPr>
        <w:spacing w:after="100"/>
      </w:pPr>
      <w:r>
        <w:rPr>
          <w:i/>
        </w:rPr>
        <w:t xml:space="preserve">Source captures from the final PR6 Playwright run. </w:t>
      </w:r>
      <w:hyperlink r:id="rId35">
        <w:r>
          <w:rPr>
            <w:color w:val="247A54"/>
            <w:u w:val="single"/>
          </w:rPr>
          <w:t>Open the full screenshot index</w:t>
        </w:r>
      </w:hyperlink>
    </w:p>
    <w:p>
      <w:pPr>
        <w:pStyle w:val="Heading2"/>
        <w:keepNext/>
      </w:pPr>
      <w:r>
        <w:t>Requester read-only Actions Taken history — Desktop 1280×900</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6827519" cy="4800600"/>
                  <wp:docPr id="37" name="Picture 37" descr="Requester read-only Actions Taken history; Desktop 1280×900; real Playwright screenshot, 31 October 2026" title="Requester read-only Actions Taken history — Desktop 1280×90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6827519" cy="4800600"/>
                          </a:xfrm>
                          <a:prstGeom prst="rect"/>
                        </pic:spPr>
                      </pic:pic>
                    </a:graphicData>
                  </a:graphic>
                </wp:inline>
              </w:drawing>
            </w:r>
          </w:p>
        </w:tc>
      </w:tr>
    </w:tbl>
    <w:p>
      <w:pPr>
        <w:spacing w:after="80"/>
      </w:pPr>
      <w:hyperlink r:id="rId61">
        <w:r>
          <w:rPr>
            <w:color w:val="247A54"/>
            <w:sz w:val="16"/>
            <w:u w:val="single"/>
          </w:rPr>
          <w:t xml:space="preserve">View full image</w:t>
        </w:r>
      </w:hyperlink>
    </w:p>
    <w:p>
      <w:pPr>
        <w:spacing w:after="80"/>
      </w:pPr>
      <w:r>
        <w:rPr>
          <w:sz w:val="15"/>
        </w:rPr>
        <w:t xml:space="preserve">Automated test: </w:t>
      </w:r>
      <w:hyperlink r:id="rId151">
        <w:r>
          <w:rPr>
            <w:color w:val="247A54"/>
            <w:sz w:val="16"/>
            <w:u w:val="single"/>
          </w:rPr>
          <w:t xml:space="preserve">client/tests/lab-04/ActionsTaken.test.tsx:43</w:t>
        </w:r>
      </w:hyperlink>
    </w:p>
    <w:p>
      <w:pPr>
        <w:spacing w:after="0" w:before="0"/>
      </w:pPr>
      <w:r>
        <w:br w:type="page"/>
      </w:r>
    </w:p>
    <w:p>
      <w:pPr>
        <w:pStyle w:val="Heading2"/>
        <w:keepNext/>
      </w:pPr>
      <w:r>
        <w:t>Requester read-only Actions Taken history — Tablet 900×900</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4800600" cy="4800600"/>
                  <wp:docPr id="38" name="Picture 38" descr="Requester read-only Actions Taken history; Tablet 900×900; real Playwright screenshot, 31 October 2026" title="Requester read-only Actions Taken history — Tablet 900×900"/>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4800600" cy="4800600"/>
                          </a:xfrm>
                          <a:prstGeom prst="rect"/>
                        </pic:spPr>
                      </pic:pic>
                    </a:graphicData>
                  </a:graphic>
                </wp:inline>
              </w:drawing>
            </w:r>
          </w:p>
        </w:tc>
      </w:tr>
    </w:tbl>
    <w:p>
      <w:pPr>
        <w:spacing w:after="80"/>
      </w:pPr>
      <w:hyperlink r:id="rId63">
        <w:r>
          <w:rPr>
            <w:color w:val="247A54"/>
            <w:sz w:val="16"/>
            <w:u w:val="single"/>
          </w:rPr>
          <w:t xml:space="preserve">View full image</w:t>
        </w:r>
      </w:hyperlink>
    </w:p>
    <w:p>
      <w:pPr>
        <w:spacing w:after="80"/>
      </w:pPr>
      <w:r>
        <w:rPr>
          <w:sz w:val="15"/>
        </w:rPr>
        <w:t xml:space="preserve">Automated test: </w:t>
      </w:r>
      <w:hyperlink r:id="rId151">
        <w:r>
          <w:rPr>
            <w:color w:val="247A54"/>
            <w:sz w:val="16"/>
            <w:u w:val="single"/>
          </w:rPr>
          <w:t xml:space="preserve">client/tests/lab-04/ActionsTaken.test.tsx:43</w:t>
        </w:r>
      </w:hyperlink>
    </w:p>
    <w:p>
      <w:pPr>
        <w:spacing w:after="0" w:before="0"/>
      </w:pPr>
      <w:r>
        <w:br w:type="page"/>
      </w:r>
    </w:p>
    <w:p>
      <w:pPr>
        <w:pStyle w:val="Heading2"/>
        <w:keepNext/>
      </w:pPr>
      <w:r>
        <w:t>Requester read-only Actions Taken history — Mobile 390×844</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2218286" cy="4800600"/>
                  <wp:docPr id="39" name="Picture 39" descr="Requester read-only Actions Taken history; Mobile 390×844; real Playwright screenshot, 31 October 2026" title="Requester read-only Actions Taken history — Mobile 390×844"/>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2218286" cy="4800600"/>
                          </a:xfrm>
                          <a:prstGeom prst="rect"/>
                        </pic:spPr>
                      </pic:pic>
                    </a:graphicData>
                  </a:graphic>
                </wp:inline>
              </w:drawing>
            </w:r>
          </w:p>
        </w:tc>
      </w:tr>
    </w:tbl>
    <w:p>
      <w:pPr>
        <w:spacing w:after="80"/>
      </w:pPr>
      <w:hyperlink r:id="rId65">
        <w:r>
          <w:rPr>
            <w:color w:val="247A54"/>
            <w:sz w:val="16"/>
            <w:u w:val="single"/>
          </w:rPr>
          <w:t xml:space="preserve">View full image</w:t>
        </w:r>
      </w:hyperlink>
    </w:p>
    <w:p>
      <w:pPr>
        <w:spacing w:after="80"/>
      </w:pPr>
      <w:r>
        <w:rPr>
          <w:sz w:val="15"/>
        </w:rPr>
        <w:t xml:space="preserve">Automated test: </w:t>
      </w:r>
      <w:hyperlink r:id="rId151">
        <w:r>
          <w:rPr>
            <w:color w:val="247A54"/>
            <w:sz w:val="16"/>
            <w:u w:val="single"/>
          </w:rPr>
          <w:t xml:space="preserve">client/tests/lab-04/ActionsTaken.test.tsx:43</w:t>
        </w:r>
      </w:hyperlink>
    </w:p>
    <w:p>
      <w:pPr>
        <w:spacing w:after="0" w:before="0"/>
      </w:pPr>
      <w:r>
        <w:br w:type="page"/>
      </w:r>
    </w:p>
    <w:p>
      <w:pPr>
        <w:pStyle w:val="Heading2"/>
        <w:spacing w:before="40" w:after="80"/>
      </w:pPr>
      <w:r>
        <w:t>Resolution blocked before completed work</w:t>
      </w:r>
    </w:p>
    <w:p>
      <w:pPr>
        <w:spacing w:after="100"/>
      </w:pPr>
      <w:r>
        <w:rPr>
          <w:i/>
        </w:rPr>
        <w:t xml:space="preserve">Source captures from the final PR6 Playwright run. </w:t>
      </w:r>
      <w:hyperlink r:id="rId35">
        <w:r>
          <w:rPr>
            <w:color w:val="247A54"/>
            <w:u w:val="single"/>
          </w:rPr>
          <w:t>Open the full screenshot index</w:t>
        </w:r>
      </w:hyperlink>
    </w:p>
    <w:p>
      <w:pPr>
        <w:pStyle w:val="Heading2"/>
        <w:keepNext/>
      </w:pPr>
      <w:r>
        <w:t>Resolution blocked before a completed action — Desktop 1280×900</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6827519" cy="4800600"/>
                  <wp:docPr id="40" name="Picture 40" descr="Resolution blocked before a completed action; Desktop 1280×900; real Playwright screenshot, 31 October 2026" title="Resolution blocked before a completed action — Desktop 1280×900"/>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6827519" cy="4800600"/>
                          </a:xfrm>
                          <a:prstGeom prst="rect"/>
                        </pic:spPr>
                      </pic:pic>
                    </a:graphicData>
                  </a:graphic>
                </wp:inline>
              </w:drawing>
            </w:r>
          </w:p>
        </w:tc>
      </w:tr>
    </w:tbl>
    <w:p>
      <w:pPr>
        <w:spacing w:after="80"/>
      </w:pPr>
      <w:hyperlink r:id="rId67">
        <w:r>
          <w:rPr>
            <w:color w:val="247A54"/>
            <w:sz w:val="16"/>
            <w:u w:val="single"/>
          </w:rPr>
          <w:t xml:space="preserve">View full image</w:t>
        </w:r>
      </w:hyperlink>
    </w:p>
    <w:p>
      <w:pPr>
        <w:spacing w:after="80"/>
      </w:pPr>
      <w:r>
        <w:rPr>
          <w:sz w:val="15"/>
        </w:rPr>
        <w:t xml:space="preserve">Automated test: </w:t>
      </w:r>
      <w:hyperlink r:id="rId160">
        <w:r>
          <w:rPr>
            <w:color w:val="247A54"/>
            <w:sz w:val="16"/>
            <w:u w:val="single"/>
          </w:rPr>
          <w:t xml:space="preserve">client/tests/lab-04/TicketWorkflow.test.tsx:55</w:t>
        </w:r>
      </w:hyperlink>
    </w:p>
    <w:p>
      <w:pPr>
        <w:spacing w:after="0" w:before="0"/>
      </w:pPr>
      <w:r>
        <w:br w:type="page"/>
      </w:r>
    </w:p>
    <w:p>
      <w:pPr>
        <w:pStyle w:val="Heading2"/>
        <w:keepNext/>
      </w:pPr>
      <w:r>
        <w:t>Resolution blocked before a completed action — Tablet 900×900</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4800600" cy="4800600"/>
                  <wp:docPr id="41" name="Picture 41" descr="Resolution blocked before a completed action; Tablet 900×900; real Playwright screenshot, 31 October 2026" title="Resolution blocked before a completed action — Tablet 900×900"/>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4800600" cy="4800600"/>
                          </a:xfrm>
                          <a:prstGeom prst="rect"/>
                        </pic:spPr>
                      </pic:pic>
                    </a:graphicData>
                  </a:graphic>
                </wp:inline>
              </w:drawing>
            </w:r>
          </w:p>
        </w:tc>
      </w:tr>
    </w:tbl>
    <w:p>
      <w:pPr>
        <w:spacing w:after="80"/>
      </w:pPr>
      <w:hyperlink r:id="rId69">
        <w:r>
          <w:rPr>
            <w:color w:val="247A54"/>
            <w:sz w:val="16"/>
            <w:u w:val="single"/>
          </w:rPr>
          <w:t xml:space="preserve">View full image</w:t>
        </w:r>
      </w:hyperlink>
    </w:p>
    <w:p>
      <w:pPr>
        <w:spacing w:after="80"/>
      </w:pPr>
      <w:r>
        <w:rPr>
          <w:sz w:val="15"/>
        </w:rPr>
        <w:t xml:space="preserve">Automated test: </w:t>
      </w:r>
      <w:hyperlink r:id="rId160">
        <w:r>
          <w:rPr>
            <w:color w:val="247A54"/>
            <w:sz w:val="16"/>
            <w:u w:val="single"/>
          </w:rPr>
          <w:t xml:space="preserve">client/tests/lab-04/TicketWorkflow.test.tsx:55</w:t>
        </w:r>
      </w:hyperlink>
    </w:p>
    <w:p>
      <w:pPr>
        <w:spacing w:after="0" w:before="0"/>
      </w:pPr>
      <w:r>
        <w:br w:type="page"/>
      </w:r>
    </w:p>
    <w:p>
      <w:pPr>
        <w:pStyle w:val="Heading2"/>
        <w:keepNext/>
      </w:pPr>
      <w:r>
        <w:t>Resolution blocked before a completed action — Mobile 390×844</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2218286" cy="4800600"/>
                  <wp:docPr id="42" name="Picture 42" descr="Resolution blocked before a completed action; Mobile 390×844; real Playwright screenshot, 31 October 2026" title="Resolution blocked before a completed action — Mobile 390×844"/>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2218286" cy="4800600"/>
                          </a:xfrm>
                          <a:prstGeom prst="rect"/>
                        </pic:spPr>
                      </pic:pic>
                    </a:graphicData>
                  </a:graphic>
                </wp:inline>
              </w:drawing>
            </w:r>
          </w:p>
        </w:tc>
      </w:tr>
    </w:tbl>
    <w:p>
      <w:pPr>
        <w:spacing w:after="80"/>
      </w:pPr>
      <w:hyperlink r:id="rId71">
        <w:r>
          <w:rPr>
            <w:color w:val="247A54"/>
            <w:sz w:val="16"/>
            <w:u w:val="single"/>
          </w:rPr>
          <w:t xml:space="preserve">View full image</w:t>
        </w:r>
      </w:hyperlink>
    </w:p>
    <w:p>
      <w:pPr>
        <w:spacing w:after="80"/>
      </w:pPr>
      <w:r>
        <w:rPr>
          <w:sz w:val="15"/>
        </w:rPr>
        <w:t xml:space="preserve">Automated test: </w:t>
      </w:r>
      <w:hyperlink r:id="rId160">
        <w:r>
          <w:rPr>
            <w:color w:val="247A54"/>
            <w:sz w:val="16"/>
            <w:u w:val="single"/>
          </w:rPr>
          <w:t xml:space="preserve">client/tests/lab-04/TicketWorkflow.test.tsx:55</w:t>
        </w:r>
      </w:hyperlink>
    </w:p>
    <w:p>
      <w:pPr>
        <w:spacing w:after="0" w:before="0"/>
      </w:pPr>
      <w:r>
        <w:br w:type="page"/>
      </w:r>
    </w:p>
    <w:p>
      <w:pPr>
        <w:pStyle w:val="Heading2"/>
        <w:spacing w:before="40" w:after="80"/>
      </w:pPr>
      <w:r>
        <w:t>Staff view after reopening a Ticket</w:t>
      </w:r>
    </w:p>
    <w:p>
      <w:pPr>
        <w:spacing w:after="100"/>
      </w:pPr>
      <w:r>
        <w:rPr>
          <w:i/>
        </w:rPr>
        <w:t xml:space="preserve">Source captures from the final PR6 Playwright run. </w:t>
      </w:r>
      <w:hyperlink r:id="rId35">
        <w:r>
          <w:rPr>
            <w:color w:val="247A54"/>
            <w:u w:val="single"/>
          </w:rPr>
          <w:t>Open the full screenshot index</w:t>
        </w:r>
      </w:hyperlink>
    </w:p>
    <w:p>
      <w:pPr>
        <w:pStyle w:val="Heading2"/>
        <w:keepNext/>
      </w:pPr>
      <w:r>
        <w:t>Staff view after reopening a Ticket — Desktop 1280×900</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6827519" cy="4800600"/>
                  <wp:docPr id="43" name="Picture 43" descr="Staff view after reopening a Ticket; Desktop 1280×900; real Playwright screenshot, 31 October 2026" title="Staff view after reopening a Ticket — Desktop 1280×900"/>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6827519" cy="4800600"/>
                          </a:xfrm>
                          <a:prstGeom prst="rect"/>
                        </pic:spPr>
                      </pic:pic>
                    </a:graphicData>
                  </a:graphic>
                </wp:inline>
              </w:drawing>
            </w:r>
          </w:p>
        </w:tc>
      </w:tr>
    </w:tbl>
    <w:p>
      <w:pPr>
        <w:spacing w:after="80"/>
      </w:pPr>
      <w:hyperlink r:id="rId73">
        <w:r>
          <w:rPr>
            <w:color w:val="247A54"/>
            <w:sz w:val="16"/>
            <w:u w:val="single"/>
          </w:rPr>
          <w:t xml:space="preserve">View full image</w:t>
        </w:r>
      </w:hyperlink>
    </w:p>
    <w:p>
      <w:pPr>
        <w:spacing w:after="80"/>
      </w:pPr>
      <w:r>
        <w:rPr>
          <w:sz w:val="15"/>
        </w:rPr>
        <w:t xml:space="preserve">Automated test: </w:t>
      </w:r>
      <w:hyperlink r:id="rId163">
        <w:r>
          <w:rPr>
            <w:color w:val="247A54"/>
            <w:sz w:val="16"/>
            <w:u w:val="single"/>
          </w:rPr>
          <w:t xml:space="preserve">e2e/lab-04/ticket-resolution.spec.ts:6</w:t>
        </w:r>
      </w:hyperlink>
    </w:p>
    <w:p>
      <w:pPr>
        <w:spacing w:after="0" w:before="0"/>
      </w:pPr>
      <w:r>
        <w:br w:type="page"/>
      </w:r>
    </w:p>
    <w:p>
      <w:pPr>
        <w:pStyle w:val="Heading2"/>
        <w:keepNext/>
      </w:pPr>
      <w:r>
        <w:t>Staff view after reopening a Ticket — Tablet 900×900</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4800600" cy="4800600"/>
                  <wp:docPr id="44" name="Picture 44" descr="Staff view after reopening a Ticket; Tablet 900×900; real Playwright screenshot, 31 October 2026" title="Staff view after reopening a Ticket — Tablet 900×900"/>
                  <wp:cNvGraphicFramePr>
                    <a:graphicFrameLocks noChangeAspect="1"/>
                  </wp:cNvGraphicFramePr>
                  <a:graphic>
                    <a:graphicData uri="http://schemas.openxmlformats.org/drawingml/2006/picture">
                      <pic:pic>
                        <pic:nvPicPr>
                          <pic:cNvPr id="0" name="image.png"/>
                          <pic:cNvPicPr/>
                        </pic:nvPicPr>
                        <pic:blipFill>
                          <a:blip r:embed="rId74"/>
                          <a:stretch>
                            <a:fillRect/>
                          </a:stretch>
                        </pic:blipFill>
                        <pic:spPr>
                          <a:xfrm>
                            <a:off x="0" y="0"/>
                            <a:ext cx="4800600" cy="4800600"/>
                          </a:xfrm>
                          <a:prstGeom prst="rect"/>
                        </pic:spPr>
                      </pic:pic>
                    </a:graphicData>
                  </a:graphic>
                </wp:inline>
              </w:drawing>
            </w:r>
          </w:p>
        </w:tc>
      </w:tr>
    </w:tbl>
    <w:p>
      <w:pPr>
        <w:spacing w:after="80"/>
      </w:pPr>
      <w:hyperlink r:id="rId75">
        <w:r>
          <w:rPr>
            <w:color w:val="247A54"/>
            <w:sz w:val="16"/>
            <w:u w:val="single"/>
          </w:rPr>
          <w:t xml:space="preserve">View full image</w:t>
        </w:r>
      </w:hyperlink>
    </w:p>
    <w:p>
      <w:pPr>
        <w:spacing w:after="80"/>
      </w:pPr>
      <w:r>
        <w:rPr>
          <w:sz w:val="15"/>
        </w:rPr>
        <w:t xml:space="preserve">Automated test: </w:t>
      </w:r>
      <w:hyperlink r:id="rId163">
        <w:r>
          <w:rPr>
            <w:color w:val="247A54"/>
            <w:sz w:val="16"/>
            <w:u w:val="single"/>
          </w:rPr>
          <w:t xml:space="preserve">e2e/lab-04/ticket-resolution.spec.ts:6</w:t>
        </w:r>
      </w:hyperlink>
    </w:p>
    <w:p>
      <w:pPr>
        <w:spacing w:after="0" w:before="0"/>
      </w:pPr>
      <w:r>
        <w:br w:type="page"/>
      </w:r>
    </w:p>
    <w:p>
      <w:pPr>
        <w:pStyle w:val="Heading2"/>
        <w:keepNext/>
      </w:pPr>
      <w:r>
        <w:t>Staff view after reopening a Ticket — Mobile 390×844</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2218286" cy="4800600"/>
                  <wp:docPr id="45" name="Picture 45" descr="Staff view after reopening a Ticket; Mobile 390×844; real Playwright screenshot, 31 October 2026" title="Staff view after reopening a Ticket — Mobile 390×844"/>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2218286" cy="4800600"/>
                          </a:xfrm>
                          <a:prstGeom prst="rect"/>
                        </pic:spPr>
                      </pic:pic>
                    </a:graphicData>
                  </a:graphic>
                </wp:inline>
              </w:drawing>
            </w:r>
          </w:p>
        </w:tc>
      </w:tr>
    </w:tbl>
    <w:p>
      <w:pPr>
        <w:spacing w:after="80"/>
      </w:pPr>
      <w:hyperlink r:id="rId77">
        <w:r>
          <w:rPr>
            <w:color w:val="247A54"/>
            <w:sz w:val="16"/>
            <w:u w:val="single"/>
          </w:rPr>
          <w:t xml:space="preserve">View full image</w:t>
        </w:r>
      </w:hyperlink>
    </w:p>
    <w:p>
      <w:pPr>
        <w:spacing w:after="80"/>
      </w:pPr>
      <w:r>
        <w:rPr>
          <w:sz w:val="15"/>
        </w:rPr>
        <w:t xml:space="preserve">Automated test: </w:t>
      </w:r>
      <w:hyperlink r:id="rId163">
        <w:r>
          <w:rPr>
            <w:color w:val="247A54"/>
            <w:sz w:val="16"/>
            <w:u w:val="single"/>
          </w:rPr>
          <w:t xml:space="preserve">e2e/lab-04/ticket-resolution.spec.ts:6</w:t>
        </w:r>
      </w:hyperlink>
    </w:p>
    <w:p>
      <w:pPr>
        <w:spacing w:after="0" w:before="0"/>
      </w:pPr>
      <w:r>
        <w:br w:type="page"/>
      </w:r>
    </w:p>
    <w:p>
      <w:pPr>
        <w:pStyle w:val="Heading2"/>
        <w:spacing w:before="40" w:after="80"/>
      </w:pPr>
      <w:r>
        <w:t>Requester resolution and Ticket history</w:t>
      </w:r>
    </w:p>
    <w:p>
      <w:pPr>
        <w:spacing w:after="100"/>
      </w:pPr>
      <w:r>
        <w:rPr>
          <w:i/>
        </w:rPr>
        <w:t xml:space="preserve">Source captures from the final PR6 Playwright run. </w:t>
      </w:r>
      <w:hyperlink r:id="rId35">
        <w:r>
          <w:rPr>
            <w:color w:val="247A54"/>
            <w:u w:val="single"/>
          </w:rPr>
          <w:t>Open the full screenshot index</w:t>
        </w:r>
      </w:hyperlink>
    </w:p>
    <w:p>
      <w:pPr>
        <w:pStyle w:val="Heading2"/>
        <w:keepNext/>
      </w:pPr>
      <w:r>
        <w:t>Requester resolution and Ticket history — Desktop 1280×900</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6827519" cy="4800600"/>
                  <wp:docPr id="46" name="Picture 46" descr="Requester resolution and Ticket history; Desktop 1280×900; real Playwright screenshot, 31 October 2026" title="Requester resolution and Ticket history — Desktop 1280×900"/>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6827519" cy="4800600"/>
                          </a:xfrm>
                          <a:prstGeom prst="rect"/>
                        </pic:spPr>
                      </pic:pic>
                    </a:graphicData>
                  </a:graphic>
                </wp:inline>
              </w:drawing>
            </w:r>
          </w:p>
        </w:tc>
      </w:tr>
    </w:tbl>
    <w:p>
      <w:pPr>
        <w:spacing w:after="80"/>
      </w:pPr>
      <w:hyperlink r:id="rId79">
        <w:r>
          <w:rPr>
            <w:color w:val="247A54"/>
            <w:sz w:val="16"/>
            <w:u w:val="single"/>
          </w:rPr>
          <w:t xml:space="preserve">View full image</w:t>
        </w:r>
      </w:hyperlink>
    </w:p>
    <w:p>
      <w:pPr>
        <w:spacing w:after="80"/>
      </w:pPr>
      <w:r>
        <w:rPr>
          <w:sz w:val="15"/>
        </w:rPr>
        <w:t xml:space="preserve">Automated test: </w:t>
      </w:r>
      <w:hyperlink r:id="rId163">
        <w:r>
          <w:rPr>
            <w:color w:val="247A54"/>
            <w:sz w:val="16"/>
            <w:u w:val="single"/>
          </w:rPr>
          <w:t xml:space="preserve">e2e/lab-04/ticket-resolution.spec.ts:6</w:t>
        </w:r>
      </w:hyperlink>
    </w:p>
    <w:p>
      <w:pPr>
        <w:spacing w:after="0" w:before="0"/>
      </w:pPr>
      <w:r>
        <w:br w:type="page"/>
      </w:r>
    </w:p>
    <w:p>
      <w:pPr>
        <w:pStyle w:val="Heading2"/>
        <w:keepNext/>
      </w:pPr>
      <w:r>
        <w:t>Requester resolution and Ticket history — Tablet 900×900</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4800600" cy="4800600"/>
                  <wp:docPr id="47" name="Picture 47" descr="Requester resolution and Ticket history; Tablet 900×900; real Playwright screenshot, 31 October 2026" title="Requester resolution and Ticket history — Tablet 900×900"/>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4800600" cy="4800600"/>
                          </a:xfrm>
                          <a:prstGeom prst="rect"/>
                        </pic:spPr>
                      </pic:pic>
                    </a:graphicData>
                  </a:graphic>
                </wp:inline>
              </w:drawing>
            </w:r>
          </w:p>
        </w:tc>
      </w:tr>
    </w:tbl>
    <w:p>
      <w:pPr>
        <w:spacing w:after="80"/>
      </w:pPr>
      <w:hyperlink r:id="rId81">
        <w:r>
          <w:rPr>
            <w:color w:val="247A54"/>
            <w:sz w:val="16"/>
            <w:u w:val="single"/>
          </w:rPr>
          <w:t xml:space="preserve">View full image</w:t>
        </w:r>
      </w:hyperlink>
    </w:p>
    <w:p>
      <w:pPr>
        <w:spacing w:after="80"/>
      </w:pPr>
      <w:r>
        <w:rPr>
          <w:sz w:val="15"/>
        </w:rPr>
        <w:t xml:space="preserve">Automated test: </w:t>
      </w:r>
      <w:hyperlink r:id="rId163">
        <w:r>
          <w:rPr>
            <w:color w:val="247A54"/>
            <w:sz w:val="16"/>
            <w:u w:val="single"/>
          </w:rPr>
          <w:t xml:space="preserve">e2e/lab-04/ticket-resolution.spec.ts:6</w:t>
        </w:r>
      </w:hyperlink>
    </w:p>
    <w:p>
      <w:pPr>
        <w:spacing w:after="0" w:before="0"/>
      </w:pPr>
      <w:r>
        <w:br w:type="page"/>
      </w:r>
    </w:p>
    <w:p>
      <w:pPr>
        <w:pStyle w:val="Heading2"/>
        <w:keepNext/>
      </w:pPr>
      <w:r>
        <w:t>Requester resolution and Ticket history — Mobile 390×844</w:t>
      </w:r>
    </w:p>
    <w:tbl>
      <w:tblPr>
        <w:tblStyle w:val="TableGrid"/>
        <w:tblW w:type="auto" w:w="0"/>
        <w:jc w:val="center"/>
        <w:tblLayout w:type="fixed"/>
        <w:tblLook w:firstColumn="1" w:firstRow="1" w:lastColumn="0" w:lastRow="0" w:noHBand="0" w:noVBand="1" w:val="04A0"/>
      </w:tblPr>
      <w:tblGrid>
        <w:gridCol w:w="14256"/>
      </w:tblGrid>
      <w:tr>
        <w:tc>
          <w:tcPr>
            <w:tcW w:type="dxa" w:w="13968"/>
          </w:tcPr>
          <w:p>
            <w:pPr>
              <w:spacing w:after="0"/>
              <w:jc w:val="center"/>
            </w:pPr>
            <w:r>
              <w:drawing>
                <wp:inline xmlns:a="http://schemas.openxmlformats.org/drawingml/2006/main" xmlns:pic="http://schemas.openxmlformats.org/drawingml/2006/picture">
                  <wp:extent cx="2218286" cy="4800600"/>
                  <wp:docPr id="48" name="Picture 48" descr="Requester resolution and Ticket history; Mobile 390×844; real Playwright screenshot, 31 October 2026" title="Requester resolution and Ticket history — Mobile 390×844"/>
                  <wp:cNvGraphicFramePr>
                    <a:graphicFrameLocks noChangeAspect="1"/>
                  </wp:cNvGraphicFramePr>
                  <a:graphic>
                    <a:graphicData uri="http://schemas.openxmlformats.org/drawingml/2006/picture">
                      <pic:pic>
                        <pic:nvPicPr>
                          <pic:cNvPr id="0" name="image.png"/>
                          <pic:cNvPicPr/>
                        </pic:nvPicPr>
                        <pic:blipFill>
                          <a:blip r:embed="rId82"/>
                          <a:stretch>
                            <a:fillRect/>
                          </a:stretch>
                        </pic:blipFill>
                        <pic:spPr>
                          <a:xfrm>
                            <a:off x="0" y="0"/>
                            <a:ext cx="2218286" cy="4800600"/>
                          </a:xfrm>
                          <a:prstGeom prst="rect"/>
                        </pic:spPr>
                      </pic:pic>
                    </a:graphicData>
                  </a:graphic>
                </wp:inline>
              </w:drawing>
            </w:r>
          </w:p>
        </w:tc>
      </w:tr>
    </w:tbl>
    <w:p>
      <w:pPr>
        <w:spacing w:after="80"/>
      </w:pPr>
      <w:hyperlink r:id="rId83">
        <w:r>
          <w:rPr>
            <w:color w:val="247A54"/>
            <w:sz w:val="16"/>
            <w:u w:val="single"/>
          </w:rPr>
          <w:t xml:space="preserve">View full image</w:t>
        </w:r>
      </w:hyperlink>
    </w:p>
    <w:p>
      <w:pPr>
        <w:spacing w:after="80"/>
      </w:pPr>
      <w:r>
        <w:rPr>
          <w:sz w:val="15"/>
        </w:rPr>
        <w:t xml:space="preserve">Automated test: </w:t>
      </w:r>
      <w:hyperlink r:id="rId163">
        <w:r>
          <w:rPr>
            <w:color w:val="247A54"/>
            <w:sz w:val="16"/>
            <w:u w:val="single"/>
          </w:rPr>
          <w:t xml:space="preserve">e2e/lab-04/ticket-resolution.spec.ts:6</w:t>
        </w:r>
      </w:hyperlink>
    </w:p>
    <w:sectPr w:rsidR="00FC693F" w:rsidRPr="0006063C" w:rsidSect="00034616">
      <w:pgSz w:w="15840" w:h="12240" w:orient="landscape"/>
      <w:pgMar w:top="691" w:right="792" w:bottom="691" w:left="792" w:header="317"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8766F"/>
        <w:sz w:val="16"/>
      </w:rPr>
      <w:t xml:space="preserve">Staging review draft  •  31 October 2026  •  Page </w:t>
    </w:r>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8766F"/>
        <w:sz w:val="16"/>
      </w:rPr>
      <w:t>TOKTICKIT  |  LAB 4 EVIDENCE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3542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47A54"/>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21352C"/>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247A5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247A54"/>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videnceLog">
    <w:name w:val="Evidence Log"/>
    <w:pPr>
      <w:spacing w:after="0" w:before="0" w:line="240" w:lineRule="auto"/>
    </w:pPr>
    <w:rPr>
      <w:rFonts w:ascii="Arial" w:hAnsi="Arial" w:eastAsia="Arial"/>
      <w:sz w:val="1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ook6349/toktickit/pull/62" TargetMode="External"/><Relationship Id="rId12" Type="http://schemas.openxmlformats.org/officeDocument/2006/relationships/hyperlink" Target="https://github.com/book6349/toktickit/tree/feature/lab4-final-hardening" TargetMode="External"/><Relationship Id="rId13" Type="http://schemas.openxmlformats.org/officeDocument/2006/relationships/hyperlink" Target="https://github.com/book6349/toktickit/pulls" TargetMode="External"/><Relationship Id="rId14" Type="http://schemas.openxmlformats.org/officeDocument/2006/relationships/hyperlink" Target="https://github.com/book6349/toktickit/blob/989d92ad0acebc62e63798f1ca409c4ccd66bae1/docs/lab-04/reviewer.md" TargetMode="External"/><Relationship Id="rId15" Type="http://schemas.openxmlformats.org/officeDocument/2006/relationships/hyperlink" Target="https://github.com/book6349/toktickit/blob/a988031fc8555db3459d861b054090a90f64a5a7/docs/lab-04/specification.md" TargetMode="External"/><Relationship Id="rId16" Type="http://schemas.openxmlformats.org/officeDocument/2006/relationships/hyperlink" Target="https://github.com/book6349/toktickit/blob/a988031fc8555db3459d861b054090a90f64a5a7/docs/lab-04/api-spec.md" TargetMode="External"/><Relationship Id="rId17" Type="http://schemas.openxmlformats.org/officeDocument/2006/relationships/hyperlink" Target="https://github.com/book6349/toktickit/blob/a988031fc8555db3459d861b054090a90f64a5a7/docs/lab-04/ui-spec.md" TargetMode="External"/><Relationship Id="rId18" Type="http://schemas.openxmlformats.org/officeDocument/2006/relationships/hyperlink" Target="https://github.com/book6349/toktickit/pull/57" TargetMode="External"/><Relationship Id="rId19" Type="http://schemas.openxmlformats.org/officeDocument/2006/relationships/hyperlink" Target="https://github.com/book6349/toktickit/blob/a988031fc8555db3459d861b054090a90f64a5a7/docs/lab-04/tests.md" TargetMode="External"/><Relationship Id="rId20" Type="http://schemas.openxmlformats.org/officeDocument/2006/relationships/hyperlink" Target="https://github.com/book6349/toktickit/blob/a988031fc8555db3459d861b054090a90f64a5a7/output/evidence/lab4-pr6-validation-final.log" TargetMode="External"/><Relationship Id="rId21" Type="http://schemas.openxmlformats.org/officeDocument/2006/relationships/hyperlink" Target="https://github.com/book6349/toktickit/blob/a988031fc8555db3459d861b054090a90f64a5a7/output/evidence/lab4-pr6-e2e-final.log" TargetMode="External"/><Relationship Id="rId22" Type="http://schemas.openxmlformats.org/officeDocument/2006/relationships/hyperlink" Target="https://github.com/book6349/toktickit/blob/a988031fc8555db3459d861b054090a90f64a5a7/docs/lab-04/ai-use.md" TargetMode="External"/><Relationship Id="rId23" Type="http://schemas.openxmlformats.org/officeDocument/2006/relationships/hyperlink" Target="https://github.com/book6349/toktickit/blob/a988031fc8555db3459d861b054090a90f64a5a7/server/tests/lab-04/staff-dashboard.api.test.ts" TargetMode="External"/><Relationship Id="rId24" Type="http://schemas.openxmlformats.org/officeDocument/2006/relationships/hyperlink" Target="https://github.com/book6349/toktickit/blob/a988031fc8555db3459d861b054090a90f64a5a7/client/tests/lab-04/StaffDashboard.test.tsx" TargetMode="External"/><Relationship Id="rId25" Type="http://schemas.openxmlformats.org/officeDocument/2006/relationships/hyperlink" Target="https://github.com/book6349/toktickit/blob/a988031fc8555db3459d861b054090a90f64a5a7/e2e/lab-04/dashboards.spec.ts" TargetMode="External"/><Relationship Id="rId26" Type="http://schemas.openxmlformats.org/officeDocument/2006/relationships/hyperlink" Target="https://github.com/book6349/toktickit/blob/a988031fc8555db3459d861b054090a90f64a5a7/server/tests/lab-04/actions-taken.api.test.ts" TargetMode="External"/><Relationship Id="rId27" Type="http://schemas.openxmlformats.org/officeDocument/2006/relationships/hyperlink" Target="https://github.com/book6349/toktickit/blob/a988031fc8555db3459d861b054090a90f64a5a7/client/tests/lab-04/ActionsTaken.test.tsx" TargetMode="External"/><Relationship Id="rId28" Type="http://schemas.openxmlformats.org/officeDocument/2006/relationships/hyperlink" Target="https://github.com/book6349/toktickit/blob/a988031fc8555db3459d861b054090a90f64a5a7/e2e/lab-04/actions-taken-flow.spec.ts" TargetMode="External"/><Relationship Id="rId29" Type="http://schemas.openxmlformats.org/officeDocument/2006/relationships/hyperlink" Target="https://github.com/book6349/toktickit/blob/a988031fc8555db3459d861b054090a90f64a5a7/server/tests/lab-04/ticket-workflow.api.test.ts" TargetMode="External"/><Relationship Id="rId30" Type="http://schemas.openxmlformats.org/officeDocument/2006/relationships/hyperlink" Target="https://github.com/book6349/toktickit/blob/a988031fc8555db3459d861b054090a90f64a5a7/client/tests/lab-04/TicketWorkflow.test.tsx" TargetMode="External"/><Relationship Id="rId31" Type="http://schemas.openxmlformats.org/officeDocument/2006/relationships/hyperlink" Target="https://github.com/book6349/toktickit/blob/a988031fc8555db3459d861b054090a90f64a5a7/e2e/lab-04/ticket-resolution.spec.ts" TargetMode="External"/><Relationship Id="rId32" Type="http://schemas.openxmlformats.org/officeDocument/2006/relationships/hyperlink" Target="https://github.com/book6349/toktickit/blob/a988031fc8555db3459d861b054090a90f64a5a7/server/tests/lab-04/requester-dashboard.api.test.ts" TargetMode="External"/><Relationship Id="rId33" Type="http://schemas.openxmlformats.org/officeDocument/2006/relationships/hyperlink" Target="https://github.com/book6349/toktickit/blob/a988031fc8555db3459d861b054090a90f64a5a7/client/tests/lab-04/RequesterDashboard.test.tsx" TargetMode="External"/><Relationship Id="rId34" Type="http://schemas.openxmlformats.org/officeDocument/2006/relationships/hyperlink" Target="https://github.com/book6349/toktickit/blob/a988031fc8555db3459d861b054090a90f64a5a7/playwright.config.ts" TargetMode="External"/><Relationship Id="rId35" Type="http://schemas.openxmlformats.org/officeDocument/2006/relationships/hyperlink" Target="https://github.com/book6349/toktickit/blob/a988031fc8555db3459d861b054090a90f64a5a7/docs/lab-04/screenshots.md" TargetMode="External"/><Relationship Id="rId36" Type="http://schemas.openxmlformats.org/officeDocument/2006/relationships/image" Target="media/image1.png"/><Relationship Id="rId37" Type="http://schemas.openxmlformats.org/officeDocument/2006/relationships/hyperlink" Target="https://github.com/book6349/toktickit/blob/a988031fc8555db3459d861b054090a90f64a5a7/artifacts/lab-04/screenshots/dashboards/requester-dashboard-desktop-1280x900.png" TargetMode="External"/><Relationship Id="rId38" Type="http://schemas.openxmlformats.org/officeDocument/2006/relationships/image" Target="media/image2.png"/><Relationship Id="rId39" Type="http://schemas.openxmlformats.org/officeDocument/2006/relationships/hyperlink" Target="https://github.com/book6349/toktickit/blob/a988031fc8555db3459d861b054090a90f64a5a7/artifacts/lab-04/screenshots/dashboards/requester-dashboard-tablet-900x900.png" TargetMode="External"/><Relationship Id="rId40" Type="http://schemas.openxmlformats.org/officeDocument/2006/relationships/image" Target="media/image3.png"/><Relationship Id="rId41" Type="http://schemas.openxmlformats.org/officeDocument/2006/relationships/hyperlink" Target="https://github.com/book6349/toktickit/blob/a988031fc8555db3459d861b054090a90f64a5a7/artifacts/lab-04/screenshots/dashboards/requester-dashboard-mobile-390x844.png" TargetMode="External"/><Relationship Id="rId42" Type="http://schemas.openxmlformats.org/officeDocument/2006/relationships/image" Target="media/image4.png"/><Relationship Id="rId43" Type="http://schemas.openxmlformats.org/officeDocument/2006/relationships/hyperlink" Target="https://github.com/book6349/toktickit/blob/a988031fc8555db3459d861b054090a90f64a5a7/artifacts/lab-04/screenshots/dashboards/staff-dashboard-desktop-1280x900.png" TargetMode="External"/><Relationship Id="rId44" Type="http://schemas.openxmlformats.org/officeDocument/2006/relationships/image" Target="media/image5.png"/><Relationship Id="rId45" Type="http://schemas.openxmlformats.org/officeDocument/2006/relationships/hyperlink" Target="https://github.com/book6349/toktickit/blob/a988031fc8555db3459d861b054090a90f64a5a7/artifacts/lab-04/screenshots/dashboards/staff-dashboard-tablet-900x900.png" TargetMode="External"/><Relationship Id="rId46" Type="http://schemas.openxmlformats.org/officeDocument/2006/relationships/image" Target="media/image6.png"/><Relationship Id="rId47" Type="http://schemas.openxmlformats.org/officeDocument/2006/relationships/hyperlink" Target="https://github.com/book6349/toktickit/blob/a988031fc8555db3459d861b054090a90f64a5a7/artifacts/lab-04/screenshots/dashboards/staff-dashboard-mobile-390x844.png" TargetMode="External"/><Relationship Id="rId48" Type="http://schemas.openxmlformats.org/officeDocument/2006/relationships/image" Target="media/image7.png"/><Relationship Id="rId49" Type="http://schemas.openxmlformats.org/officeDocument/2006/relationships/hyperlink" Target="https://github.com/book6349/toktickit/blob/a988031fc8555db3459d861b054090a90f64a5a7/artifacts/lab-04/screenshots/actions-taken/staff-add-action-desktop-1280x900.png" TargetMode="External"/><Relationship Id="rId50" Type="http://schemas.openxmlformats.org/officeDocument/2006/relationships/image" Target="media/image8.png"/><Relationship Id="rId51" Type="http://schemas.openxmlformats.org/officeDocument/2006/relationships/hyperlink" Target="https://github.com/book6349/toktickit/blob/a988031fc8555db3459d861b054090a90f64a5a7/artifacts/lab-04/screenshots/actions-taken/staff-add-action-tablet-900x900.png" TargetMode="External"/><Relationship Id="rId52" Type="http://schemas.openxmlformats.org/officeDocument/2006/relationships/image" Target="media/image9.png"/><Relationship Id="rId53" Type="http://schemas.openxmlformats.org/officeDocument/2006/relationships/hyperlink" Target="https://github.com/book6349/toktickit/blob/a988031fc8555db3459d861b054090a90f64a5a7/artifacts/lab-04/screenshots/actions-taken/staff-add-action-mobile-390x844.png" TargetMode="External"/><Relationship Id="rId54" Type="http://schemas.openxmlformats.org/officeDocument/2006/relationships/image" Target="media/image10.png"/><Relationship Id="rId55" Type="http://schemas.openxmlformats.org/officeDocument/2006/relationships/hyperlink" Target="https://github.com/book6349/toktickit/blob/a988031fc8555db3459d861b054090a90f64a5a7/artifacts/lab-04/screenshots/actions-taken/staff-history-desktop-1280x900.png" TargetMode="External"/><Relationship Id="rId56" Type="http://schemas.openxmlformats.org/officeDocument/2006/relationships/image" Target="media/image11.png"/><Relationship Id="rId57" Type="http://schemas.openxmlformats.org/officeDocument/2006/relationships/hyperlink" Target="https://github.com/book6349/toktickit/blob/a988031fc8555db3459d861b054090a90f64a5a7/artifacts/lab-04/screenshots/actions-taken/staff-history-tablet-900x900.png" TargetMode="External"/><Relationship Id="rId58" Type="http://schemas.openxmlformats.org/officeDocument/2006/relationships/image" Target="media/image12.png"/><Relationship Id="rId59" Type="http://schemas.openxmlformats.org/officeDocument/2006/relationships/hyperlink" Target="https://github.com/book6349/toktickit/blob/a988031fc8555db3459d861b054090a90f64a5a7/artifacts/lab-04/screenshots/actions-taken/staff-history-mobile-390x844.png" TargetMode="External"/><Relationship Id="rId60" Type="http://schemas.openxmlformats.org/officeDocument/2006/relationships/image" Target="media/image13.png"/><Relationship Id="rId61" Type="http://schemas.openxmlformats.org/officeDocument/2006/relationships/hyperlink" Target="https://github.com/book6349/toktickit/blob/a988031fc8555db3459d861b054090a90f64a5a7/artifacts/lab-04/screenshots/actions-taken/requester-read-only-history-desktop-1280x900.png" TargetMode="External"/><Relationship Id="rId62" Type="http://schemas.openxmlformats.org/officeDocument/2006/relationships/image" Target="media/image14.png"/><Relationship Id="rId63" Type="http://schemas.openxmlformats.org/officeDocument/2006/relationships/hyperlink" Target="https://github.com/book6349/toktickit/blob/a988031fc8555db3459d861b054090a90f64a5a7/artifacts/lab-04/screenshots/actions-taken/requester-read-only-history-tablet-900x900.png" TargetMode="External"/><Relationship Id="rId64" Type="http://schemas.openxmlformats.org/officeDocument/2006/relationships/image" Target="media/image15.png"/><Relationship Id="rId65" Type="http://schemas.openxmlformats.org/officeDocument/2006/relationships/hyperlink" Target="https://github.com/book6349/toktickit/blob/a988031fc8555db3459d861b054090a90f64a5a7/artifacts/lab-04/screenshots/actions-taken/requester-read-only-history-mobile-390x844.png" TargetMode="External"/><Relationship Id="rId66" Type="http://schemas.openxmlformats.org/officeDocument/2006/relationships/image" Target="media/image16.png"/><Relationship Id="rId67" Type="http://schemas.openxmlformats.org/officeDocument/2006/relationships/hyperlink" Target="https://github.com/book6349/toktickit/blob/a988031fc8555db3459d861b054090a90f64a5a7/artifacts/lab-04/screenshots/ticket-workflow/resolution-blocked-no-completed-actions-desktop-1280x900.png" TargetMode="External"/><Relationship Id="rId68" Type="http://schemas.openxmlformats.org/officeDocument/2006/relationships/image" Target="media/image17.png"/><Relationship Id="rId69" Type="http://schemas.openxmlformats.org/officeDocument/2006/relationships/hyperlink" Target="https://github.com/book6349/toktickit/blob/a988031fc8555db3459d861b054090a90f64a5a7/artifacts/lab-04/screenshots/ticket-workflow/resolution-blocked-no-completed-actions-tablet-900x900.png" TargetMode="External"/><Relationship Id="rId70" Type="http://schemas.openxmlformats.org/officeDocument/2006/relationships/image" Target="media/image18.png"/><Relationship Id="rId71" Type="http://schemas.openxmlformats.org/officeDocument/2006/relationships/hyperlink" Target="https://github.com/book6349/toktickit/blob/a988031fc8555db3459d861b054090a90f64a5a7/artifacts/lab-04/screenshots/ticket-workflow/resolution-blocked-no-completed-actions-mobile-390x844.png" TargetMode="External"/><Relationship Id="rId72" Type="http://schemas.openxmlformats.org/officeDocument/2006/relationships/image" Target="media/image19.png"/><Relationship Id="rId73" Type="http://schemas.openxmlformats.org/officeDocument/2006/relationships/hyperlink" Target="https://github.com/book6349/toktickit/blob/a988031fc8555db3459d861b054090a90f64a5a7/artifacts/lab-04/screenshots/ticket-workflow/staff-reopened-ticket-desktop-1280x900.png" TargetMode="External"/><Relationship Id="rId74" Type="http://schemas.openxmlformats.org/officeDocument/2006/relationships/image" Target="media/image20.png"/><Relationship Id="rId75" Type="http://schemas.openxmlformats.org/officeDocument/2006/relationships/hyperlink" Target="https://github.com/book6349/toktickit/blob/a988031fc8555db3459d861b054090a90f64a5a7/artifacts/lab-04/screenshots/ticket-workflow/staff-reopened-ticket-tablet-900x900.png" TargetMode="External"/><Relationship Id="rId76" Type="http://schemas.openxmlformats.org/officeDocument/2006/relationships/image" Target="media/image21.png"/><Relationship Id="rId77" Type="http://schemas.openxmlformats.org/officeDocument/2006/relationships/hyperlink" Target="https://github.com/book6349/toktickit/blob/a988031fc8555db3459d861b054090a90f64a5a7/artifacts/lab-04/screenshots/ticket-workflow/staff-reopened-ticket-mobile-390x844.png" TargetMode="External"/><Relationship Id="rId78" Type="http://schemas.openxmlformats.org/officeDocument/2006/relationships/image" Target="media/image22.png"/><Relationship Id="rId79" Type="http://schemas.openxmlformats.org/officeDocument/2006/relationships/hyperlink" Target="https://github.com/book6349/toktickit/blob/a988031fc8555db3459d861b054090a90f64a5a7/artifacts/lab-04/screenshots/ticket-workflow/requester-resolution-history-desktop-1280x900.png" TargetMode="External"/><Relationship Id="rId80" Type="http://schemas.openxmlformats.org/officeDocument/2006/relationships/image" Target="media/image23.png"/><Relationship Id="rId81" Type="http://schemas.openxmlformats.org/officeDocument/2006/relationships/hyperlink" Target="https://github.com/book6349/toktickit/blob/a988031fc8555db3459d861b054090a90f64a5a7/artifacts/lab-04/screenshots/ticket-workflow/requester-resolution-history-tablet-900x900.png" TargetMode="External"/><Relationship Id="rId82" Type="http://schemas.openxmlformats.org/officeDocument/2006/relationships/image" Target="media/image24.png"/><Relationship Id="rId83" Type="http://schemas.openxmlformats.org/officeDocument/2006/relationships/hyperlink" Target="https://github.com/book6349/toktickit/blob/a988031fc8555db3459d861b054090a90f64a5a7/artifacts/lab-04/screenshots/ticket-workflow/requester-resolution-history-mobile-390x844.png" TargetMode="External"/><Relationship Id="rId84" Type="http://schemas.openxmlformats.org/officeDocument/2006/relationships/hyperlink" Target="https://github.com/book6349/toktickit/blob/feature/lab4-final-hardening/README.md" TargetMode="External"/><Relationship Id="rId85" Type="http://schemas.openxmlformats.org/officeDocument/2006/relationships/hyperlink" Target="https://github.com/book6349/toktickit/blob/feature/lab4-final-hardening/.gitignore" TargetMode="External"/><Relationship Id="rId86" Type="http://schemas.openxmlformats.org/officeDocument/2006/relationships/hyperlink" Target="https://github.com/book6349/toktickit/blob/feature/lab4-final-hardening/docs/lab-04/reviewer.md" TargetMode="External"/><Relationship Id="rId87" Type="http://schemas.openxmlformats.org/officeDocument/2006/relationships/hyperlink" Target="https://github.com/book6349/toktickit/blob/feature/lab4-final-hardening/docs/lab-04/specification.md" TargetMode="External"/><Relationship Id="rId88" Type="http://schemas.openxmlformats.org/officeDocument/2006/relationships/hyperlink" Target="https://github.com/book6349/toktickit/blob/feature/lab4-final-hardening/server/tests/lab-04/actions-taken.api.test.ts" TargetMode="External"/><Relationship Id="rId89" Type="http://schemas.openxmlformats.org/officeDocument/2006/relationships/hyperlink" Target="https://github.com/book6349/toktickit/blob/feature/lab4-final-hardening/client/tests/lab-04/ActionsTaken.test.tsx" TargetMode="External"/><Relationship Id="rId90" Type="http://schemas.openxmlformats.org/officeDocument/2006/relationships/hyperlink" Target="https://github.com/book6349/toktickit/blob/feature/lab4-final-hardening/e2e/lab-04/actions-taken-flow.spec.ts" TargetMode="External"/><Relationship Id="rId91" Type="http://schemas.openxmlformats.org/officeDocument/2006/relationships/hyperlink" Target="https://github.com/book6349/toktickit/blob/feature/lab4-final-hardening/docs/lab-04/screenshots.md" TargetMode="External"/><Relationship Id="rId92" Type="http://schemas.openxmlformats.org/officeDocument/2006/relationships/hyperlink" Target="https://github.com/book6349/toktickit/pull/57#pullrequestreview-5713629467" TargetMode="External"/><Relationship Id="rId93" Type="http://schemas.openxmlformats.org/officeDocument/2006/relationships/hyperlink" Target="https://github.com/book6349/toktickit/pull/57#issuecomment-6525033200" TargetMode="External"/><Relationship Id="rId94" Type="http://schemas.openxmlformats.org/officeDocument/2006/relationships/hyperlink" Target="https://github.com/book6349/toktickit/pull/57#pullrequestreview-5713694123" TargetMode="External"/><Relationship Id="rId95" Type="http://schemas.openxmlformats.org/officeDocument/2006/relationships/hyperlink" Target="https://github.com/book6349/toktickit/pull/58" TargetMode="External"/><Relationship Id="rId96" Type="http://schemas.openxmlformats.org/officeDocument/2006/relationships/hyperlink" Target="https://github.com/book6349/toktickit/pull/58#pullrequestreview-5714147806" TargetMode="External"/><Relationship Id="rId97" Type="http://schemas.openxmlformats.org/officeDocument/2006/relationships/hyperlink" Target="https://github.com/book6349/toktickit/pull/58#issuecomment-6525823666" TargetMode="External"/><Relationship Id="rId98" Type="http://schemas.openxmlformats.org/officeDocument/2006/relationships/hyperlink" Target="https://github.com/book6349/toktickit/pull/58#pullrequestreview-5714160833" TargetMode="External"/><Relationship Id="rId99" Type="http://schemas.openxmlformats.org/officeDocument/2006/relationships/hyperlink" Target="https://github.com/book6349/toktickit/pull/59" TargetMode="External"/><Relationship Id="rId100" Type="http://schemas.openxmlformats.org/officeDocument/2006/relationships/hyperlink" Target="https://github.com/book6349/toktickit/pull/59#pullrequestreview-5714657657" TargetMode="External"/><Relationship Id="rId101" Type="http://schemas.openxmlformats.org/officeDocument/2006/relationships/hyperlink" Target="https://github.com/book6349/toktickit/pull/59#issuecomment-6526685165" TargetMode="External"/><Relationship Id="rId102" Type="http://schemas.openxmlformats.org/officeDocument/2006/relationships/hyperlink" Target="https://github.com/book6349/toktickit/pull/59#pullrequestreview-5714711186" TargetMode="External"/><Relationship Id="rId103" Type="http://schemas.openxmlformats.org/officeDocument/2006/relationships/hyperlink" Target="https://github.com/book6349/toktickit/pull/60" TargetMode="External"/><Relationship Id="rId104" Type="http://schemas.openxmlformats.org/officeDocument/2006/relationships/hyperlink" Target="https://github.com/book6349/toktickit/pull/60#pullrequestreview-5715290760" TargetMode="External"/><Relationship Id="rId105" Type="http://schemas.openxmlformats.org/officeDocument/2006/relationships/hyperlink" Target="https://github.com/book6349/toktickit/pull/60#issuecomment-6527724741" TargetMode="External"/><Relationship Id="rId106" Type="http://schemas.openxmlformats.org/officeDocument/2006/relationships/hyperlink" Target="https://github.com/book6349/toktickit/pull/60#pullrequestreview-5715306848" TargetMode="External"/><Relationship Id="rId107" Type="http://schemas.openxmlformats.org/officeDocument/2006/relationships/hyperlink" Target="https://github.com/book6349/toktickit/pull/61" TargetMode="External"/><Relationship Id="rId108" Type="http://schemas.openxmlformats.org/officeDocument/2006/relationships/hyperlink" Target="https://github.com/book6349/toktickit/pull/61#pullrequestreview-5722665640" TargetMode="External"/><Relationship Id="rId109" Type="http://schemas.openxmlformats.org/officeDocument/2006/relationships/hyperlink" Target="https://github.com/book6349/toktickit/pull/61#issuecomment-6543239884" TargetMode="External"/><Relationship Id="rId110" Type="http://schemas.openxmlformats.org/officeDocument/2006/relationships/hyperlink" Target="https://github.com/book6349/toktickit/pull/61#pullrequestreview-5722686957" TargetMode="External"/><Relationship Id="rId111" Type="http://schemas.openxmlformats.org/officeDocument/2006/relationships/hyperlink" Target="https://github.com/book6349/toktickit/commit/fd390c3d0a462bcaccd28e46e52b5ea65ffc72e8" TargetMode="External"/><Relationship Id="rId112" Type="http://schemas.openxmlformats.org/officeDocument/2006/relationships/hyperlink" Target="https://github.com/book6349/toktickit/blob/feature/lab4-final-hardening/docs/lab-04/tests.md#2-acceptance-criterion-traceability" TargetMode="External"/><Relationship Id="rId113" Type="http://schemas.openxmlformats.org/officeDocument/2006/relationships/hyperlink" Target="https://github.com/book6349/toktickit/commit/a988031fc8555db3459d861b054090a90f64a5a7" TargetMode="External"/><Relationship Id="rId114" Type="http://schemas.openxmlformats.org/officeDocument/2006/relationships/hyperlink" Target="https://github.com/book6349/toktickit/blob/feature/lab4-final-hardening/server/tests/lab-04/ticket-workflow.api.test.ts" TargetMode="External"/><Relationship Id="rId115" Type="http://schemas.openxmlformats.org/officeDocument/2006/relationships/hyperlink" Target="https://github.com/book6349/toktickit/blob/feature/lab4-final-hardening/server/tests/lab-04/requester-dashboard.api.test.ts" TargetMode="External"/><Relationship Id="rId116" Type="http://schemas.openxmlformats.org/officeDocument/2006/relationships/hyperlink" Target="https://github.com/book6349/toktickit/blob/feature/lab4-final-hardening/server/tests/lab-04/staff-dashboard.api.test.ts" TargetMode="External"/><Relationship Id="rId117" Type="http://schemas.openxmlformats.org/officeDocument/2006/relationships/hyperlink" Target="https://github.com/book6349/toktickit/blob/feature/lab4-final-hardening/client/tests/lab-04/TicketWorkflow.test.tsx" TargetMode="External"/><Relationship Id="rId118" Type="http://schemas.openxmlformats.org/officeDocument/2006/relationships/hyperlink" Target="https://github.com/book6349/toktickit/blob/feature/lab4-final-hardening/client/tests/lab-04/RequesterDashboard.test.tsx" TargetMode="External"/><Relationship Id="rId119" Type="http://schemas.openxmlformats.org/officeDocument/2006/relationships/hyperlink" Target="https://github.com/book6349/toktickit/blob/feature/lab4-final-hardening/client/tests/lab-04/StaffDashboard.test.tsx" TargetMode="External"/><Relationship Id="rId120" Type="http://schemas.openxmlformats.org/officeDocument/2006/relationships/hyperlink" Target="https://github.com/book6349/toktickit/blob/feature/lab4-final-hardening/client/tests/lab-02/ui-style.test.tsx" TargetMode="External"/><Relationship Id="rId121" Type="http://schemas.openxmlformats.org/officeDocument/2006/relationships/hyperlink" Target="https://github.com/book6349/toktickit/blob/feature/lab4-final-hardening/client/tests/lab-03/ui-style.test.tsx" TargetMode="External"/><Relationship Id="rId122" Type="http://schemas.openxmlformats.org/officeDocument/2006/relationships/hyperlink" Target="https://github.com/book6349/toktickit/blob/feature/lab4-final-hardening/e2e/lab-03/z-accessibility-evidence.spec.ts" TargetMode="External"/><Relationship Id="rId123" Type="http://schemas.openxmlformats.org/officeDocument/2006/relationships/hyperlink" Target="https://github.com/book6349/toktickit/blob/feature/lab4-final-hardening/e2e/lab-04/evidence.ts" TargetMode="External"/><Relationship Id="rId124" Type="http://schemas.openxmlformats.org/officeDocument/2006/relationships/hyperlink" Target="https://github.com/book6349/toktickit/blob/feature/lab4-final-hardening/e2e/lab-04/ticket-resolution.spec.ts" TargetMode="External"/><Relationship Id="rId125" Type="http://schemas.openxmlformats.org/officeDocument/2006/relationships/hyperlink" Target="https://github.com/book6349/toktickit/blob/feature/lab4-final-hardening/e2e/lab-04/dashboards.spec.ts" TargetMode="External"/><Relationship Id="rId126" Type="http://schemas.openxmlformats.org/officeDocument/2006/relationships/hyperlink" Target="https://github.com/book6349/toktickit/blob/feature/lab4-final-hardening/output/evidence/lab4-pr6-validation-final.log" TargetMode="External"/><Relationship Id="rId127" Type="http://schemas.openxmlformats.org/officeDocument/2006/relationships/hyperlink" Target="https://github.com/book6349/toktickit/blob/feature/lab4-final-hardening/output/evidence/lab4-pr6-e2e-final.log" TargetMode="External"/><Relationship Id="rId128" Type="http://schemas.openxmlformats.org/officeDocument/2006/relationships/hyperlink" Target="https://github.com/book6349/toktickit/blob/feature/lab4-final-hardening/toktickit_lab3_e2e_pr6_20261031_195735" TargetMode="External"/><Relationship Id="rId129" Type="http://schemas.openxmlformats.org/officeDocument/2006/relationships/hyperlink" Target="https://github.com/book6349/toktickit/blob/feature/lab4-final-hardening/docs/lab-04/ai-use.md" TargetMode="External"/><Relationship Id="rId130" Type="http://schemas.openxmlformats.org/officeDocument/2006/relationships/hyperlink" Target="https://github.com/book6349/toktickit/blob/feature/lab4-final-hardening/npm%20start" TargetMode="External"/><Relationship Id="rId131" Type="http://schemas.openxmlformats.org/officeDocument/2006/relationships/hyperlink" Target="https://github.com/book6349/toktickit/blob/feature/lab4-final-hardening/GET%20/api/health" TargetMode="External"/><Relationship Id="rId132" Type="http://schemas.openxmlformats.org/officeDocument/2006/relationships/hyperlink" Target="https://github.com/book6349/toktickit/blob/feature/lab4-final-hardening/%7B%22status%22%3A%22ok%22%2C%22service%22%3A%22TokTickIT%20API%22%7D" TargetMode="External"/><Relationship Id="rId133" Type="http://schemas.openxmlformats.org/officeDocument/2006/relationships/hyperlink" Target="https://github.com/book6349/toktickit/blob/feature/lab4-final-hardening/server/src/dashboards.ts#L61" TargetMode="External"/><Relationship Id="rId134" Type="http://schemas.openxmlformats.org/officeDocument/2006/relationships/hyperlink" Target="https://github.com/book6349/toktickit/blob/feature/lab4-final-hardening/server/tests/lab-04/requester-dashboard.api.test.ts#L24" TargetMode="External"/><Relationship Id="rId135" Type="http://schemas.openxmlformats.org/officeDocument/2006/relationships/hyperlink" Target="https://github.com/book6349/toktickit/blob/feature/lab4-final-hardening/client/tests/lab-04/RequesterDashboard.test.tsx#L27" TargetMode="External"/><Relationship Id="rId136" Type="http://schemas.openxmlformats.org/officeDocument/2006/relationships/hyperlink" Target="https://github.com/book6349/toktickit/blob/feature/lab4-final-hardening/server/src/dashboards.ts#L105" TargetMode="External"/><Relationship Id="rId137" Type="http://schemas.openxmlformats.org/officeDocument/2006/relationships/hyperlink" Target="https://github.com/book6349/toktickit/blob/feature/lab4-final-hardening/server/tests/lab-04/staff-dashboard.api.test.ts#L24" TargetMode="External"/><Relationship Id="rId138" Type="http://schemas.openxmlformats.org/officeDocument/2006/relationships/hyperlink" Target="https://github.com/book6349/toktickit/blob/feature/lab4-final-hardening/client/tests/lab-04/StaffDashboard.test.tsx#L34" TargetMode="External"/><Relationship Id="rId139" Type="http://schemas.openxmlformats.org/officeDocument/2006/relationships/hyperlink" Target="https://github.com/book6349/toktickit/blob/feature/lab4-final-hardening/server/src/dashboards.ts#L161" TargetMode="External"/><Relationship Id="rId140" Type="http://schemas.openxmlformats.org/officeDocument/2006/relationships/hyperlink" Target="https://github.com/book6349/toktickit/blob/feature/lab4-final-hardening/server/tests/lab-04/staff-dashboard.api.test.ts#L54" TargetMode="External"/><Relationship Id="rId141" Type="http://schemas.openxmlformats.org/officeDocument/2006/relationships/hyperlink" Target="https://github.com/book6349/toktickit/blob/feature/lab4-final-hardening/e2e/lab-04/dashboards.spec.ts#L6" TargetMode="External"/><Relationship Id="rId142" Type="http://schemas.openxmlformats.org/officeDocument/2006/relationships/hyperlink" Target="https://github.com/book6349/toktickit/blob/feature/lab4-final-hardening/client/tests/lab-04/ActionsTaken.test.tsx#L193" TargetMode="External"/><Relationship Id="rId143" Type="http://schemas.openxmlformats.org/officeDocument/2006/relationships/hyperlink" Target="https://github.com/book6349/toktickit/blob/feature/lab4-final-hardening/server/tests/lab-04/actions-taken.api.test.ts#L177" TargetMode="External"/><Relationship Id="rId144" Type="http://schemas.openxmlformats.org/officeDocument/2006/relationships/hyperlink" Target="https://github.com/book6349/toktickit/blob/feature/lab4-final-hardening/client/tests/lab-04/ActionsTaken.test.tsx#L220" TargetMode="External"/><Relationship Id="rId145" Type="http://schemas.openxmlformats.org/officeDocument/2006/relationships/hyperlink" Target="https://github.com/book6349/toktickit/blob/feature/lab4-final-hardening/server/tests/lab-04/actions-taken.api.test.ts#L166" TargetMode="External"/><Relationship Id="rId146" Type="http://schemas.openxmlformats.org/officeDocument/2006/relationships/hyperlink" Target="https://github.com/book6349/toktickit/blob/feature/lab4-final-hardening/server/tests/lab-04/actions-taken.api.test.ts#L185" TargetMode="External"/><Relationship Id="rId147" Type="http://schemas.openxmlformats.org/officeDocument/2006/relationships/hyperlink" Target="https://github.com/book6349/toktickit/blob/feature/lab4-final-hardening/client/tests/lab-04/ActionsTaken.test.tsx#L139" TargetMode="External"/><Relationship Id="rId148" Type="http://schemas.openxmlformats.org/officeDocument/2006/relationships/hyperlink" Target="https://github.com/book6349/toktickit/blob/feature/lab4-final-hardening/server/tests/lab-04/actions-taken.api.test.ts#L132" TargetMode="External"/><Relationship Id="rId149" Type="http://schemas.openxmlformats.org/officeDocument/2006/relationships/hyperlink" Target="https://github.com/book6349/toktickit/blob/feature/lab4-final-hardening/server/tests/lab-04/actions-taken.api.test.ts#L138" TargetMode="External"/><Relationship Id="rId150" Type="http://schemas.openxmlformats.org/officeDocument/2006/relationships/hyperlink" Target="https://github.com/book6349/toktickit/blob/feature/lab4-final-hardening/server/tests/lab-04/actions-taken.api.test.ts#L145" TargetMode="External"/><Relationship Id="rId151" Type="http://schemas.openxmlformats.org/officeDocument/2006/relationships/hyperlink" Target="https://github.com/book6349/toktickit/blob/feature/lab4-final-hardening/client/tests/lab-04/ActionsTaken.test.tsx#L43" TargetMode="External"/><Relationship Id="rId152" Type="http://schemas.openxmlformats.org/officeDocument/2006/relationships/hyperlink" Target="https://github.com/book6349/toktickit/blob/feature/lab4-final-hardening/e2e/lab-04/actions-taken-flow.spec.ts#L27" TargetMode="External"/><Relationship Id="rId153" Type="http://schemas.openxmlformats.org/officeDocument/2006/relationships/hyperlink" Target="https://github.com/book6349/toktickit/blob/feature/lab4-final-hardening/client/tests/lab-04/ActionsTaken.test.tsx#L177" TargetMode="External"/><Relationship Id="rId154" Type="http://schemas.openxmlformats.org/officeDocument/2006/relationships/hyperlink" Target="https://github.com/book6349/toktickit/blob/feature/lab4-final-hardening/server/tests/lab-04/actions-taken.api.test.ts#L195" TargetMode="External"/><Relationship Id="rId155" Type="http://schemas.openxmlformats.org/officeDocument/2006/relationships/hyperlink" Target="https://github.com/book6349/toktickit/blob/feature/lab4-final-hardening/server/tests/lab-04/actions-taken.api.test.ts#L202" TargetMode="External"/><Relationship Id="rId156" Type="http://schemas.openxmlformats.org/officeDocument/2006/relationships/hyperlink" Target="https://github.com/book6349/toktickit/blob/feature/lab4-final-hardening/server/tests/lab-04/actions-taken.api.test.ts#L209" TargetMode="External"/><Relationship Id="rId157" Type="http://schemas.openxmlformats.org/officeDocument/2006/relationships/hyperlink" Target="https://github.com/book6349/toktickit/blob/feature/lab4-final-hardening/server/tests/lab-04/ticket-workflow.api.test.ts#L92" TargetMode="External"/><Relationship Id="rId158" Type="http://schemas.openxmlformats.org/officeDocument/2006/relationships/hyperlink" Target="https://github.com/book6349/toktickit/blob/feature/lab4-final-hardening/client/tests/lab-04/TicketWorkflow.test.tsx#L44" TargetMode="External"/><Relationship Id="rId159" Type="http://schemas.openxmlformats.org/officeDocument/2006/relationships/hyperlink" Target="https://github.com/book6349/toktickit/blob/feature/lab4-final-hardening/server/tests/lab-04/ticket-workflow.api.test.ts#L111" TargetMode="External"/><Relationship Id="rId160" Type="http://schemas.openxmlformats.org/officeDocument/2006/relationships/hyperlink" Target="https://github.com/book6349/toktickit/blob/feature/lab4-final-hardening/client/tests/lab-04/TicketWorkflow.test.tsx#L55" TargetMode="External"/><Relationship Id="rId161" Type="http://schemas.openxmlformats.org/officeDocument/2006/relationships/hyperlink" Target="https://github.com/book6349/toktickit/blob/feature/lab4-final-hardening/server/tests/lab-04/ticket-workflow.api.test.ts#L148" TargetMode="External"/><Relationship Id="rId162" Type="http://schemas.openxmlformats.org/officeDocument/2006/relationships/hyperlink" Target="https://github.com/book6349/toktickit/blob/feature/lab4-final-hardening/server/tests/lab-04/ticket-workflow.api.test.ts#L174" TargetMode="External"/><Relationship Id="rId163" Type="http://schemas.openxmlformats.org/officeDocument/2006/relationships/hyperlink" Target="https://github.com/book6349/toktickit/blob/feature/lab4-final-hardening/e2e/lab-04/ticket-resolution.spec.ts#L6" TargetMode="External"/><Relationship Id="rId164" Type="http://schemas.openxmlformats.org/officeDocument/2006/relationships/hyperlink" Target="https://github.com/book6349/toktickit/blob/feature/lab4-final-hardening/server/tests/lab-04/ticket-workflow.api.test.ts#L191" TargetMode="External"/><Relationship Id="rId165" Type="http://schemas.openxmlformats.org/officeDocument/2006/relationships/hyperlink" Target="https://github.com/book6349/toktickit/blob/feature/lab4-final-hardening/server/tests/lab-04/ticket-workflow.api.test.ts#L210" TargetMode="External"/><Relationship Id="rId166" Type="http://schemas.openxmlformats.org/officeDocument/2006/relationships/hyperlink" Target="https://github.com/book6349/toktickit/blob/feature/lab4-final-hardening/server/tests/lab-04/ticket-workflow.api.test.ts#L219" TargetMode="External"/><Relationship Id="rId167" Type="http://schemas.openxmlformats.org/officeDocument/2006/relationships/hyperlink" Target="https://github.com/book6349/toktickit/blob/feature/lab4-final-hardening/server/tests/lab-04/ticket-workflow.api.test.ts#L230" TargetMode="External"/><Relationship Id="rId168" Type="http://schemas.openxmlformats.org/officeDocument/2006/relationships/hyperlink" Target="https://github.com/book6349/toktickit/blob/feature/lab4-final-hardening/docs/lab-04/ui-spec.md" TargetMode="External"/><Relationship Id="rId169" Type="http://schemas.openxmlformats.org/officeDocument/2006/relationships/hyperlink" Target="https://github.com/book6349/toktickit/blob/feature/lab4-final-hardening/client/tests/lab-04/ActionsTaken.test.tsx#L105" TargetMode="External"/><Relationship Id="rId170" Type="http://schemas.openxmlformats.org/officeDocument/2006/relationships/hyperlink" Target="https://github.com/book6349/toktickit/blob/feature/lab4-final-hardening/client/tests/lab-04/ActionsTaken.test.tsx#L70" TargetMode="External"/><Relationship Id="rId171" Type="http://schemas.openxmlformats.org/officeDocument/2006/relationships/hyperlink" Target="https://github.com/book6349/toktickit/blob/feature/lab4-final-hardening/e2e/lab-04/evidence.ts#L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TokTickIT Lab 4 Final Report</dc:title>
  <dc:subject>Lab 4 evidence snapshot before peer review and release integration</dc:subject>
  <dc:creator>TokTickIT project</dc:creator>
  <cp:keywords>TokTickIT, Lab 4, final regression, evidence</cp:keywords>
  <dc:description>generated by python-docx</dc:description>
  <cp:lastModifiedBy/>
  <cp:revision>1</cp:revision>
  <dcterms:created xsi:type="dcterms:W3CDTF">2013-12-23T23:15:00Z</dcterms:created>
  <dcterms:modified xsi:type="dcterms:W3CDTF">2013-12-23T23:15:00Z</dcterms:modified>
  <cp:category/>
</cp:coreProperties>
</file>