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SRS Review Checklist</w:t>
      </w:r>
    </w:p>
    <w:p w:rsidR="00000000" w:rsidDel="00000000" w:rsidP="00000000" w:rsidRDefault="00000000" w:rsidRPr="00000000" w14:paraId="00000002">
      <w:pPr>
        <w:jc w:val="left"/>
        <w:rPr>
          <w:b w:val="1"/>
          <w:sz w:val="32"/>
          <w:szCs w:val="32"/>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
        <w:gridCol w:w="1230"/>
        <w:gridCol w:w="3075"/>
        <w:gridCol w:w="825"/>
        <w:gridCol w:w="3600"/>
        <w:tblGridChange w:id="0">
          <w:tblGrid>
            <w:gridCol w:w="315"/>
            <w:gridCol w:w="1230"/>
            <w:gridCol w:w="3075"/>
            <w:gridCol w:w="825"/>
            <w:gridCol w:w="36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Defect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Items to Examine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Y/N/NA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tl w:val="0"/>
              </w:rPr>
            </w:r>
          </w:p>
        </w:tc>
      </w:tr>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and Structure of the Documentation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0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all requirements written at a consistent and appropriate level of detail?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requirements are detailed and consistently formatted, providing sufficient information for developers and stakeholders.</w:t>
            </w:r>
          </w:p>
        </w:tc>
      </w:tr>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 and Correctness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all classes of users described? Are the user characteristics described?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 of users (Buyers, Sellers, and Administrators) are described in detail, along with their respective responsibilities and actions.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each requirement uniquely and correctly identified?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 are uniquely identified using descriptive IDs and contain detailed specifications, validation criteria, and output expectations. Examples include UP01 on pages 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each functional requirement specify input and output, as well as function, as appropriate?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requirements are described at a high level/overview but do not explicitly specify inputs, outputs.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all dependencies on other systems been identified? (applications or application interfaces, databases, communications subsystems, networking, etc.)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Dependencies such as the UI design, hardware specifications, and network diagram have been identified.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user documentation and training requirements addressed?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user documentation and training requirements are not explicitly addressed in the document.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the hardware and software environments specified?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and software specifications are provided in the table on page 54 of the design document. However, specific frameworks like Node.js are not mentioned explicitly, leaving some ambiguity​.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 full life cycle support been addressed, including maintenance?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 team gatherings and monthly feedback sessions are mentioned as part of the post-implementation activities (page 63 of the design document)​.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any design or implementation constraints described?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 such as user permissions to modify book data are discussed under security requirements (page 14 of the design document)​.</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non-functional requirements or all quality attributes (characteristics) been properly specified (i.e. efficiency, flexibility, interoperability, maintainability, portability, reusability, usability, availability)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Efficiency, portability, usability, and other attributes are specified in the non-functional requirements section.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the human interface requirements been addressed? Are they correct?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interface design is described in detail, including the two-section layout (header and content).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all external hardware, software, and communication interfaces defined? Are they correct?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External hardware (e.g., user devices and hosting servers) and software dependencies (e.g., ISBN database, payment systems) are defined (pages 14-15, 53-54 of the design document).</w:t>
            </w:r>
          </w:p>
        </w:tc>
      </w:tr>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Consistency, Clarity, and Verifiable</w:t>
            </w:r>
          </w:p>
        </w:tc>
      </w:tr>
      <w:tr>
        <w:trPr>
          <w:cantSplit w:val="0"/>
          <w:trHeight w:val="493.43261718749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Consistency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the requirements free of duplication and conflict with other requirements?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requirements are free of duplication and conflicts.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Consistency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each requirement written in consistent, clear, concise language?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Everything is formally written.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each requirement have only one interpretation? If a term could have multiple meanings, is it defined?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requirement and diagram doesn't specify how sellers can respond to admin inquiries, the word digital wallet could refer to both digital wallet policy or online banking.</w:t>
            </w:r>
          </w:p>
        </w:tc>
      </w:tr>
      <w:tr>
        <w:trPr>
          <w:cantSplit w:val="0"/>
          <w:trHeight w:val="508.43261718749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each requirement verifiable by testing, demonstration, review, or analysis?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document states clearly how each requirement can be tested and analyzed.</w:t>
            </w:r>
          </w:p>
        </w:tc>
      </w:tr>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Traceability</w:t>
            </w:r>
          </w:p>
        </w:tc>
      </w:tr>
      <w:tr>
        <w:trPr>
          <w:cantSplit w:val="0"/>
          <w:trHeight w:val="861.342773437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Consistency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each requirement traceable to the use case?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have no interaction with the reporting system in the use-case diagram. Sellers have no interaction with the transfer money system. There is no requirement about registering and verifying the seller system on the user side.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Consistency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each use case traceable to a specified sequence diagram?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use cases in use-case diagrams are traceable to sequence diagrams.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Consistency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all sequence diagrams and their messages (methods and signatures) traceable to the class diagram (methods)?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tcPr>
          <w:p w:rsidR="00000000" w:rsidDel="00000000" w:rsidP="00000000" w:rsidRDefault="00000000" w:rsidRPr="00000000" w14:paraId="0000007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tcPr>
          <w:p w:rsidR="00000000" w:rsidDel="00000000" w:rsidP="00000000" w:rsidRDefault="00000000" w:rsidRPr="00000000" w14:paraId="000000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post handler. There is no book handler. There is no askAdditionalDetail() function. The Verify function is in the post controller, not in the post handler. There is no validate() function. Database entity is not important to be shown. There is no addMassage() function. User talk directly to entity. createTransaction() is in controller, and not in handler. The sequence diagram is in a wrong format.</w:t>
            </w:r>
          </w:p>
        </w:tc>
      </w:tr>
    </w:tbl>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