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spacing w:after="90" w:line="288"/>
      </w:pPr>
      <w:r>
        <w:rPr>
          <w:rFonts w:ascii="Arial" w:cs="Arial" w:eastAsia="Arial" w:hAnsi="Arial"/>
          <w:sz w:val="23"/>
          <w:szCs w:val="23"/>
        </w:rPr>
        <w:t xml:space="preserve">16. Apéndice técnico: configuración y código</w:t>
      </w:r>
    </w:p>
    <w:p>
      <w:pPr>
        <w:spacing w:after="90" w:line="288"/>
      </w:pPr>
      <w:r>
        <w:rPr>
          <w:rFonts w:ascii="Arial" w:cs="Arial" w:eastAsia="Arial" w:hAnsi="Arial"/>
          <w:sz w:val="23"/>
          <w:szCs w:val="23"/>
        </w:rPr>
        <w:t xml:space="preserve">17. Despliegue en Kubernetes (Kustomize + Helm)</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proveedor (cart) verifica en su propio test que el evento REAL que emite cumple ese contrato — un test de proveedor construye el evento, lo serializa como en producción y Pact lo valida contra los matchers, de modo que el ciclo consumer-driven queda cerrado en ambos lados.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2"/>
      </w:pPr>
      <w:r>
        <w:rPr>
          <w:rFonts w:ascii="Arial" w:cs="Arial" w:eastAsia="Arial" w:hAnsi="Arial"/>
        </w:rPr>
        <w:t xml:space="preserve">13.38 Trazabilidad distribuida (OpenTelemetry + Grafana Tempo)</w:t>
      </w:r>
    </w:p>
    <w:p>
      <w:pPr>
        <w:spacing w:after="120" w:line="276"/>
      </w:pPr>
      <w:r>
        <w:rPr>
          <w:rFonts w:ascii="Arial" w:cs="Arial" w:eastAsia="Arial" w:hAnsi="Arial"/>
          <w:b/>
          <w:bCs/>
        </w:rPr>
        <w:t xml:space="preserve">Qué es: </w:t>
      </w:r>
      <w:r>
        <w:rPr>
          <w:rFonts w:ascii="Arial" w:cs="Arial" w:eastAsia="Arial" w:hAnsi="Arial"/>
        </w:rPr>
        <w:t xml:space="preserve">cuando una petición atraviesa varios microservicios (p. ej. gateway → catalog, o la saga de compra), una </w:t>
      </w:r>
      <w:r>
        <w:rPr>
          <w:rFonts w:ascii="Arial" w:cs="Arial" w:eastAsia="Arial" w:hAnsi="Arial"/>
          <w:b/>
          <w:bCs/>
        </w:rPr>
        <w:t xml:space="preserve">traza distribuida</w:t>
      </w:r>
      <w:r>
        <w:rPr>
          <w:rFonts w:ascii="Arial" w:cs="Arial" w:eastAsia="Arial" w:hAnsi="Arial"/>
        </w:rPr>
        <w:t xml:space="preserve"> reconstruye ese recorrido completo como un árbol de spans con tiempos, para saber exactamente en qué servicio se fue el tiempo o dónde falló. Es una herramienta clave de operación y auditoría en banca.</w:t>
      </w:r>
    </w:p>
    <w:p>
      <w:pPr>
        <w:pStyle w:val="ListParagraph"/>
        <w:numPr>
          <w:ilvl w:val="0"/>
          <w:numId w:val="2"/>
        </w:numPr>
        <w:spacing w:after="80" w:line="268"/>
      </w:pPr>
      <w:r>
        <w:rPr>
          <w:rFonts w:ascii="Arial" w:cs="Arial" w:eastAsia="Arial" w:hAnsi="Arial"/>
          <w:b/>
          <w:bCs/>
        </w:rPr>
        <w:t xml:space="preserve">OpenTelemetry-native: </w:t>
      </w:r>
      <w:r>
        <w:rPr>
          <w:rFonts w:ascii="Arial" w:cs="Arial" w:eastAsia="Arial" w:hAnsi="Arial"/>
        </w:rPr>
        <w:t xml:space="preserve">los 9 microservicios se instrumentan con </w:t>
      </w:r>
      <w:r>
        <w:rPr>
          <w:rFonts w:ascii="Consolas" w:cs="Consolas" w:eastAsia="Consolas" w:hAnsi="Consolas"/>
          <w:color w:val="4F46E5"/>
        </w:rPr>
        <w:t xml:space="preserve">micrometer-tracing-bridge-otel</w:t>
      </w:r>
      <w:r>
        <w:rPr>
          <w:rFonts w:ascii="Arial" w:cs="Arial" w:eastAsia="Arial" w:hAnsi="Arial"/>
        </w:rPr>
        <w:t xml:space="preserve"> + </w:t>
      </w:r>
      <w:r>
        <w:rPr>
          <w:rFonts w:ascii="Consolas" w:cs="Consolas" w:eastAsia="Consolas" w:hAnsi="Consolas"/>
          <w:color w:val="4F46E5"/>
        </w:rPr>
        <w:t xml:space="preserve">opentelemetry-exporter-otlp</w:t>
      </w:r>
      <w:r>
        <w:rPr>
          <w:rFonts w:ascii="Arial" w:cs="Arial" w:eastAsia="Arial" w:hAnsi="Arial"/>
        </w:rPr>
        <w:t xml:space="preserve">. Micrometer instrumenta automáticamente HTTP entrante/saliente y Kafka, y </w:t>
      </w:r>
      <w:r>
        <w:rPr>
          <w:rFonts w:ascii="Arial" w:cs="Arial" w:eastAsia="Arial" w:hAnsi="Arial"/>
          <w:b/>
          <w:bCs/>
        </w:rPr>
        <w:t xml:space="preserve">propaga el contexto</w:t>
      </w:r>
      <w:r>
        <w:rPr>
          <w:rFonts w:ascii="Arial" w:cs="Arial" w:eastAsia="Arial" w:hAnsi="Arial"/>
        </w:rPr>
        <w:t xml:space="preserve"> (traceparent) entre servicios, de modo que todos los spans de una misma petición comparten el </w:t>
      </w:r>
      <w:r>
        <w:rPr>
          <w:rFonts w:ascii="Consolas" w:cs="Consolas" w:eastAsia="Consolas" w:hAnsi="Consolas"/>
          <w:color w:val="4F46E5"/>
        </w:rPr>
        <w:t xml:space="preserve">traceId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Pipeline de telemetría: </w:t>
      </w:r>
      <w:r>
        <w:rPr>
          <w:rFonts w:ascii="Arial" w:cs="Arial" w:eastAsia="Arial" w:hAnsi="Arial"/>
        </w:rPr>
        <w:t xml:space="preserve">cada servicio exporta spans por OTLP al </w:t>
      </w:r>
      <w:r>
        <w:rPr>
          <w:rFonts w:ascii="Consolas" w:cs="Consolas" w:eastAsia="Consolas" w:hAnsi="Consolas"/>
          <w:color w:val="4F46E5"/>
        </w:rPr>
        <w:t xml:space="preserve">OpenTelemetry Collector</w:t>
      </w:r>
      <w:r>
        <w:rPr>
          <w:rFonts w:ascii="Arial" w:cs="Arial" w:eastAsia="Arial" w:hAnsi="Arial"/>
        </w:rPr>
        <w:t xml:space="preserve"> (endpoint </w:t>
      </w:r>
      <w:r>
        <w:rPr>
          <w:rFonts w:ascii="Consolas" w:cs="Consolas" w:eastAsia="Consolas" w:hAnsi="Consolas"/>
          <w:color w:val="4F46E5"/>
        </w:rPr>
        <w:t xml:space="preserve">http://otel-collector:4318/v1/traces</w:t>
      </w:r>
      <w:r>
        <w:rPr>
          <w:rFonts w:ascii="Arial" w:cs="Arial" w:eastAsia="Arial" w:hAnsi="Arial"/>
        </w:rPr>
        <w:t xml:space="preserve">), que los reenvía a </w:t>
      </w:r>
      <w:r>
        <w:rPr>
          <w:rFonts w:ascii="Arial" w:cs="Arial" w:eastAsia="Arial" w:hAnsi="Arial"/>
          <w:b/>
          <w:bCs/>
        </w:rPr>
        <w:t xml:space="preserve">Grafana Tempo</w:t>
      </w:r>
      <w:r>
        <w:rPr>
          <w:rFonts w:ascii="Arial" w:cs="Arial" w:eastAsia="Arial" w:hAnsi="Arial"/>
        </w:rPr>
        <w:t xml:space="preserve"> (backend de trazas). Se sustituyó el Zipkin anterior por este flujo, más estándar y ya integrado en Grafana junto a métricas (Prometheus) y logs (Loki).</w:t>
      </w:r>
    </w:p>
    <w:p>
      <w:pPr>
        <w:pStyle w:val="ListParagraph"/>
        <w:numPr>
          <w:ilvl w:val="0"/>
          <w:numId w:val="2"/>
        </w:numPr>
        <w:spacing w:after="80" w:line="268"/>
      </w:pPr>
      <w:r>
        <w:rPr>
          <w:rFonts w:ascii="Arial" w:cs="Arial" w:eastAsia="Arial" w:hAnsi="Arial"/>
          <w:b/>
          <w:bCs/>
        </w:rPr>
        <w:t xml:space="preserve">Correlación traza↔logs: </w:t>
      </w:r>
      <w:r>
        <w:rPr>
          <w:rFonts w:ascii="Arial" w:cs="Arial" w:eastAsia="Arial" w:hAnsi="Arial"/>
        </w:rPr>
        <w:t xml:space="preserve">Grafana lleva un datasource Tempo con </w:t>
      </w:r>
      <w:r>
        <w:rPr>
          <w:rFonts w:ascii="Consolas" w:cs="Consolas" w:eastAsia="Consolas" w:hAnsi="Consolas"/>
          <w:color w:val="4F46E5"/>
        </w:rPr>
        <w:t xml:space="preserve">tracesToLogsV2</w:t>
      </w:r>
      <w:r>
        <w:rPr>
          <w:rFonts w:ascii="Arial" w:cs="Arial" w:eastAsia="Arial" w:hAnsi="Arial"/>
        </w:rPr>
        <w:t xml:space="preserve"> hacia Loki: al abrir un span puedes saltar a los logs con ese mismo </w:t>
      </w:r>
      <w:r>
        <w:rPr>
          <w:rFonts w:ascii="Consolas" w:cs="Consolas" w:eastAsia="Consolas" w:hAnsi="Consolas"/>
          <w:color w:val="4F46E5"/>
        </w:rPr>
        <w:t xml:space="preserve">traceId</w:t>
      </w:r>
      <w:r>
        <w:rPr>
          <w:rFonts w:ascii="Arial" w:cs="Arial" w:eastAsia="Arial" w:hAnsi="Arial"/>
        </w:rPr>
        <w:t xml:space="preserve"> (que ya aparece en cada línea gracias al patrón de logging con MDC). También queda habilitado el </w:t>
      </w:r>
      <w:r>
        <w:rPr>
          <w:rFonts w:ascii="Arial" w:cs="Arial" w:eastAsia="Arial" w:hAnsi="Arial"/>
          <w:b/>
          <w:bCs/>
        </w:rPr>
        <w:t xml:space="preserve">service map</w:t>
      </w:r>
      <w:r>
        <w:rPr>
          <w:rFonts w:ascii="Arial" w:cs="Arial" w:eastAsia="Arial" w:hAnsi="Arial"/>
        </w:rPr>
        <w:t xml:space="preserve"> (mapa de dependencias entre servicios).</w:t>
      </w:r>
    </w:p>
    <w:p>
      <w:pPr>
        <w:pStyle w:val="ListParagraph"/>
        <w:numPr>
          <w:ilvl w:val="0"/>
          <w:numId w:val="2"/>
        </w:numPr>
        <w:spacing w:after="80" w:line="268"/>
      </w:pPr>
      <w:r>
        <w:rPr>
          <w:rFonts w:ascii="Arial" w:cs="Arial" w:eastAsia="Arial" w:hAnsi="Arial"/>
          <w:b/>
          <w:bCs/>
        </w:rPr>
        <w:t xml:space="preserve">Configuración por entorno: </w:t>
      </w:r>
      <w:r>
        <w:rPr>
          <w:rFonts w:ascii="Arial" w:cs="Arial" w:eastAsia="Arial" w:hAnsi="Arial"/>
        </w:rPr>
        <w:t xml:space="preserve">el endpoint y el muestreo se controlan con variables (</w:t>
      </w:r>
      <w:r>
        <w:rPr>
          <w:rFonts w:ascii="Consolas" w:cs="Consolas" w:eastAsia="Consolas" w:hAnsi="Consolas"/>
          <w:color w:val="4F46E5"/>
        </w:rPr>
        <w:t xml:space="preserve">MANAGEMENT_OTLP_TRACING_ENDPOINT</w:t>
      </w:r>
      <w:r>
        <w:rPr>
          <w:rFonts w:ascii="Arial" w:cs="Arial" w:eastAsia="Arial" w:hAnsi="Arial"/>
        </w:rPr>
        <w:t xml:space="preserve">, </w:t>
      </w:r>
      <w:r>
        <w:rPr>
          <w:rFonts w:ascii="Consolas" w:cs="Consolas" w:eastAsia="Consolas" w:hAnsi="Consolas"/>
          <w:color w:val="4F46E5"/>
        </w:rPr>
        <w:t xml:space="preserve">MANAGEMENT_TRACING_SAMPLING_PROBABILITY</w:t>
      </w:r>
      <w:r>
        <w:rPr>
          <w:rFonts w:ascii="Arial" w:cs="Arial" w:eastAsia="Arial" w:hAnsi="Arial"/>
        </w:rPr>
        <w:t xml:space="preserve">); en dev el sampling es 1.0 (todas las trazas) y en producción se baja para no saturar.</w:t>
      </w:r>
    </w:p>
    <w:p>
      <w:pPr>
        <w:spacing w:after="120" w:line="276"/>
      </w:pPr>
      <w:r>
        <w:rPr>
          <w:rFonts w:ascii="Arial" w:cs="Arial" w:eastAsia="Arial" w:hAnsi="Arial"/>
          <w:b/>
          <w:bCs/>
        </w:rPr>
        <w:t xml:space="preserve">Verificación: </w:t>
      </w:r>
      <w:r>
        <w:rPr>
          <w:rFonts w:ascii="Arial" w:cs="Arial" w:eastAsia="Arial" w:hAnsi="Arial"/>
        </w:rPr>
        <w:t xml:space="preserve">se levanta el stack (</w:t>
      </w:r>
      <w:r>
        <w:rPr>
          <w:rFonts w:ascii="Consolas" w:cs="Consolas" w:eastAsia="Consolas" w:hAnsi="Consolas"/>
          <w:color w:val="4F46E5"/>
        </w:rPr>
        <w:t xml:space="preserve">docker-compose.full.yml</w:t>
      </w:r>
      <w:r>
        <w:rPr>
          <w:rFonts w:ascii="Arial" w:cs="Arial" w:eastAsia="Arial" w:hAnsi="Arial"/>
        </w:rPr>
        <w:t xml:space="preserve"> añade el servicio </w:t>
      </w:r>
      <w:r>
        <w:rPr>
          <w:rFonts w:ascii="Consolas" w:cs="Consolas" w:eastAsia="Consolas" w:hAnsi="Consolas"/>
          <w:color w:val="4F46E5"/>
        </w:rPr>
        <w:t xml:space="preserve">tempo</w:t>
      </w:r>
      <w:r>
        <w:rPr>
          <w:rFonts w:ascii="Arial" w:cs="Arial" w:eastAsia="Arial" w:hAnsi="Arial"/>
        </w:rPr>
        <w:t xml:space="preserve">), se hace una petición a través del gateway y en Grafana → Explore → Tempo aparece la traza con los spans de cada servicio encadenados por el mismo traceId, con enlace a sus logs en Loki.</w:t>
      </w:r>
    </w:p>
    <w:p>
      <w:pPr>
        <w:pStyle w:val="Heading2"/>
      </w:pPr>
      <w:r>
        <w:rPr>
          <w:rFonts w:ascii="Arial" w:cs="Arial" w:eastAsia="Arial" w:hAnsi="Arial"/>
        </w:rPr>
        <w:t xml:space="preserve">13.39 Seguridad dinámica: OWASP ZAP (DAST) en el CI</w:t>
      </w:r>
    </w:p>
    <w:p>
      <w:pPr>
        <w:spacing w:after="120" w:line="276"/>
      </w:pPr>
      <w:r>
        <w:rPr>
          <w:rFonts w:ascii="Arial" w:cs="Arial" w:eastAsia="Arial" w:hAnsi="Arial"/>
          <w:b/>
          <w:bCs/>
        </w:rPr>
        <w:t xml:space="preserve">Qué es: </w:t>
      </w:r>
      <w:r>
        <w:rPr>
          <w:rFonts w:ascii="Arial" w:cs="Arial" w:eastAsia="Arial" w:hAnsi="Arial"/>
        </w:rPr>
        <w:t xml:space="preserve">DAST (Dynamic Application Security Testing) prueba la aplicación </w:t>
      </w:r>
      <w:r>
        <w:rPr>
          <w:rFonts w:ascii="Arial" w:cs="Arial" w:eastAsia="Arial" w:hAnsi="Arial"/>
          <w:b/>
          <w:bCs/>
        </w:rPr>
        <w:t xml:space="preserve">en ejecución</w:t>
      </w:r>
      <w:r>
        <w:rPr>
          <w:rFonts w:ascii="Arial" w:cs="Arial" w:eastAsia="Arial" w:hAnsi="Arial"/>
        </w:rPr>
        <w:t xml:space="preserve">, atacándola desde fuera como lo haría un intruso, a diferencia del análisis estático. Con esto el proyecto cierra el triángulo de seguridad de aplicaciones: </w:t>
      </w:r>
      <w:r>
        <w:rPr>
          <w:rFonts w:ascii="Arial" w:cs="Arial" w:eastAsia="Arial" w:hAnsi="Arial"/>
          <w:b/>
          <w:bCs/>
        </w:rPr>
        <w:t xml:space="preserve">SAST</w:t>
      </w:r>
      <w:r>
        <w:rPr>
          <w:rFonts w:ascii="Arial" w:cs="Arial" w:eastAsia="Arial" w:hAnsi="Arial"/>
        </w:rPr>
        <w:t xml:space="preserve"> (SonarCloud, sobre el código) + </w:t>
      </w:r>
      <w:r>
        <w:rPr>
          <w:rFonts w:ascii="Arial" w:cs="Arial" w:eastAsia="Arial" w:hAnsi="Arial"/>
          <w:b/>
          <w:bCs/>
        </w:rPr>
        <w:t xml:space="preserve">SCA</w:t>
      </w:r>
      <w:r>
        <w:rPr>
          <w:rFonts w:ascii="Arial" w:cs="Arial" w:eastAsia="Arial" w:hAnsi="Arial"/>
        </w:rPr>
        <w:t xml:space="preserve"> (Trivy/Dependency-Check, sobre dependencias e imágenes) + </w:t>
      </w:r>
      <w:r>
        <w:rPr>
          <w:rFonts w:ascii="Arial" w:cs="Arial" w:eastAsia="Arial" w:hAnsi="Arial"/>
          <w:b/>
          <w:bCs/>
        </w:rPr>
        <w:t xml:space="preserve">DAST</w:t>
      </w:r>
      <w:r>
        <w:rPr>
          <w:rFonts w:ascii="Arial" w:cs="Arial" w:eastAsia="Arial" w:hAnsi="Arial"/>
        </w:rPr>
        <w:t xml:space="preserve"> (OWASP ZAP, sobre la app viva).</w:t>
      </w:r>
    </w:p>
    <w:p>
      <w:pPr>
        <w:pStyle w:val="ListParagraph"/>
        <w:numPr>
          <w:ilvl w:val="0"/>
          <w:numId w:val="2"/>
        </w:numPr>
        <w:spacing w:after="80" w:line="268"/>
      </w:pPr>
      <w:r>
        <w:rPr>
          <w:rFonts w:ascii="Arial" w:cs="Arial" w:eastAsia="Arial" w:hAnsi="Arial"/>
          <w:b/>
          <w:bCs/>
        </w:rPr>
        <w:t xml:space="preserve">Herramienta y modo: </w:t>
      </w:r>
      <w:r>
        <w:rPr>
          <w:rFonts w:ascii="Arial" w:cs="Arial" w:eastAsia="Arial" w:hAnsi="Arial"/>
        </w:rPr>
        <w:t xml:space="preserve">OWASP ZAP en modo </w:t>
      </w:r>
      <w:r>
        <w:rPr>
          <w:rFonts w:ascii="Consolas" w:cs="Consolas" w:eastAsia="Consolas" w:hAnsi="Consolas"/>
          <w:color w:val="4F46E5"/>
        </w:rPr>
        <w:t xml:space="preserve">baseline</w:t>
      </w:r>
      <w:r>
        <w:rPr>
          <w:rFonts w:ascii="Arial" w:cs="Arial" w:eastAsia="Arial" w:hAnsi="Arial"/>
        </w:rPr>
        <w:t xml:space="preserve"> (spider + reglas passive): rápido y sin autenticación, ideal para el CI. Comprueba cabeceras de seguridad, cookies, fugas de información, configuración TLS y errores del borde.</w:t>
      </w:r>
    </w:p>
    <w:p>
      <w:pPr>
        <w:pStyle w:val="ListParagraph"/>
        <w:numPr>
          <w:ilvl w:val="0"/>
          <w:numId w:val="2"/>
        </w:numPr>
        <w:spacing w:after="80" w:line="268"/>
      </w:pPr>
      <w:r>
        <w:rPr>
          <w:rFonts w:ascii="Arial" w:cs="Arial" w:eastAsia="Arial" w:hAnsi="Arial"/>
          <w:b/>
          <w:bCs/>
        </w:rPr>
        <w:t xml:space="preserve">Target ligero y fiable: </w:t>
      </w:r>
      <w:r>
        <w:rPr>
          <w:rFonts w:ascii="Arial" w:cs="Arial" w:eastAsia="Arial" w:hAnsi="Arial"/>
        </w:rPr>
        <w:t xml:space="preserve">un compose mínimo (</w:t>
      </w:r>
      <w:r>
        <w:rPr>
          <w:rFonts w:ascii="Consolas" w:cs="Consolas" w:eastAsia="Consolas" w:hAnsi="Consolas"/>
          <w:color w:val="4F46E5"/>
        </w:rPr>
        <w:t xml:space="preserve">docker-compose.dast.yml</w:t>
      </w:r>
      <w:r>
        <w:rPr>
          <w:rFonts w:ascii="Arial" w:cs="Arial" w:eastAsia="Arial" w:hAnsi="Arial"/>
        </w:rPr>
        <w:t xml:space="preserve">) levanta solo el </w:t>
      </w:r>
      <w:r>
        <w:rPr>
          <w:rFonts w:ascii="Consolas" w:cs="Consolas" w:eastAsia="Consolas" w:hAnsi="Consolas"/>
          <w:color w:val="4F46E5"/>
        </w:rPr>
        <w:t xml:space="preserve">api-gateway</w:t>
      </w:r>
      <w:r>
        <w:rPr>
          <w:rFonts w:ascii="Arial" w:cs="Arial" w:eastAsia="Arial" w:hAnsi="Arial"/>
        </w:rPr>
        <w:t xml:space="preserve"> + su Redis. El gateway es el borde donde viven las </w:t>
      </w:r>
      <w:r>
        <w:rPr>
          <w:rFonts w:ascii="Arial" w:cs="Arial" w:eastAsia="Arial" w:hAnsi="Arial"/>
          <w:b/>
          <w:bCs/>
        </w:rPr>
        <w:t xml:space="preserve">cabeceras de seguridad</w:t>
      </w:r>
      <w:r>
        <w:rPr>
          <w:rFonts w:ascii="Arial" w:cs="Arial" w:eastAsia="Arial" w:hAnsi="Arial"/>
        </w:rPr>
        <w:t xml:space="preserve"> (CSP, HSTS, etc.) y el rate limiting, justo lo que interesa que ZAP verifique. No hace falta arrancar Kafka ni los 9 backends.</w:t>
      </w:r>
    </w:p>
    <w:p>
      <w:pPr>
        <w:pStyle w:val="ListParagraph"/>
        <w:numPr>
          <w:ilvl w:val="0"/>
          <w:numId w:val="2"/>
        </w:numPr>
        <w:spacing w:after="80" w:line="268"/>
      </w:pPr>
      <w:r>
        <w:rPr>
          <w:rFonts w:ascii="Arial" w:cs="Arial" w:eastAsia="Arial" w:hAnsi="Arial"/>
          <w:b/>
          <w:bCs/>
        </w:rPr>
        <w:t xml:space="preserve">Integración en el pipeline: </w:t>
      </w:r>
      <w:r>
        <w:rPr>
          <w:rFonts w:ascii="Arial" w:cs="Arial" w:eastAsia="Arial" w:hAnsi="Arial"/>
        </w:rPr>
        <w:t xml:space="preserve">workflow </w:t>
      </w:r>
      <w:r>
        <w:rPr>
          <w:rFonts w:ascii="Consolas" w:cs="Consolas" w:eastAsia="Consolas" w:hAnsi="Consolas"/>
          <w:color w:val="4F46E5"/>
        </w:rPr>
        <w:t xml:space="preserve">.github/workflows/dast.yml</w:t>
      </w:r>
      <w:r>
        <w:rPr>
          <w:rFonts w:ascii="Arial" w:cs="Arial" w:eastAsia="Arial" w:hAnsi="Arial"/>
        </w:rPr>
        <w:t xml:space="preserve"> a demanda (</w:t>
      </w:r>
      <w:r>
        <w:rPr>
          <w:rFonts w:ascii="Consolas" w:cs="Consolas" w:eastAsia="Consolas" w:hAnsi="Consolas"/>
          <w:color w:val="4F46E5"/>
        </w:rPr>
        <w:t xml:space="preserve">workflow_dispatch</w:t>
      </w:r>
      <w:r>
        <w:rPr>
          <w:rFonts w:ascii="Arial" w:cs="Arial" w:eastAsia="Arial" w:hAnsi="Arial"/>
        </w:rPr>
        <w:t xml:space="preserve">) y semanal (</w:t>
      </w:r>
      <w:r>
        <w:rPr>
          <w:rFonts w:ascii="Consolas" w:cs="Consolas" w:eastAsia="Consolas" w:hAnsi="Consolas"/>
          <w:color w:val="4F46E5"/>
        </w:rPr>
        <w:t xml:space="preserve">cron</w:t>
      </w:r>
      <w:r>
        <w:rPr>
          <w:rFonts w:ascii="Arial" w:cs="Arial" w:eastAsia="Arial" w:hAnsi="Arial"/>
        </w:rPr>
        <w:t xml:space="preserve">), porque el DAST es lento y no conviene en cada push. Genera una clave JWT efímera para arrancar el gateway, escanea con </w:t>
      </w:r>
      <w:r>
        <w:rPr>
          <w:rFonts w:ascii="Consolas" w:cs="Consolas" w:eastAsia="Consolas" w:hAnsi="Consolas"/>
          <w:color w:val="4F46E5"/>
        </w:rPr>
        <w:t xml:space="preserve">--network host</w:t>
      </w:r>
      <w:r>
        <w:rPr>
          <w:rFonts w:ascii="Arial" w:cs="Arial" w:eastAsia="Arial" w:hAnsi="Arial"/>
        </w:rPr>
        <w:t xml:space="preserve"> y publica el reporte HTML como artefacto.</w:t>
      </w:r>
    </w:p>
    <w:p>
      <w:pPr>
        <w:pStyle w:val="ListParagraph"/>
        <w:numPr>
          <w:ilvl w:val="0"/>
          <w:numId w:val="2"/>
        </w:numPr>
        <w:spacing w:after="80" w:line="268"/>
      </w:pPr>
      <w:r>
        <w:rPr>
          <w:rFonts w:ascii="Arial" w:cs="Arial" w:eastAsia="Arial" w:hAnsi="Arial"/>
          <w:b/>
          <w:bCs/>
        </w:rPr>
        <w:t xml:space="preserve">Informativo, no bloqueante: </w:t>
      </w:r>
      <w:r>
        <w:rPr>
          <w:rFonts w:ascii="Arial" w:cs="Arial" w:eastAsia="Arial" w:hAnsi="Arial"/>
        </w:rPr>
        <w:t xml:space="preserve">igual que Trivy, el escaneo reporta hallazgos sin romper el build (</w:t>
      </w:r>
      <w:r>
        <w:rPr>
          <w:rFonts w:ascii="Consolas" w:cs="Consolas" w:eastAsia="Consolas" w:hAnsi="Consolas"/>
          <w:color w:val="4F46E5"/>
        </w:rPr>
        <w:t xml:space="preserve">-I</w:t>
      </w:r>
      <w:r>
        <w:rPr>
          <w:rFonts w:ascii="Arial" w:cs="Arial" w:eastAsia="Arial" w:hAnsi="Arial"/>
        </w:rPr>
        <w:t xml:space="preserve">); las reglas de </w:t>
      </w:r>
      <w:r>
        <w:rPr>
          <w:rFonts w:ascii="Consolas" w:cs="Consolas" w:eastAsia="Consolas" w:hAnsi="Consolas"/>
          <w:color w:val="4F46E5"/>
        </w:rPr>
        <w:t xml:space="preserve">.zap/rules.tsv</w:t>
      </w:r>
      <w:r>
        <w:rPr>
          <w:rFonts w:ascii="Arial" w:cs="Arial" w:eastAsia="Arial" w:hAnsi="Arial"/>
        </w:rPr>
        <w:t xml:space="preserve"> silencian el ruido para que destaque lo accionable. En producción se subiría a modo full-scan contra un staging real.</w:t>
      </w:r>
    </w:p>
    <w:p>
      <w:pPr>
        <w:spacing w:after="120" w:line="276"/>
      </w:pPr>
      <w:r>
        <w:rPr>
          <w:rFonts w:ascii="Arial" w:cs="Arial" w:eastAsia="Arial" w:hAnsi="Arial"/>
          <w:b/>
          <w:bCs/>
        </w:rPr>
        <w:t xml:space="preserve">Verificación: </w:t>
      </w:r>
      <w:r>
        <w:rPr>
          <w:rFonts w:ascii="Arial" w:cs="Arial" w:eastAsia="Arial" w:hAnsi="Arial"/>
        </w:rPr>
        <w:t xml:space="preserve">se lanza el workflow desde la pestaña Actions; ZAP arranca el gateway, lo escanea y sube </w:t>
      </w:r>
      <w:r>
        <w:rPr>
          <w:rFonts w:ascii="Consolas" w:cs="Consolas" w:eastAsia="Consolas" w:hAnsi="Consolas"/>
          <w:color w:val="4F46E5"/>
        </w:rPr>
        <w:t xml:space="preserve">zap-report.html</w:t>
      </w:r>
      <w:r>
        <w:rPr>
          <w:rFonts w:ascii="Arial" w:cs="Arial" w:eastAsia="Arial" w:hAnsi="Arial"/>
        </w:rPr>
        <w:t xml:space="preserve"> como artefacto descargable con el listado de alertas por severidad.</w:t>
      </w:r>
    </w:p>
    <w:p>
      <w:pPr>
        <w:pStyle w:val="Heading2"/>
      </w:pPr>
      <w:r>
        <w:rPr>
          <w:rFonts w:ascii="Arial" w:cs="Arial" w:eastAsia="Arial" w:hAnsi="Arial"/>
        </w:rPr>
        <w:t xml:space="preserve">13.40 Rate limiting avanzado en el Gateway (por usuario/IP)</w:t>
      </w:r>
    </w:p>
    <w:p>
      <w:pPr>
        <w:spacing w:after="120" w:line="276"/>
      </w:pPr>
      <w:r>
        <w:rPr>
          <w:rFonts w:ascii="Arial" w:cs="Arial" w:eastAsia="Arial" w:hAnsi="Arial"/>
          <w:b/>
          <w:bCs/>
        </w:rPr>
        <w:t xml:space="preserve">Qué es: </w:t>
      </w:r>
      <w:r>
        <w:rPr>
          <w:rFonts w:ascii="Arial" w:cs="Arial" w:eastAsia="Arial" w:hAnsi="Arial"/>
        </w:rPr>
        <w:t xml:space="preserve">limitar cuántas peticiones puede hacer cada cliente en una ventana de tiempo, para frenar abuso, fuerza bruta y picos que degraden el servicio. A diferencia del rate limiting de Bucket4j (que ya protege endpoints de </w:t>
      </w:r>
      <w:r>
        <w:rPr>
          <w:rFonts w:ascii="Consolas" w:cs="Consolas" w:eastAsia="Consolas" w:hAnsi="Consolas"/>
          <w:color w:val="4F46E5"/>
        </w:rPr>
        <w:t xml:space="preserve">auth</w:t>
      </w:r>
      <w:r>
        <w:rPr>
          <w:rFonts w:ascii="Arial" w:cs="Arial" w:eastAsia="Arial" w:hAnsi="Arial"/>
        </w:rPr>
        <w:t xml:space="preserve"> por IP dentro del servicio), este actúa en el </w:t>
      </w:r>
      <w:r>
        <w:rPr>
          <w:rFonts w:ascii="Arial" w:cs="Arial" w:eastAsia="Arial" w:hAnsi="Arial"/>
          <w:b/>
          <w:bCs/>
        </w:rPr>
        <w:t xml:space="preserve">borde</w:t>
      </w:r>
      <w:r>
        <w:rPr>
          <w:rFonts w:ascii="Arial" w:cs="Arial" w:eastAsia="Arial" w:hAnsi="Arial"/>
        </w:rPr>
        <w:t xml:space="preserve">, en el api-gateway, antes de que la petición toque ningún backend.</w:t>
      </w:r>
    </w:p>
    <w:p>
      <w:pPr>
        <w:pStyle w:val="ListParagraph"/>
        <w:numPr>
          <w:ilvl w:val="0"/>
          <w:numId w:val="2"/>
        </w:numPr>
        <w:spacing w:after="80" w:line="268"/>
      </w:pPr>
      <w:r>
        <w:rPr>
          <w:rFonts w:ascii="Arial" w:cs="Arial" w:eastAsia="Arial" w:hAnsi="Arial"/>
          <w:b/>
          <w:bCs/>
        </w:rPr>
        <w:t xml:space="preserve">Token bucket distribuido con Redis: </w:t>
      </w:r>
      <w:r>
        <w:rPr>
          <w:rFonts w:ascii="Arial" w:cs="Arial" w:eastAsia="Arial" w:hAnsi="Arial"/>
        </w:rPr>
        <w:t xml:space="preserve">cada ruta usa el filtro </w:t>
      </w:r>
      <w:r>
        <w:rPr>
          <w:rFonts w:ascii="Consolas" w:cs="Consolas" w:eastAsia="Consolas" w:hAnsi="Consolas"/>
          <w:color w:val="4F46E5"/>
        </w:rPr>
        <w:t xml:space="preserve">RequestRateLimiter</w:t>
      </w:r>
      <w:r>
        <w:rPr>
          <w:rFonts w:ascii="Arial" w:cs="Arial" w:eastAsia="Arial" w:hAnsi="Arial"/>
        </w:rPr>
        <w:t xml:space="preserve"> de Spring Cloud Gateway con </w:t>
      </w:r>
      <w:r>
        <w:rPr>
          <w:rFonts w:ascii="Consolas" w:cs="Consolas" w:eastAsia="Consolas" w:hAnsi="Consolas"/>
          <w:color w:val="4F46E5"/>
        </w:rPr>
        <w:t xml:space="preserve">redis-rate-limiter</w:t>
      </w:r>
      <w:r>
        <w:rPr>
          <w:rFonts w:ascii="Arial" w:cs="Arial" w:eastAsia="Arial" w:hAnsi="Arial"/>
        </w:rPr>
        <w:t xml:space="preserve">. El estado del bucket vive en Redis, así que el límite es </w:t>
      </w:r>
      <w:r>
        <w:rPr>
          <w:rFonts w:ascii="Arial" w:cs="Arial" w:eastAsia="Arial" w:hAnsi="Arial"/>
          <w:b/>
          <w:bCs/>
        </w:rPr>
        <w:t xml:space="preserve">consistente entre todas las réplicas</w:t>
      </w:r>
      <w:r>
        <w:rPr>
          <w:rFonts w:ascii="Arial" w:cs="Arial" w:eastAsia="Arial" w:hAnsi="Arial"/>
        </w:rPr>
        <w:t xml:space="preserve"> del gateway (no cada instancia por su cuenta). Se afina por ruta con </w:t>
      </w:r>
      <w:r>
        <w:rPr>
          <w:rFonts w:ascii="Consolas" w:cs="Consolas" w:eastAsia="Consolas" w:hAnsi="Consolas"/>
          <w:color w:val="4F46E5"/>
        </w:rPr>
        <w:t xml:space="preserve">replenishRate</w:t>
      </w:r>
      <w:r>
        <w:rPr>
          <w:rFonts w:ascii="Arial" w:cs="Arial" w:eastAsia="Arial" w:hAnsi="Arial"/>
        </w:rPr>
        <w:t xml:space="preserve"> (reposición/seg), </w:t>
      </w:r>
      <w:r>
        <w:rPr>
          <w:rFonts w:ascii="Consolas" w:cs="Consolas" w:eastAsia="Consolas" w:hAnsi="Consolas"/>
          <w:color w:val="4F46E5"/>
        </w:rPr>
        <w:t xml:space="preserve">burstCapacity</w:t>
      </w:r>
      <w:r>
        <w:rPr>
          <w:rFonts w:ascii="Arial" w:cs="Arial" w:eastAsia="Arial" w:hAnsi="Arial"/>
        </w:rPr>
        <w:t xml:space="preserve"> (pico) y </w:t>
      </w:r>
      <w:r>
        <w:rPr>
          <w:rFonts w:ascii="Consolas" w:cs="Consolas" w:eastAsia="Consolas" w:hAnsi="Consolas"/>
          <w:color w:val="4F46E5"/>
        </w:rPr>
        <w:t xml:space="preserve">requestedTokens</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Límites por criticidad: </w:t>
      </w:r>
      <w:r>
        <w:rPr>
          <w:rFonts w:ascii="Arial" w:cs="Arial" w:eastAsia="Arial" w:hAnsi="Arial"/>
        </w:rPr>
        <w:t xml:space="preserve">las rutas se calibran según su naturaleza: lectura de catálogo generosa (50/100), escritura y operaciones sensibles (</w:t>
      </w:r>
      <w:r>
        <w:rPr>
          <w:rFonts w:ascii="Consolas" w:cs="Consolas" w:eastAsia="Consolas" w:hAnsi="Consolas"/>
          <w:color w:val="4F46E5"/>
        </w:rPr>
        <w:t xml:space="preserve">auth</w:t>
      </w:r>
      <w:r>
        <w:rPr>
          <w:rFonts w:ascii="Arial" w:cs="Arial" w:eastAsia="Arial" w:hAnsi="Arial"/>
        </w:rPr>
        <w:t xml:space="preserve">, </w:t>
      </w:r>
      <w:r>
        <w:rPr>
          <w:rFonts w:ascii="Consolas" w:cs="Consolas" w:eastAsia="Consolas" w:hAnsi="Consolas"/>
          <w:color w:val="4F46E5"/>
        </w:rPr>
        <w:t xml:space="preserve">orders</w:t>
      </w:r>
      <w:r>
        <w:rPr>
          <w:rFonts w:ascii="Arial" w:cs="Arial" w:eastAsia="Arial" w:hAnsi="Arial"/>
        </w:rPr>
        <w:t xml:space="preserve">, </w:t>
      </w:r>
      <w:r>
        <w:rPr>
          <w:rFonts w:ascii="Consolas" w:cs="Consolas" w:eastAsia="Consolas" w:hAnsi="Consolas"/>
          <w:color w:val="4F46E5"/>
        </w:rPr>
        <w:t xml:space="preserve">payments</w:t>
      </w:r>
      <w:r>
        <w:rPr>
          <w:rFonts w:ascii="Arial" w:cs="Arial" w:eastAsia="Arial" w:hAnsi="Arial"/>
        </w:rPr>
        <w:t xml:space="preserve">, admin) más estrictas (20/40). Cada ruta declara su propio bloque de argumentos.</w:t>
      </w:r>
    </w:p>
    <w:p>
      <w:pPr>
        <w:pStyle w:val="ListParagraph"/>
        <w:numPr>
          <w:ilvl w:val="0"/>
          <w:numId w:val="2"/>
        </w:numPr>
        <w:spacing w:after="80" w:line="268"/>
      </w:pPr>
      <w:r>
        <w:rPr>
          <w:rFonts w:ascii="Arial" w:cs="Arial" w:eastAsia="Arial" w:hAnsi="Arial"/>
          <w:b/>
          <w:bCs/>
        </w:rPr>
        <w:t xml:space="preserve">Clave de identidad — el </w:t>
      </w:r>
      <w:r>
        <w:rPr>
          <w:rFonts w:ascii="Consolas" w:cs="Consolas" w:eastAsia="Consolas" w:hAnsi="Consolas"/>
          <w:color w:val="4F46E5"/>
        </w:rPr>
        <w:t xml:space="preserve">KeyResolver</w:t>
      </w:r>
      <w:r>
        <w:rPr>
          <w:rFonts w:ascii="Arial" w:cs="Arial" w:eastAsia="Arial" w:hAnsi="Arial"/>
          <w:b/>
          <w:bCs/>
        </w:rPr>
        <w:t xml:space="preserve">: </w:t>
      </w:r>
      <w:r>
        <w:rPr>
          <w:rFonts w:ascii="Arial" w:cs="Arial" w:eastAsia="Arial" w:hAnsi="Arial"/>
        </w:rPr>
        <w:t xml:space="preserve">la novedad de esta fase es </w:t>
      </w:r>
      <w:r>
        <w:rPr>
          <w:rFonts w:ascii="Consolas" w:cs="Consolas" w:eastAsia="Consolas" w:hAnsi="Consolas"/>
          <w:color w:val="4F46E5"/>
        </w:rPr>
        <w:t xml:space="preserve">RateLimitConfig.userOrIpKeyResolver</w:t>
      </w:r>
      <w:r>
        <w:rPr>
          <w:rFonts w:ascii="Arial" w:cs="Arial" w:eastAsia="Arial" w:hAnsi="Arial"/>
        </w:rPr>
        <w:t xml:space="preserve">: resuelve la clave del bucket al </w:t>
      </w:r>
      <w:r>
        <w:rPr>
          <w:rFonts w:ascii="Arial" w:cs="Arial" w:eastAsia="Arial" w:hAnsi="Arial"/>
          <w:b/>
          <w:bCs/>
        </w:rPr>
        <w:t xml:space="preserve">usuario autenticado</w:t>
      </w:r>
      <w:r>
        <w:rPr>
          <w:rFonts w:ascii="Arial" w:cs="Arial" w:eastAsia="Arial" w:hAnsi="Arial"/>
        </w:rPr>
        <w:t xml:space="preserve"> (nombre del principal del JWT) y, si es anónimo, cae a la </w:t>
      </w:r>
      <w:r>
        <w:rPr>
          <w:rFonts w:ascii="Arial" w:cs="Arial" w:eastAsia="Arial" w:hAnsi="Arial"/>
          <w:b/>
          <w:bCs/>
        </w:rPr>
        <w:t xml:space="preserve">IP real del cliente</w:t>
      </w:r>
      <w:r>
        <w:rPr>
          <w:rFonts w:ascii="Arial" w:cs="Arial" w:eastAsia="Arial" w:hAnsi="Arial"/>
        </w:rPr>
        <w:t xml:space="preserve"> leyendo </w:t>
      </w:r>
      <w:r>
        <w:rPr>
          <w:rFonts w:ascii="Consolas" w:cs="Consolas" w:eastAsia="Consolas" w:hAnsi="Consolas"/>
          <w:color w:val="4F46E5"/>
        </w:rPr>
        <w:t xml:space="preserve">X-Forwarded-For</w:t>
      </w:r>
      <w:r>
        <w:rPr>
          <w:rFonts w:ascii="Arial" w:cs="Arial" w:eastAsia="Arial" w:hAnsi="Arial"/>
        </w:rPr>
        <w:t xml:space="preserve"> (primer salto) antes que la dirección del socket. Así un usuario logueado tiene su propio cupo aunque comparta IP (NAT/oficina), y el tráfico anónimo se limita por IP.</w:t>
      </w:r>
    </w:p>
    <w:p>
      <w:pPr>
        <w:spacing w:after="120" w:line="276"/>
      </w:pPr>
      <w:r>
        <w:rPr>
          <w:rFonts w:ascii="Arial" w:cs="Arial" w:eastAsia="Arial" w:hAnsi="Arial"/>
          <w:b/>
          <w:bCs/>
        </w:rPr>
        <w:t xml:space="preserve">Verificación: </w:t>
      </w:r>
      <w:r>
        <w:rPr>
          <w:rFonts w:ascii="Arial" w:cs="Arial" w:eastAsia="Arial" w:hAnsi="Arial"/>
        </w:rPr>
        <w:t xml:space="preserve">con el gateway y su Redis levantados, lanzar peticiones en ráfaga a una ruta devuelve </w:t>
      </w:r>
      <w:r>
        <w:rPr>
          <w:rFonts w:ascii="Consolas" w:cs="Consolas" w:eastAsia="Consolas" w:hAnsi="Consolas"/>
          <w:color w:val="4F46E5"/>
        </w:rPr>
        <w:t xml:space="preserve">200</w:t>
      </w:r>
      <w:r>
        <w:rPr>
          <w:rFonts w:ascii="Arial" w:cs="Arial" w:eastAsia="Arial" w:hAnsi="Arial"/>
        </w:rPr>
        <w:t xml:space="preserve"> hasta agotar el bucket y luego </w:t>
      </w:r>
      <w:r>
        <w:rPr>
          <w:rFonts w:ascii="Consolas" w:cs="Consolas" w:eastAsia="Consolas" w:hAnsi="Consolas"/>
          <w:color w:val="4F46E5"/>
        </w:rPr>
        <w:t xml:space="preserve">429 Too Many Requests</w:t>
      </w:r>
      <w:r>
        <w:rPr>
          <w:rFonts w:ascii="Arial" w:cs="Arial" w:eastAsia="Arial" w:hAnsi="Arial"/>
        </w:rPr>
        <w:t xml:space="preserve">; al cambiar de usuario/IP el cupo es independiente.</w:t>
      </w:r>
    </w:p>
    <w:p>
      <w:pPr>
        <w:pStyle w:val="Heading2"/>
      </w:pPr>
      <w:r>
        <w:rPr>
          <w:rFonts w:ascii="Arial" w:cs="Arial" w:eastAsia="Arial" w:hAnsi="Arial"/>
        </w:rPr>
        <w:t xml:space="preserve">13.41 GraphQL — API de agregación de lectura (catalog-service)</w:t>
      </w:r>
    </w:p>
    <w:p>
      <w:pPr>
        <w:spacing w:after="120" w:line="276"/>
      </w:pPr>
      <w:r>
        <w:rPr>
          <w:rFonts w:ascii="Arial" w:cs="Arial" w:eastAsia="Arial" w:hAnsi="Arial"/>
          <w:b/>
          <w:bCs/>
        </w:rPr>
        <w:t xml:space="preserve">Qué es: </w:t>
      </w:r>
      <w:r>
        <w:rPr>
          <w:rFonts w:ascii="Arial" w:cs="Arial" w:eastAsia="Arial" w:hAnsi="Arial"/>
        </w:rPr>
        <w:t xml:space="preserve">una API </w:t>
      </w:r>
      <w:r>
        <w:rPr>
          <w:rFonts w:ascii="Arial" w:cs="Arial" w:eastAsia="Arial" w:hAnsi="Arial"/>
          <w:b/>
          <w:bCs/>
        </w:rPr>
        <w:t xml:space="preserve">tipada y orientada al cliente</w:t>
      </w:r>
      <w:r>
        <w:rPr>
          <w:rFonts w:ascii="Arial" w:cs="Arial" w:eastAsia="Arial" w:hAnsi="Arial"/>
        </w:rPr>
        <w:t xml:space="preserve"> que convive con el REST existente. Con REST el frontend a veces pide de más (campos que no usa) o de menos (varias llamadas para una pantalla). Con GraphQL el cliente pide en </w:t>
      </w:r>
      <w:r>
        <w:rPr>
          <w:rFonts w:ascii="Arial" w:cs="Arial" w:eastAsia="Arial" w:hAnsi="Arial"/>
          <w:b/>
          <w:bCs/>
        </w:rPr>
        <w:t xml:space="preserve">una sola consulta exactamente los campos que necesita</w:t>
      </w:r>
      <w:r>
        <w:rPr>
          <w:rFonts w:ascii="Arial" w:cs="Arial" w:eastAsia="Arial" w:hAnsi="Arial"/>
        </w:rPr>
        <w:t xml:space="preserve">, evitando el over/under-fetching.</w:t>
      </w:r>
    </w:p>
    <w:p>
      <w:pPr>
        <w:pStyle w:val="ListParagraph"/>
        <w:numPr>
          <w:ilvl w:val="0"/>
          <w:numId w:val="2"/>
        </w:numPr>
        <w:spacing w:after="80" w:line="268"/>
      </w:pPr>
      <w:r>
        <w:rPr>
          <w:rFonts w:ascii="Arial" w:cs="Arial" w:eastAsia="Arial" w:hAnsi="Arial"/>
          <w:b/>
          <w:bCs/>
        </w:rPr>
        <w:t xml:space="preserve">Schema-first: </w:t>
      </w:r>
      <w:r>
        <w:rPr>
          <w:rFonts w:ascii="Arial" w:cs="Arial" w:eastAsia="Arial" w:hAnsi="Arial"/>
        </w:rPr>
        <w:t xml:space="preserve">el contrato es el esquema </w:t>
      </w:r>
      <w:r>
        <w:rPr>
          <w:rFonts w:ascii="Consolas" w:cs="Consolas" w:eastAsia="Consolas" w:hAnsi="Consolas"/>
          <w:color w:val="4F46E5"/>
        </w:rPr>
        <w:t xml:space="preserve">schema.graphqls</w:t>
      </w:r>
      <w:r>
        <w:rPr>
          <w:rFonts w:ascii="Arial" w:cs="Arial" w:eastAsia="Arial" w:hAnsi="Arial"/>
        </w:rPr>
        <w:t xml:space="preserve"> (</w:t>
      </w:r>
      <w:r>
        <w:rPr>
          <w:rFonts w:ascii="Consolas" w:cs="Consolas" w:eastAsia="Consolas" w:hAnsi="Consolas"/>
          <w:color w:val="4F46E5"/>
        </w:rPr>
        <w:t xml:space="preserve">type Query</w:t>
      </w:r>
      <w:r>
        <w:rPr>
          <w:rFonts w:ascii="Arial" w:cs="Arial" w:eastAsia="Arial" w:hAnsi="Arial"/>
        </w:rPr>
        <w:t xml:space="preserve"> con </w:t>
      </w:r>
      <w:r>
        <w:rPr>
          <w:rFonts w:ascii="Consolas" w:cs="Consolas" w:eastAsia="Consolas" w:hAnsi="Consolas"/>
          <w:color w:val="4F46E5"/>
        </w:rPr>
        <w:t xml:space="preserve">book(id)</w:t>
      </w:r>
      <w:r>
        <w:rPr>
          <w:rFonts w:ascii="Arial" w:cs="Arial" w:eastAsia="Arial" w:hAnsi="Arial"/>
        </w:rPr>
        <w:t xml:space="preserve"> y </w:t>
      </w:r>
      <w:r>
        <w:rPr>
          <w:rFonts w:ascii="Consolas" w:cs="Consolas" w:eastAsia="Consolas" w:hAnsi="Consolas"/>
          <w:color w:val="4F46E5"/>
        </w:rPr>
        <w:t xml:space="preserve">books(page,size,categoryId,author)</w:t>
      </w:r>
      <w:r>
        <w:rPr>
          <w:rFonts w:ascii="Arial" w:cs="Arial" w:eastAsia="Arial" w:hAnsi="Arial"/>
        </w:rPr>
        <w:t xml:space="preserve">, y </w:t>
      </w:r>
      <w:r>
        <w:rPr>
          <w:rFonts w:ascii="Consolas" w:cs="Consolas" w:eastAsia="Consolas" w:hAnsi="Consolas"/>
          <w:color w:val="4F46E5"/>
        </w:rPr>
        <w:t xml:space="preserve">type Book</w:t>
      </w:r>
      <w:r>
        <w:rPr>
          <w:rFonts w:ascii="Arial" w:cs="Arial" w:eastAsia="Arial" w:hAnsi="Arial"/>
        </w:rPr>
        <w:t xml:space="preserve">). Spring for GraphQL (</w:t>
      </w:r>
      <w:r>
        <w:rPr>
          <w:rFonts w:ascii="Consolas" w:cs="Consolas" w:eastAsia="Consolas" w:hAnsi="Consolas"/>
          <w:color w:val="4F46E5"/>
        </w:rPr>
        <w:t xml:space="preserve">spring-boot-starter-graphql</w:t>
      </w:r>
      <w:r>
        <w:rPr>
          <w:rFonts w:ascii="Arial" w:cs="Arial" w:eastAsia="Arial" w:hAnsi="Arial"/>
        </w:rPr>
        <w:t xml:space="preserve">) mapea ese esquema a métodos Java; el esquema es la fuente de verdad.</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el </w:t>
      </w:r>
      <w:r>
        <w:rPr>
          <w:rFonts w:ascii="Consolas" w:cs="Consolas" w:eastAsia="Consolas" w:hAnsi="Consolas"/>
          <w:color w:val="4F46E5"/>
        </w:rPr>
        <w:t xml:space="preserve">BookGraphQlController</w:t>
      </w:r>
      <w:r>
        <w:rPr>
          <w:rFonts w:ascii="Arial" w:cs="Arial" w:eastAsia="Arial" w:hAnsi="Arial"/>
        </w:rPr>
        <w:t xml:space="preserve"> (</w:t>
      </w:r>
      <w:r>
        <w:rPr>
          <w:rFonts w:ascii="Consolas" w:cs="Consolas" w:eastAsia="Consolas" w:hAnsi="Consolas"/>
          <w:color w:val="4F46E5"/>
        </w:rPr>
        <w:t xml:space="preserve">@QueryMapping</w:t>
      </w:r>
      <w:r>
        <w:rPr>
          <w:rFonts w:ascii="Arial" w:cs="Arial" w:eastAsia="Arial" w:hAnsi="Arial"/>
        </w:rPr>
        <w:t xml:space="preserve">) invoca los </w:t>
      </w:r>
      <w:r>
        <w:rPr>
          <w:rFonts w:ascii="Arial" w:cs="Arial" w:eastAsia="Arial" w:hAnsi="Arial"/>
          <w:b/>
          <w:bCs/>
        </w:rPr>
        <w:t xml:space="preserve">mismos casos de uso</w:t>
      </w:r>
      <w:r>
        <w:rPr>
          <w:rFonts w:ascii="Arial" w:cs="Arial" w:eastAsia="Arial" w:hAnsi="Arial"/>
        </w:rPr>
        <w:t xml:space="preserve"> que el adaptador REST (</w:t>
      </w:r>
      <w:r>
        <w:rPr>
          <w:rFonts w:ascii="Consolas" w:cs="Consolas" w:eastAsia="Consolas" w:hAnsi="Consolas"/>
          <w:color w:val="4F46E5"/>
        </w:rPr>
        <w:t xml:space="preserve">GetBookUseCase</w:t>
      </w:r>
      <w:r>
        <w:rPr>
          <w:rFonts w:ascii="Arial" w:cs="Arial" w:eastAsia="Arial" w:hAnsi="Arial"/>
        </w:rPr>
        <w:t xml:space="preserve">, </w:t>
      </w:r>
      <w:r>
        <w:rPr>
          <w:rFonts w:ascii="Consolas" w:cs="Consolas" w:eastAsia="Consolas" w:hAnsi="Consolas"/>
          <w:color w:val="4F46E5"/>
        </w:rPr>
        <w:t xml:space="preserve">ListBooksUseCase</w:t>
      </w:r>
      <w:r>
        <w:rPr>
          <w:rFonts w:ascii="Arial" w:cs="Arial" w:eastAsia="Arial" w:hAnsi="Arial"/>
        </w:rPr>
        <w:t xml:space="preserve">) y el mismo mapper </w:t>
      </w:r>
      <w:r>
        <w:rPr>
          <w:rFonts w:ascii="Consolas" w:cs="Consolas" w:eastAsia="Consolas" w:hAnsi="Consolas"/>
          <w:color w:val="4F46E5"/>
        </w:rPr>
        <w:t xml:space="preserve">BookResponse.from</w:t>
      </w:r>
      <w:r>
        <w:rPr>
          <w:rFonts w:ascii="Arial" w:cs="Arial" w:eastAsia="Arial" w:hAnsi="Arial"/>
        </w:rPr>
        <w:t xml:space="preserve">. GraphQL es solo otro </w:t>
      </w:r>
      <w:r>
        <w:rPr>
          <w:rFonts w:ascii="Arial" w:cs="Arial" w:eastAsia="Arial" w:hAnsi="Arial"/>
          <w:b/>
          <w:bCs/>
        </w:rPr>
        <w:t xml:space="preserve">adaptador de entrada</w:t>
      </w:r>
      <w:r>
        <w:rPr>
          <w:rFonts w:ascii="Arial" w:cs="Arial" w:eastAsia="Arial" w:hAnsi="Arial"/>
        </w:rPr>
        <w:t xml:space="preserve">: el dominio no sabe si lo llaman por REST o por GraphQL. Cero lógica de negocio duplicada.</w:t>
      </w:r>
    </w:p>
    <w:p>
      <w:pPr>
        <w:pStyle w:val="ListParagraph"/>
        <w:numPr>
          <w:ilvl w:val="0"/>
          <w:numId w:val="2"/>
        </w:numPr>
        <w:spacing w:after="80" w:line="268"/>
      </w:pPr>
      <w:r>
        <w:rPr>
          <w:rFonts w:ascii="Arial" w:cs="Arial" w:eastAsia="Arial" w:hAnsi="Arial"/>
          <w:b/>
          <w:bCs/>
        </w:rPr>
        <w:t xml:space="preserve">Seguridad y ruteo coherentes: </w:t>
      </w:r>
      <w:r>
        <w:rPr>
          <w:rFonts w:ascii="Arial" w:cs="Arial" w:eastAsia="Arial" w:hAnsi="Arial"/>
        </w:rPr>
        <w:t xml:space="preserve">igual que los GET públicos del catálogo, </w:t>
      </w:r>
      <w:r>
        <w:rPr>
          <w:rFonts w:ascii="Consolas" w:cs="Consolas" w:eastAsia="Consolas" w:hAnsi="Consolas"/>
          <w:color w:val="4F46E5"/>
        </w:rPr>
        <w:t xml:space="preserve">/graphql</w:t>
      </w:r>
      <w:r>
        <w:rPr>
          <w:rFonts w:ascii="Arial" w:cs="Arial" w:eastAsia="Arial" w:hAnsi="Arial"/>
        </w:rPr>
        <w:t xml:space="preserve"> y </w:t>
      </w:r>
      <w:r>
        <w:rPr>
          <w:rFonts w:ascii="Consolas" w:cs="Consolas" w:eastAsia="Consolas" w:hAnsi="Consolas"/>
          <w:color w:val="4F46E5"/>
        </w:rPr>
        <w:t xml:space="preserve">/graphiql</w:t>
      </w:r>
      <w:r>
        <w:rPr>
          <w:rFonts w:ascii="Arial" w:cs="Arial" w:eastAsia="Arial" w:hAnsi="Arial"/>
        </w:rPr>
        <w:t xml:space="preserve"> se permiten en el </w:t>
      </w:r>
      <w:r>
        <w:rPr>
          <w:rFonts w:ascii="Consolas" w:cs="Consolas" w:eastAsia="Consolas" w:hAnsi="Consolas"/>
          <w:color w:val="4F46E5"/>
        </w:rPr>
        <w:t xml:space="preserve">SecurityConfig</w:t>
      </w:r>
      <w:r>
        <w:rPr>
          <w:rFonts w:ascii="Arial" w:cs="Arial" w:eastAsia="Arial" w:hAnsi="Arial"/>
        </w:rPr>
        <w:t xml:space="preserve">; y el gateway expone una ruta </w:t>
      </w:r>
      <w:r>
        <w:rPr>
          <w:rFonts w:ascii="Consolas" w:cs="Consolas" w:eastAsia="Consolas" w:hAnsi="Consolas"/>
          <w:color w:val="4F46E5"/>
        </w:rPr>
        <w:t xml:space="preserve">catalog-graphql</w:t>
      </w:r>
      <w:r>
        <w:rPr>
          <w:rFonts w:ascii="Arial" w:cs="Arial" w:eastAsia="Arial" w:hAnsi="Arial"/>
        </w:rPr>
        <w:t xml:space="preserve"> con su propio rate limiting. En dev queda habilitado </w:t>
      </w:r>
      <w:r>
        <w:rPr>
          <w:rFonts w:ascii="Arial" w:cs="Arial" w:eastAsia="Arial" w:hAnsi="Arial"/>
          <w:b/>
          <w:bCs/>
        </w:rPr>
        <w:t xml:space="preserve">GraphiQL</w:t>
      </w:r>
      <w:r>
        <w:rPr>
          <w:rFonts w:ascii="Arial" w:cs="Arial" w:eastAsia="Arial" w:hAnsi="Arial"/>
        </w:rPr>
        <w:t xml:space="preserve"> (IDE interactivo en </w:t>
      </w:r>
      <w:r>
        <w:rPr>
          <w:rFonts w:ascii="Consolas" w:cs="Consolas" w:eastAsia="Consolas" w:hAnsi="Consolas"/>
          <w:color w:val="4F46E5"/>
        </w:rPr>
        <w:t xml:space="preserve">/graphiql</w:t>
      </w:r>
      <w:r>
        <w:rPr>
          <w:rFonts w:ascii="Arial" w:cs="Arial" w:eastAsia="Arial" w:hAnsi="Arial"/>
        </w:rPr>
        <w:t xml:space="preserve">) para explorar el esquema.</w:t>
      </w:r>
    </w:p>
    <w:p>
      <w:pPr>
        <w:spacing w:after="120" w:line="276"/>
      </w:pPr>
      <w:r>
        <w:rPr>
          <w:rFonts w:ascii="Arial" w:cs="Arial" w:eastAsia="Arial" w:hAnsi="Arial"/>
          <w:b/>
          <w:bCs/>
        </w:rPr>
        <w:t xml:space="preserve">Verificación: </w:t>
      </w:r>
      <w:r>
        <w:rPr>
          <w:rFonts w:ascii="Arial" w:cs="Arial" w:eastAsia="Arial" w:hAnsi="Arial"/>
        </w:rPr>
        <w:t xml:space="preserve">un POST a </w:t>
      </w:r>
      <w:r>
        <w:rPr>
          <w:rFonts w:ascii="Consolas" w:cs="Consolas" w:eastAsia="Consolas" w:hAnsi="Consolas"/>
          <w:color w:val="4F46E5"/>
        </w:rPr>
        <w:t xml:space="preserve">/graphql</w:t>
      </w:r>
      <w:r>
        <w:rPr>
          <w:rFonts w:ascii="Arial" w:cs="Arial" w:eastAsia="Arial" w:hAnsi="Arial"/>
        </w:rPr>
        <w:t xml:space="preserve"> con </w:t>
      </w:r>
      <w:r>
        <w:rPr>
          <w:rFonts w:ascii="Consolas" w:cs="Consolas" w:eastAsia="Consolas" w:hAnsi="Consolas"/>
          <w:color w:val="4F46E5"/>
        </w:rPr>
        <w:t xml:space="preserve">{ books(size:5){ id title price } }</w:t>
      </w:r>
      <w:r>
        <w:rPr>
          <w:rFonts w:ascii="Arial" w:cs="Arial" w:eastAsia="Arial" w:hAnsi="Arial"/>
        </w:rPr>
        <w:t xml:space="preserve"> devuelve solo esos tres campos; </w:t>
      </w:r>
      <w:r>
        <w:rPr>
          <w:rFonts w:ascii="Consolas" w:cs="Consolas" w:eastAsia="Consolas" w:hAnsi="Consolas"/>
          <w:color w:val="4F46E5"/>
        </w:rPr>
        <w:t xml:space="preserve">GraphiQL</w:t>
      </w:r>
      <w:r>
        <w:rPr>
          <w:rFonts w:ascii="Arial" w:cs="Arial" w:eastAsia="Arial" w:hAnsi="Arial"/>
        </w:rPr>
        <w:t xml:space="preserve"> muestra el esquema autodocumentado y permite probar consultas.</w:t>
      </w:r>
    </w:p>
    <w:p>
      <w:pPr>
        <w:pStyle w:val="Heading2"/>
      </w:pPr>
      <w:r>
        <w:rPr>
          <w:rFonts w:ascii="Arial" w:cs="Arial" w:eastAsia="Arial" w:hAnsi="Arial"/>
        </w:rPr>
        <w:t xml:space="preserve">13.42 gRPC interno — comunicación servicio-a-servicio (inventory)</w:t>
      </w:r>
    </w:p>
    <w:p>
      <w:pPr>
        <w:spacing w:after="120" w:line="276"/>
      </w:pPr>
      <w:r>
        <w:rPr>
          <w:rFonts w:ascii="Arial" w:cs="Arial" w:eastAsia="Arial" w:hAnsi="Arial"/>
          <w:b/>
          <w:bCs/>
        </w:rPr>
        <w:t xml:space="preserve">Qué es: </w:t>
      </w:r>
      <w:r>
        <w:rPr>
          <w:rFonts w:ascii="Arial" w:cs="Arial" w:eastAsia="Arial" w:hAnsi="Arial"/>
        </w:rPr>
        <w:t xml:space="preserve">un canal de llamada entre servicios </w:t>
      </w:r>
      <w:r>
        <w:rPr>
          <w:rFonts w:ascii="Arial" w:cs="Arial" w:eastAsia="Arial" w:hAnsi="Arial"/>
          <w:b/>
          <w:bCs/>
        </w:rPr>
        <w:t xml:space="preserve">de alto rendimiento</w:t>
      </w:r>
      <w:r>
        <w:rPr>
          <w:rFonts w:ascii="Arial" w:cs="Arial" w:eastAsia="Arial" w:hAnsi="Arial"/>
        </w:rPr>
        <w:t xml:space="preserve"> basado en HTTP/2 y </w:t>
      </w:r>
      <w:r>
        <w:rPr>
          <w:rFonts w:ascii="Arial" w:cs="Arial" w:eastAsia="Arial" w:hAnsi="Arial"/>
          <w:b/>
          <w:bCs/>
        </w:rPr>
        <w:t xml:space="preserve">Protocol Buffers</w:t>
      </w:r>
      <w:r>
        <w:rPr>
          <w:rFonts w:ascii="Arial" w:cs="Arial" w:eastAsia="Arial" w:hAnsi="Arial"/>
        </w:rPr>
        <w:t xml:space="preserve"> (binario) en lugar de REST/JSON. Es el estándar de facto para comunicación interna en arquitecturas de microservicios (Google, Netflix): menor latencia, payloads más pequeños y un </w:t>
      </w:r>
      <w:r>
        <w:rPr>
          <w:rFonts w:ascii="Arial" w:cs="Arial" w:eastAsia="Arial" w:hAnsi="Arial"/>
          <w:b/>
          <w:bCs/>
        </w:rPr>
        <w:t xml:space="preserve">contrato fuertemente tipado</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Contract-first (el </w:t>
      </w:r>
      <w:r>
        <w:rPr>
          <w:rFonts w:ascii="Consolas" w:cs="Consolas" w:eastAsia="Consolas" w:hAnsi="Consolas"/>
          <w:color w:val="4F46E5"/>
        </w:rPr>
        <w:t xml:space="preserve">.proto</w:t>
      </w:r>
      <w:r>
        <w:rPr>
          <w:rFonts w:ascii="Arial" w:cs="Arial" w:eastAsia="Arial" w:hAnsi="Arial"/>
          <w:b/>
          <w:bCs/>
        </w:rPr>
        <w:t xml:space="preserve"> manda): </w:t>
      </w:r>
      <w:r>
        <w:rPr>
          <w:rFonts w:ascii="Arial" w:cs="Arial" w:eastAsia="Arial" w:hAnsi="Arial"/>
        </w:rPr>
        <w:t xml:space="preserve">el contrato es </w:t>
      </w:r>
      <w:r>
        <w:rPr>
          <w:rFonts w:ascii="Consolas" w:cs="Consolas" w:eastAsia="Consolas" w:hAnsi="Consolas"/>
          <w:color w:val="4F46E5"/>
        </w:rPr>
        <w:t xml:space="preserve">src/main/proto/stock.proto</w:t>
      </w:r>
      <w:r>
        <w:rPr>
          <w:rFonts w:ascii="Arial" w:cs="Arial" w:eastAsia="Arial" w:hAnsi="Arial"/>
        </w:rPr>
        <w:t xml:space="preserve"> (</w:t>
      </w:r>
      <w:r>
        <w:rPr>
          <w:rFonts w:ascii="Consolas" w:cs="Consolas" w:eastAsia="Consolas" w:hAnsi="Consolas"/>
          <w:color w:val="4F46E5"/>
        </w:rPr>
        <w:t xml:space="preserve">service StockService</w:t>
      </w:r>
      <w:r>
        <w:rPr>
          <w:rFonts w:ascii="Arial" w:cs="Arial" w:eastAsia="Arial" w:hAnsi="Arial"/>
        </w:rPr>
        <w:t xml:space="preserve"> con </w:t>
      </w:r>
      <w:r>
        <w:rPr>
          <w:rFonts w:ascii="Consolas" w:cs="Consolas" w:eastAsia="Consolas" w:hAnsi="Consolas"/>
          <w:color w:val="4F46E5"/>
        </w:rPr>
        <w:t xml:space="preserve">rpc CheckStock</w:t>
      </w:r>
      <w:r>
        <w:rPr>
          <w:rFonts w:ascii="Arial" w:cs="Arial" w:eastAsia="Arial" w:hAnsi="Arial"/>
        </w:rPr>
        <w:t xml:space="preserve">). El </w:t>
      </w:r>
      <w:r>
        <w:rPr>
          <w:rFonts w:ascii="Consolas" w:cs="Consolas" w:eastAsia="Consolas" w:hAnsi="Consolas"/>
          <w:color w:val="4F46E5"/>
        </w:rPr>
        <w:t xml:space="preserve">protobuf-maven-plugin</w:t>
      </w:r>
      <w:r>
        <w:rPr>
          <w:rFonts w:ascii="Arial" w:cs="Arial" w:eastAsia="Arial" w:hAnsi="Arial"/>
        </w:rPr>
        <w:t xml:space="preserve"> (con </w:t>
      </w:r>
      <w:r>
        <w:rPr>
          <w:rFonts w:ascii="Consolas" w:cs="Consolas" w:eastAsia="Consolas" w:hAnsi="Consolas"/>
          <w:color w:val="4F46E5"/>
        </w:rPr>
        <w:t xml:space="preserve">os-maven-plugin</w:t>
      </w:r>
      <w:r>
        <w:rPr>
          <w:rFonts w:ascii="Arial" w:cs="Arial" w:eastAsia="Arial" w:hAnsi="Arial"/>
        </w:rPr>
        <w:t xml:space="preserve"> para elegir el </w:t>
      </w:r>
      <w:r>
        <w:rPr>
          <w:rFonts w:ascii="Consolas" w:cs="Consolas" w:eastAsia="Consolas" w:hAnsi="Consolas"/>
          <w:color w:val="4F46E5"/>
        </w:rPr>
        <w:t xml:space="preserve">protoc</w:t>
      </w:r>
      <w:r>
        <w:rPr>
          <w:rFonts w:ascii="Arial" w:cs="Arial" w:eastAsia="Arial" w:hAnsi="Arial"/>
        </w:rPr>
        <w:t xml:space="preserve"> del SO) </w:t>
      </w:r>
      <w:r>
        <w:rPr>
          <w:rFonts w:ascii="Arial" w:cs="Arial" w:eastAsia="Arial" w:hAnsi="Arial"/>
          <w:b/>
          <w:bCs/>
        </w:rPr>
        <w:t xml:space="preserve">genera los stubs Java</w:t>
      </w:r>
      <w:r>
        <w:rPr>
          <w:rFonts w:ascii="Arial" w:cs="Arial" w:eastAsia="Arial" w:hAnsi="Arial"/>
        </w:rPr>
        <w:t xml:space="preserve"> — mensajes y </w:t>
      </w:r>
      <w:r>
        <w:rPr>
          <w:rFonts w:ascii="Consolas" w:cs="Consolas" w:eastAsia="Consolas" w:hAnsi="Consolas"/>
          <w:color w:val="4F46E5"/>
        </w:rPr>
        <w:t xml:space="preserve">StockServiceGrpc</w:t>
      </w:r>
      <w:r>
        <w:rPr>
          <w:rFonts w:ascii="Arial" w:cs="Arial" w:eastAsia="Arial" w:hAnsi="Arial"/>
        </w:rPr>
        <w:t xml:space="preserve"> — en cada build. El </w:t>
      </w:r>
      <w:r>
        <w:rPr>
          <w:rFonts w:ascii="Consolas" w:cs="Consolas" w:eastAsia="Consolas" w:hAnsi="Consolas"/>
          <w:color w:val="4F46E5"/>
        </w:rPr>
        <w:t xml:space="preserve">.proto</w:t>
      </w:r>
      <w:r>
        <w:rPr>
          <w:rFonts w:ascii="Arial" w:cs="Arial" w:eastAsia="Arial" w:hAnsi="Arial"/>
        </w:rPr>
        <w:t xml:space="preserve"> es la única fuente de verdad, versionable y compartible con otros lenguajes.</w:t>
      </w:r>
    </w:p>
    <w:p>
      <w:pPr>
        <w:pStyle w:val="ListParagraph"/>
        <w:numPr>
          <w:ilvl w:val="0"/>
          <w:numId w:val="2"/>
        </w:numPr>
        <w:spacing w:after="80" w:line="268"/>
      </w:pPr>
      <w:r>
        <w:rPr>
          <w:rFonts w:ascii="Arial" w:cs="Arial" w:eastAsia="Arial" w:hAnsi="Arial"/>
          <w:b/>
          <w:bCs/>
        </w:rPr>
        <w:t xml:space="preserve">Servidor embebido con Spring: </w:t>
      </w:r>
      <w:r>
        <w:rPr>
          <w:rFonts w:ascii="Consolas" w:cs="Consolas" w:eastAsia="Consolas" w:hAnsi="Consolas"/>
          <w:color w:val="4F46E5"/>
        </w:rPr>
        <w:t xml:space="preserve">grpc-server-spring-boot-starter</w:t>
      </w:r>
      <w:r>
        <w:rPr>
          <w:rFonts w:ascii="Arial" w:cs="Arial" w:eastAsia="Arial" w:hAnsi="Arial"/>
        </w:rPr>
        <w:t xml:space="preserve"> (net.devh) descubre los </w:t>
      </w:r>
      <w:r>
        <w:rPr>
          <w:rFonts w:ascii="Consolas" w:cs="Consolas" w:eastAsia="Consolas" w:hAnsi="Consolas"/>
          <w:color w:val="4F46E5"/>
        </w:rPr>
        <w:t xml:space="preserve">@GrpcService</w:t>
      </w:r>
      <w:r>
        <w:rPr>
          <w:rFonts w:ascii="Arial" w:cs="Arial" w:eastAsia="Arial" w:hAnsi="Arial"/>
        </w:rPr>
        <w:t xml:space="preserve"> y arranca un servidor gRPC (puerto </w:t>
      </w:r>
      <w:r>
        <w:rPr>
          <w:rFonts w:ascii="Consolas" w:cs="Consolas" w:eastAsia="Consolas" w:hAnsi="Consolas"/>
          <w:color w:val="4F46E5"/>
        </w:rPr>
        <w:t xml:space="preserve">9090</w:t>
      </w:r>
      <w:r>
        <w:rPr>
          <w:rFonts w:ascii="Arial" w:cs="Arial" w:eastAsia="Arial" w:hAnsi="Arial"/>
        </w:rPr>
        <w:t xml:space="preserve">) junto al contexto de Spring, en paralelo al servidor HTTP. El </w:t>
      </w:r>
      <w:r>
        <w:rPr>
          <w:rFonts w:ascii="Consolas" w:cs="Consolas" w:eastAsia="Consolas" w:hAnsi="Consolas"/>
          <w:color w:val="4F46E5"/>
        </w:rPr>
        <w:t xml:space="preserve">StockGrpcService</w:t>
      </w:r>
      <w:r>
        <w:rPr>
          <w:rFonts w:ascii="Arial" w:cs="Arial" w:eastAsia="Arial" w:hAnsi="Arial"/>
        </w:rPr>
        <w:t xml:space="preserve"> implementa </w:t>
      </w:r>
      <w:r>
        <w:rPr>
          <w:rFonts w:ascii="Consolas" w:cs="Consolas" w:eastAsia="Consolas" w:hAnsi="Consolas"/>
          <w:color w:val="4F46E5"/>
        </w:rPr>
        <w:t xml:space="preserve">CheckStock</w:t>
      </w:r>
      <w:r>
        <w:rPr>
          <w:rFonts w:ascii="Arial" w:cs="Arial" w:eastAsia="Arial" w:hAnsi="Arial"/>
        </w:rPr>
        <w:t xml:space="preserve"> mapeando la petición al dominio.</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igual que GraphQL, gRPC es solo </w:t>
      </w:r>
      <w:r>
        <w:rPr>
          <w:rFonts w:ascii="Arial" w:cs="Arial" w:eastAsia="Arial" w:hAnsi="Arial"/>
          <w:b/>
          <w:bCs/>
        </w:rPr>
        <w:t xml:space="preserve">otro adaptador de entrada</w:t>
      </w:r>
      <w:r>
        <w:rPr>
          <w:rFonts w:ascii="Arial" w:cs="Arial" w:eastAsia="Arial" w:hAnsi="Arial"/>
        </w:rPr>
        <w:t xml:space="preserve">: </w:t>
      </w:r>
      <w:r>
        <w:rPr>
          <w:rFonts w:ascii="Consolas" w:cs="Consolas" w:eastAsia="Consolas" w:hAnsi="Consolas"/>
          <w:color w:val="4F46E5"/>
        </w:rPr>
        <w:t xml:space="preserve">StockGrpcService</w:t>
      </w:r>
      <w:r>
        <w:rPr>
          <w:rFonts w:ascii="Arial" w:cs="Arial" w:eastAsia="Arial" w:hAnsi="Arial"/>
        </w:rPr>
        <w:t xml:space="preserve"> delega en el </w:t>
      </w:r>
      <w:r>
        <w:rPr>
          <w:rFonts w:ascii="Arial" w:cs="Arial" w:eastAsia="Arial" w:hAnsi="Arial"/>
          <w:b/>
          <w:bCs/>
        </w:rPr>
        <w:t xml:space="preserve">mismo</w:t>
      </w:r>
      <w:r>
        <w:rPr>
          <w:rFonts w:ascii="Arial" w:cs="Arial" w:eastAsia="Arial" w:hAnsi="Arial"/>
        </w:rPr>
        <w:t xml:space="preserve"> </w:t>
      </w:r>
      <w:r>
        <w:rPr>
          <w:rFonts w:ascii="Consolas" w:cs="Consolas" w:eastAsia="Consolas" w:hAnsi="Consolas"/>
          <w:color w:val="4F46E5"/>
        </w:rPr>
        <w:t xml:space="preserve">GetStockUseCase</w:t>
      </w:r>
      <w:r>
        <w:rPr>
          <w:rFonts w:ascii="Arial" w:cs="Arial" w:eastAsia="Arial" w:hAnsi="Arial"/>
        </w:rPr>
        <w:t xml:space="preserve"> que usa el REST y devuelve disponibilidad (</w:t>
      </w:r>
      <w:r>
        <w:rPr>
          <w:rFonts w:ascii="Consolas" w:cs="Consolas" w:eastAsia="Consolas" w:hAnsi="Consolas"/>
          <w:color w:val="4F46E5"/>
        </w:rPr>
        <w:t xml:space="preserve">available</w:t>
      </w:r>
      <w:r>
        <w:rPr>
          <w:rFonts w:ascii="Arial" w:cs="Arial" w:eastAsia="Arial" w:hAnsi="Arial"/>
        </w:rPr>
        <w:t xml:space="preserve">, </w:t>
      </w:r>
      <w:r>
        <w:rPr>
          <w:rFonts w:ascii="Consolas" w:cs="Consolas" w:eastAsia="Consolas" w:hAnsi="Consolas"/>
          <w:color w:val="4F46E5"/>
        </w:rPr>
        <w:t xml:space="preserve">quantityAvailable</w:t>
      </w:r>
      <w:r>
        <w:rPr>
          <w:rFonts w:ascii="Arial" w:cs="Arial" w:eastAsia="Arial" w:hAnsi="Arial"/>
        </w:rPr>
        <w:t xml:space="preserve">, </w:t>
      </w:r>
      <w:r>
        <w:rPr>
          <w:rFonts w:ascii="Consolas" w:cs="Consolas" w:eastAsia="Consolas" w:hAnsi="Consolas"/>
          <w:color w:val="4F46E5"/>
        </w:rPr>
        <w:t xml:space="preserve">quantityReserved</w:t>
      </w:r>
      <w:r>
        <w:rPr>
          <w:rFonts w:ascii="Arial" w:cs="Arial" w:eastAsia="Arial" w:hAnsi="Arial"/>
        </w:rPr>
        <w:t xml:space="preserve">, </w:t>
      </w:r>
      <w:r>
        <w:rPr>
          <w:rFonts w:ascii="Consolas" w:cs="Consolas" w:eastAsia="Consolas" w:hAnsi="Consolas"/>
          <w:color w:val="4F46E5"/>
        </w:rPr>
        <w:t xml:space="preserve">quantityTotal</w:t>
      </w:r>
      <w:r>
        <w:rPr>
          <w:rFonts w:ascii="Arial" w:cs="Arial" w:eastAsia="Arial" w:hAnsi="Arial"/>
        </w:rPr>
        <w:t xml:space="preserve">). Un </w:t>
      </w:r>
      <w:r>
        <w:rPr>
          <w:rFonts w:ascii="Consolas" w:cs="Consolas" w:eastAsia="Consolas" w:hAnsi="Consolas"/>
          <w:color w:val="4F46E5"/>
        </w:rPr>
        <w:t xml:space="preserve">order</w:t>
      </w:r>
      <w:r>
        <w:rPr>
          <w:rFonts w:ascii="Arial" w:cs="Arial" w:eastAsia="Arial" w:hAnsi="Arial"/>
        </w:rPr>
        <w:t xml:space="preserve"> o </w:t>
      </w:r>
      <w:r>
        <w:rPr>
          <w:rFonts w:ascii="Consolas" w:cs="Consolas" w:eastAsia="Consolas" w:hAnsi="Consolas"/>
          <w:color w:val="4F46E5"/>
        </w:rPr>
        <w:t xml:space="preserve">cart</w:t>
      </w:r>
      <w:r>
        <w:rPr>
          <w:rFonts w:ascii="Arial" w:cs="Arial" w:eastAsia="Arial" w:hAnsi="Arial"/>
        </w:rPr>
        <w:t xml:space="preserve"> podría consultar stock por gRPC sin pasar por JSON.</w:t>
      </w:r>
    </w:p>
    <w:p>
      <w:pPr>
        <w:spacing w:after="120" w:line="276"/>
      </w:pPr>
      <w:r>
        <w:rPr>
          <w:rFonts w:ascii="Arial" w:cs="Arial" w:eastAsia="Arial" w:hAnsi="Arial"/>
          <w:b/>
          <w:bCs/>
        </w:rPr>
        <w:t xml:space="preserve">Verificación: </w:t>
      </w:r>
      <w:r>
        <w:rPr>
          <w:rFonts w:ascii="Arial" w:cs="Arial" w:eastAsia="Arial" w:hAnsi="Arial"/>
        </w:rPr>
        <w:t xml:space="preserve">un test con </w:t>
      </w:r>
      <w:r>
        <w:rPr>
          <w:rFonts w:ascii="Arial" w:cs="Arial" w:eastAsia="Arial" w:hAnsi="Arial"/>
          <w:b/>
          <w:bCs/>
        </w:rPr>
        <w:t xml:space="preserve">canal in-process</w:t>
      </w:r>
      <w:r>
        <w:rPr>
          <w:rFonts w:ascii="Arial" w:cs="Arial" w:eastAsia="Arial" w:hAnsi="Arial"/>
        </w:rPr>
        <w:t xml:space="preserve"> (</w:t>
      </w:r>
      <w:r>
        <w:rPr>
          <w:rFonts w:ascii="Consolas" w:cs="Consolas" w:eastAsia="Consolas" w:hAnsi="Consolas"/>
          <w:color w:val="4F46E5"/>
        </w:rPr>
        <w:t xml:space="preserve">StockGrpcServiceTest</w:t>
      </w:r>
      <w:r>
        <w:rPr>
          <w:rFonts w:ascii="Arial" w:cs="Arial" w:eastAsia="Arial" w:hAnsi="Arial"/>
        </w:rPr>
        <w:t xml:space="preserve">) arranca el servicio gRPC en memoria con un caso de uso simulado y comprueba, con un stub bloqueante, que </w:t>
      </w:r>
      <w:r>
        <w:rPr>
          <w:rFonts w:ascii="Consolas" w:cs="Consolas" w:eastAsia="Consolas" w:hAnsi="Consolas"/>
          <w:color w:val="4F46E5"/>
        </w:rPr>
        <w:t xml:space="preserve">CheckStock</w:t>
      </w:r>
      <w:r>
        <w:rPr>
          <w:rFonts w:ascii="Arial" w:cs="Arial" w:eastAsia="Arial" w:hAnsi="Arial"/>
        </w:rPr>
        <w:t xml:space="preserve"> devuelve la disponibilidad correcta — sin abrir puertos ni red.</w:t>
      </w:r>
    </w:p>
    <w:p>
      <w:pPr>
        <w:pStyle w:val="Heading2"/>
      </w:pPr>
      <w:r>
        <w:rPr>
          <w:rFonts w:ascii="Arial" w:cs="Arial" w:eastAsia="Arial" w:hAnsi="Arial"/>
        </w:rPr>
        <w:t xml:space="preserve">13.43 Seguridad de la cadena de suministro: CodeQL + Gitleaks</w:t>
      </w:r>
    </w:p>
    <w:p>
      <w:pPr>
        <w:spacing w:after="120" w:line="276"/>
      </w:pPr>
      <w:r>
        <w:rPr>
          <w:rFonts w:ascii="Arial" w:cs="Arial" w:eastAsia="Arial" w:hAnsi="Arial"/>
          <w:b/>
          <w:bCs/>
        </w:rPr>
        <w:t xml:space="preserve">Qué es: </w:t>
      </w:r>
      <w:r>
        <w:rPr>
          <w:rFonts w:ascii="Arial" w:cs="Arial" w:eastAsia="Arial" w:hAnsi="Arial"/>
        </w:rPr>
        <w:t xml:space="preserve">dos capas más de seguridad automatizada en el CI que refuerzan el triángulo ya existente. </w:t>
      </w:r>
      <w:r>
        <w:rPr>
          <w:rFonts w:ascii="Arial" w:cs="Arial" w:eastAsia="Arial" w:hAnsi="Arial"/>
          <w:b/>
          <w:bCs/>
        </w:rPr>
        <w:t xml:space="preserve">CodeQL</w:t>
      </w:r>
      <w:r>
        <w:rPr>
          <w:rFonts w:ascii="Arial" w:cs="Arial" w:eastAsia="Arial" w:hAnsi="Arial"/>
        </w:rPr>
        <w:t xml:space="preserve"> es el motor de análisis estático (SAST) de GitHub: no busca patrones de texto, sino que sigue el </w:t>
      </w:r>
      <w:r>
        <w:rPr>
          <w:rFonts w:ascii="Arial" w:cs="Arial" w:eastAsia="Arial" w:hAnsi="Arial"/>
          <w:b/>
          <w:bCs/>
        </w:rPr>
        <w:t xml:space="preserve">flujo de datos</w:t>
      </w:r>
      <w:r>
        <w:rPr>
          <w:rFonts w:ascii="Arial" w:cs="Arial" w:eastAsia="Arial" w:hAnsi="Arial"/>
        </w:rPr>
        <w:t xml:space="preserve"> (taint tracking) desde entradas no confiables hasta puntos peligrosos para detectar inyección SQL, XSS, deserialización insegura, path traversal, etc. </w:t>
      </w:r>
      <w:r>
        <w:rPr>
          <w:rFonts w:ascii="Arial" w:cs="Arial" w:eastAsia="Arial" w:hAnsi="Arial"/>
          <w:b/>
          <w:bCs/>
        </w:rPr>
        <w:t xml:space="preserve">Gitleaks</w:t>
      </w:r>
      <w:r>
        <w:rPr>
          <w:rFonts w:ascii="Arial" w:cs="Arial" w:eastAsia="Arial" w:hAnsi="Arial"/>
        </w:rPr>
        <w:t xml:space="preserve"> escanea el código y todo el historial de git en busca de secretos filtrados (claves, tokens, contraseñas).</w:t>
      </w:r>
    </w:p>
    <w:p>
      <w:pPr>
        <w:pStyle w:val="ListParagraph"/>
        <w:numPr>
          <w:ilvl w:val="0"/>
          <w:numId w:val="2"/>
        </w:numPr>
        <w:spacing w:after="80" w:line="268"/>
      </w:pPr>
      <w:r>
        <w:rPr>
          <w:rFonts w:ascii="Arial" w:cs="Arial" w:eastAsia="Arial" w:hAnsi="Arial"/>
          <w:b/>
          <w:bCs/>
        </w:rPr>
        <w:t xml:space="preserve">CodeQL sin compilar: </w:t>
      </w:r>
      <w:r>
        <w:rPr>
          <w:rFonts w:ascii="Arial" w:cs="Arial" w:eastAsia="Arial" w:hAnsi="Arial"/>
        </w:rPr>
        <w:t xml:space="preserve">como el repo son 10 microservicios Maven independientes (sin pom raíz), se usa </w:t>
      </w:r>
      <w:r>
        <w:rPr>
          <w:rFonts w:ascii="Consolas" w:cs="Consolas" w:eastAsia="Consolas" w:hAnsi="Consolas"/>
          <w:color w:val="4F46E5"/>
        </w:rPr>
        <w:t xml:space="preserve">build-mode: none</w:t>
      </w:r>
      <w:r>
        <w:rPr>
          <w:rFonts w:ascii="Arial" w:cs="Arial" w:eastAsia="Arial" w:hAnsi="Arial"/>
        </w:rPr>
        <w:t xml:space="preserve"> en </w:t>
      </w:r>
      <w:r>
        <w:rPr>
          <w:rFonts w:ascii="Consolas" w:cs="Consolas" w:eastAsia="Consolas" w:hAnsi="Consolas"/>
          <w:color w:val="4F46E5"/>
        </w:rPr>
        <w:t xml:space="preserve">.github/workflows/codeql.yml</w:t>
      </w:r>
      <w:r>
        <w:rPr>
          <w:rFonts w:ascii="Arial" w:cs="Arial" w:eastAsia="Arial" w:hAnsi="Arial"/>
        </w:rPr>
        <w:t xml:space="preserve">; CodeQL analiza Java y el frontend (TS) con el conjunto </w:t>
      </w:r>
      <w:r>
        <w:rPr>
          <w:rFonts w:ascii="Consolas" w:cs="Consolas" w:eastAsia="Consolas" w:hAnsi="Consolas"/>
          <w:color w:val="4F46E5"/>
        </w:rPr>
        <w:t xml:space="preserve">security-extended</w:t>
      </w:r>
      <w:r>
        <w:rPr>
          <w:rFonts w:ascii="Arial" w:cs="Arial" w:eastAsia="Arial" w:hAnsi="Arial"/>
        </w:rPr>
        <w:t xml:space="preserve"> y publica los hallazgos en la pestaña </w:t>
      </w:r>
      <w:r>
        <w:rPr>
          <w:rFonts w:ascii="Arial" w:cs="Arial" w:eastAsia="Arial" w:hAnsi="Arial"/>
          <w:b/>
          <w:bCs/>
        </w:rPr>
        <w:t xml:space="preserve">Security → Code scanning</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Gitleaks sobre el historial: </w:t>
      </w:r>
      <w:r>
        <w:rPr>
          <w:rFonts w:ascii="Arial" w:cs="Arial" w:eastAsia="Arial" w:hAnsi="Arial"/>
        </w:rPr>
        <w:t xml:space="preserve">job en </w:t>
      </w:r>
      <w:r>
        <w:rPr>
          <w:rFonts w:ascii="Consolas" w:cs="Consolas" w:eastAsia="Consolas" w:hAnsi="Consolas"/>
          <w:color w:val="4F46E5"/>
        </w:rPr>
        <w:t xml:space="preserve">security.yml</w:t>
      </w:r>
      <w:r>
        <w:rPr>
          <w:rFonts w:ascii="Arial" w:cs="Arial" w:eastAsia="Arial" w:hAnsi="Arial"/>
        </w:rPr>
        <w:t xml:space="preserve"> con </w:t>
      </w:r>
      <w:r>
        <w:rPr>
          <w:rFonts w:ascii="Consolas" w:cs="Consolas" w:eastAsia="Consolas" w:hAnsi="Consolas"/>
          <w:color w:val="4F46E5"/>
        </w:rPr>
        <w:t xml:space="preserve">fetch-depth: 0</w:t>
      </w:r>
      <w:r>
        <w:rPr>
          <w:rFonts w:ascii="Arial" w:cs="Arial" w:eastAsia="Arial" w:hAnsi="Arial"/>
        </w:rPr>
        <w:t xml:space="preserve"> (historial completo) y </w:t>
      </w:r>
      <w:r>
        <w:rPr>
          <w:rFonts w:ascii="Consolas" w:cs="Consolas" w:eastAsia="Consolas" w:hAnsi="Consolas"/>
          <w:color w:val="4F46E5"/>
        </w:rPr>
        <w:t xml:space="preserve">.gitleaks.toml</w:t>
      </w:r>
      <w:r>
        <w:rPr>
          <w:rFonts w:ascii="Arial" w:cs="Arial" w:eastAsia="Arial" w:hAnsi="Arial"/>
        </w:rPr>
        <w:t xml:space="preserve"> que extiende las reglas por defecto y silencia falsos positivos (ejemplos, claves de test, credenciales dev de compose). Sube un SARIF a Security e informa sin romper el build.</w:t>
      </w:r>
    </w:p>
    <w:p>
      <w:pPr>
        <w:pStyle w:val="ListParagraph"/>
        <w:numPr>
          <w:ilvl w:val="0"/>
          <w:numId w:val="2"/>
        </w:numPr>
        <w:spacing w:after="80" w:line="268"/>
      </w:pPr>
      <w:r>
        <w:rPr>
          <w:rFonts w:ascii="Arial" w:cs="Arial" w:eastAsia="Arial" w:hAnsi="Arial"/>
          <w:b/>
          <w:bCs/>
        </w:rPr>
        <w:t xml:space="preserve">Complementariedad: </w:t>
      </w:r>
      <w:r>
        <w:rPr>
          <w:rFonts w:ascii="Arial" w:cs="Arial" w:eastAsia="Arial" w:hAnsi="Arial"/>
        </w:rPr>
        <w:t xml:space="preserve">CodeQL cubre defectos en el </w:t>
      </w:r>
      <w:r>
        <w:rPr>
          <w:rFonts w:ascii="Arial" w:cs="Arial" w:eastAsia="Arial" w:hAnsi="Arial"/>
          <w:b/>
          <w:bCs/>
        </w:rPr>
        <w:t xml:space="preserve">código propio</w:t>
      </w:r>
      <w:r>
        <w:rPr>
          <w:rFonts w:ascii="Arial" w:cs="Arial" w:eastAsia="Arial" w:hAnsi="Arial"/>
        </w:rPr>
        <w:t xml:space="preserve">; Trivy/Dependency-Check, las </w:t>
      </w:r>
      <w:r>
        <w:rPr>
          <w:rFonts w:ascii="Arial" w:cs="Arial" w:eastAsia="Arial" w:hAnsi="Arial"/>
          <w:b/>
          <w:bCs/>
        </w:rPr>
        <w:t xml:space="preserve">dependencias</w:t>
      </w:r>
      <w:r>
        <w:rPr>
          <w:rFonts w:ascii="Arial" w:cs="Arial" w:eastAsia="Arial" w:hAnsi="Arial"/>
        </w:rPr>
        <w:t xml:space="preserve">; Gitleaks, los </w:t>
      </w:r>
      <w:r>
        <w:rPr>
          <w:rFonts w:ascii="Arial" w:cs="Arial" w:eastAsia="Arial" w:hAnsi="Arial"/>
          <w:b/>
          <w:bCs/>
        </w:rPr>
        <w:t xml:space="preserve">secretos</w:t>
      </w:r>
      <w:r>
        <w:rPr>
          <w:rFonts w:ascii="Arial" w:cs="Arial" w:eastAsia="Arial" w:hAnsi="Arial"/>
        </w:rPr>
        <w:t xml:space="preserve">; SonarCloud, la calidad; y ZAP, la app </w:t>
      </w:r>
      <w:r>
        <w:rPr>
          <w:rFonts w:ascii="Arial" w:cs="Arial" w:eastAsia="Arial" w:hAnsi="Arial"/>
          <w:b/>
          <w:bCs/>
        </w:rPr>
        <w:t xml:space="preserve">en ejecución</w:t>
      </w:r>
      <w:r>
        <w:rPr>
          <w:rFonts w:ascii="Arial" w:cs="Arial" w:eastAsia="Arial" w:hAnsi="Arial"/>
        </w:rPr>
        <w:t xml:space="preserve">. Ninguna herramienta sola cubre todo.</w:t>
      </w:r>
    </w:p>
    <w:p>
      <w:pPr>
        <w:spacing w:after="120" w:line="276"/>
      </w:pPr>
      <w:r>
        <w:rPr>
          <w:rFonts w:ascii="Arial" w:cs="Arial" w:eastAsia="Arial" w:hAnsi="Arial"/>
          <w:b/>
          <w:bCs/>
        </w:rPr>
        <w:t xml:space="preserve">Verificación: </w:t>
      </w:r>
      <w:r>
        <w:rPr>
          <w:rFonts w:ascii="Arial" w:cs="Arial" w:eastAsia="Arial" w:hAnsi="Arial"/>
        </w:rPr>
        <w:t xml:space="preserve">al hacer push, los workflows </w:t>
      </w:r>
      <w:r>
        <w:rPr>
          <w:rFonts w:ascii="Consolas" w:cs="Consolas" w:eastAsia="Consolas" w:hAnsi="Consolas"/>
          <w:color w:val="4F46E5"/>
        </w:rPr>
        <w:t xml:space="preserve">CodeQL</w:t>
      </w:r>
      <w:r>
        <w:rPr>
          <w:rFonts w:ascii="Arial" w:cs="Arial" w:eastAsia="Arial" w:hAnsi="Arial"/>
        </w:rPr>
        <w:t xml:space="preserve"> y </w:t>
      </w:r>
      <w:r>
        <w:rPr>
          <w:rFonts w:ascii="Consolas" w:cs="Consolas" w:eastAsia="Consolas" w:hAnsi="Consolas"/>
          <w:color w:val="4F46E5"/>
        </w:rPr>
        <w:t xml:space="preserve">Security</w:t>
      </w:r>
      <w:r>
        <w:rPr>
          <w:rFonts w:ascii="Arial" w:cs="Arial" w:eastAsia="Arial" w:hAnsi="Arial"/>
        </w:rPr>
        <w:t xml:space="preserve"> corren en Actions y los resultados aparecen en la pestaña Security del repositorio.</w:t>
      </w:r>
    </w:p>
    <w:p>
      <w:pPr>
        <w:pStyle w:val="Heading2"/>
      </w:pPr>
      <w:r>
        <w:rPr>
          <w:rFonts w:ascii="Arial" w:cs="Arial" w:eastAsia="Arial" w:hAnsi="Arial"/>
        </w:rPr>
        <w:t xml:space="preserve">13.44 Dashboards y alertas como código (Grafana + Prometheus/Alertmanager)</w:t>
      </w:r>
    </w:p>
    <w:p>
      <w:pPr>
        <w:spacing w:after="120" w:line="276"/>
      </w:pPr>
      <w:r>
        <w:rPr>
          <w:rFonts w:ascii="Arial" w:cs="Arial" w:eastAsia="Arial" w:hAnsi="Arial"/>
          <w:b/>
          <w:bCs/>
        </w:rPr>
        <w:t xml:space="preserve">Qué es: </w:t>
      </w:r>
      <w:r>
        <w:rPr>
          <w:rFonts w:ascii="Arial" w:cs="Arial" w:eastAsia="Arial" w:hAnsi="Arial"/>
        </w:rPr>
        <w:t xml:space="preserve">llevar la observabilidad a la madurez SRE: no solo recolectar métricas, sino </w:t>
      </w:r>
      <w:r>
        <w:rPr>
          <w:rFonts w:ascii="Arial" w:cs="Arial" w:eastAsia="Arial" w:hAnsi="Arial"/>
          <w:b/>
          <w:bCs/>
        </w:rPr>
        <w:t xml:space="preserve">visualizarlas y alertar automáticamente</w:t>
      </w:r>
      <w:r>
        <w:rPr>
          <w:rFonts w:ascii="Arial" w:cs="Arial" w:eastAsia="Arial" w:hAnsi="Arial"/>
        </w:rPr>
        <w:t xml:space="preserve">, con todo versionado en el repo (nada configurado a mano en la UI). Un panel muerto o una alerta perdida es un incidente que nadie ve.</w:t>
      </w:r>
    </w:p>
    <w:p>
      <w:pPr>
        <w:pStyle w:val="ListParagraph"/>
        <w:numPr>
          <w:ilvl w:val="0"/>
          <w:numId w:val="2"/>
        </w:numPr>
        <w:spacing w:after="80" w:line="268"/>
      </w:pPr>
      <w:r>
        <w:rPr>
          <w:rFonts w:ascii="Arial" w:cs="Arial" w:eastAsia="Arial" w:hAnsi="Arial"/>
          <w:b/>
          <w:bCs/>
        </w:rPr>
        <w:t xml:space="preserve">Dashboard RED aprovisionado: </w:t>
      </w:r>
      <w:r>
        <w:rPr>
          <w:rFonts w:ascii="Consolas" w:cs="Consolas" w:eastAsia="Consolas" w:hAnsi="Consolas"/>
          <w:color w:val="4F46E5"/>
        </w:rPr>
        <w:t xml:space="preserve">monitoring/grafana/provisioning/dashboards/bookplus-red.json</w:t>
      </w:r>
      <w:r>
        <w:rPr>
          <w:rFonts w:ascii="Arial" w:cs="Arial" w:eastAsia="Arial" w:hAnsi="Arial"/>
        </w:rPr>
        <w:t xml:space="preserve"> implementa el método </w:t>
      </w:r>
      <w:r>
        <w:rPr>
          <w:rFonts w:ascii="Arial" w:cs="Arial" w:eastAsia="Arial" w:hAnsi="Arial"/>
          <w:b/>
          <w:bCs/>
        </w:rPr>
        <w:t xml:space="preserve">RED</w:t>
      </w:r>
      <w:r>
        <w:rPr>
          <w:rFonts w:ascii="Arial" w:cs="Arial" w:eastAsia="Arial" w:hAnsi="Arial"/>
        </w:rPr>
        <w:t xml:space="preserve"> (Rate, Errors, Duration): peticiones/seg, % de 5xx y latencia p95 por servicio, más saturación de heap JVM. Grafana lo carga solo al arrancar (provisioning), con un selector de servicio y umbrales en color.</w:t>
      </w:r>
    </w:p>
    <w:p>
      <w:pPr>
        <w:pStyle w:val="ListParagraph"/>
        <w:numPr>
          <w:ilvl w:val="0"/>
          <w:numId w:val="2"/>
        </w:numPr>
        <w:spacing w:after="80" w:line="268"/>
      </w:pPr>
      <w:r>
        <w:rPr>
          <w:rFonts w:ascii="Arial" w:cs="Arial" w:eastAsia="Arial" w:hAnsi="Arial"/>
          <w:b/>
          <w:bCs/>
        </w:rPr>
        <w:t xml:space="preserve">Alertas como código: </w:t>
      </w:r>
      <w:r>
        <w:rPr>
          <w:rFonts w:ascii="Consolas" w:cs="Consolas" w:eastAsia="Consolas" w:hAnsi="Consolas"/>
          <w:color w:val="4F46E5"/>
        </w:rPr>
        <w:t xml:space="preserve">monitoring/alert-rules.yml</w:t>
      </w:r>
      <w:r>
        <w:rPr>
          <w:rFonts w:ascii="Arial" w:cs="Arial" w:eastAsia="Arial" w:hAnsi="Arial"/>
        </w:rPr>
        <w:t xml:space="preserve"> define reglas Prometheus sobre las métricas de Micrometer: </w:t>
      </w:r>
      <w:r>
        <w:rPr>
          <w:rFonts w:ascii="Consolas" w:cs="Consolas" w:eastAsia="Consolas" w:hAnsi="Consolas"/>
          <w:color w:val="4F46E5"/>
        </w:rPr>
        <w:t xml:space="preserve">ServiceDown</w:t>
      </w:r>
      <w:r>
        <w:rPr>
          <w:rFonts w:ascii="Arial" w:cs="Arial" w:eastAsia="Arial" w:hAnsi="Arial"/>
        </w:rPr>
        <w:t xml:space="preserve"> (un servicio deja de responder), </w:t>
      </w:r>
      <w:r>
        <w:rPr>
          <w:rFonts w:ascii="Consolas" w:cs="Consolas" w:eastAsia="Consolas" w:hAnsi="Consolas"/>
          <w:color w:val="4F46E5"/>
        </w:rPr>
        <w:t xml:space="preserve">HighErrorRate</w:t>
      </w:r>
      <w:r>
        <w:rPr>
          <w:rFonts w:ascii="Arial" w:cs="Arial" w:eastAsia="Arial" w:hAnsi="Arial"/>
        </w:rPr>
        <w:t xml:space="preserve"> (&gt;5% de 5xx), </w:t>
      </w:r>
      <w:r>
        <w:rPr>
          <w:rFonts w:ascii="Consolas" w:cs="Consolas" w:eastAsia="Consolas" w:hAnsi="Consolas"/>
          <w:color w:val="4F46E5"/>
        </w:rPr>
        <w:t xml:space="preserve">HighLatencyP95</w:t>
      </w:r>
      <w:r>
        <w:rPr>
          <w:rFonts w:ascii="Arial" w:cs="Arial" w:eastAsia="Arial" w:hAnsi="Arial"/>
        </w:rPr>
        <w:t xml:space="preserve"> (p95 &gt;1s) y </w:t>
      </w:r>
      <w:r>
        <w:rPr>
          <w:rFonts w:ascii="Consolas" w:cs="Consolas" w:eastAsia="Consolas" w:hAnsi="Consolas"/>
          <w:color w:val="4F46E5"/>
        </w:rPr>
        <w:t xml:space="preserve">JvmHeapHigh</w:t>
      </w:r>
      <w:r>
        <w:rPr>
          <w:rFonts w:ascii="Arial" w:cs="Arial" w:eastAsia="Arial" w:hAnsi="Arial"/>
        </w:rPr>
        <w:t xml:space="preserve"> (heap &gt;90%). Cada una con su </w:t>
      </w:r>
      <w:r>
        <w:rPr>
          <w:rFonts w:ascii="Consolas" w:cs="Consolas" w:eastAsia="Consolas" w:hAnsi="Consolas"/>
          <w:color w:val="4F46E5"/>
        </w:rPr>
        <w:t xml:space="preserve">for</w:t>
      </w:r>
      <w:r>
        <w:rPr>
          <w:rFonts w:ascii="Arial" w:cs="Arial" w:eastAsia="Arial" w:hAnsi="Arial"/>
        </w:rPr>
        <w:t xml:space="preserve"> (tiempo sostenido) y severidad.</w:t>
      </w:r>
    </w:p>
    <w:p>
      <w:pPr>
        <w:pStyle w:val="ListParagraph"/>
        <w:numPr>
          <w:ilvl w:val="0"/>
          <w:numId w:val="2"/>
        </w:numPr>
        <w:spacing w:after="80" w:line="268"/>
      </w:pPr>
      <w:r>
        <w:rPr>
          <w:rFonts w:ascii="Arial" w:cs="Arial" w:eastAsia="Arial" w:hAnsi="Arial"/>
          <w:b/>
          <w:bCs/>
        </w:rPr>
        <w:t xml:space="preserve">Enrutado con Alertmanager: </w:t>
      </w:r>
      <w:r>
        <w:rPr>
          <w:rFonts w:ascii="Arial" w:cs="Arial" w:eastAsia="Arial" w:hAnsi="Arial"/>
        </w:rPr>
        <w:t xml:space="preserve">se añadió el servicio </w:t>
      </w:r>
      <w:r>
        <w:rPr>
          <w:rFonts w:ascii="Consolas" w:cs="Consolas" w:eastAsia="Consolas" w:hAnsi="Consolas"/>
          <w:color w:val="4F46E5"/>
        </w:rPr>
        <w:t xml:space="preserve">alertmanager</w:t>
      </w:r>
      <w:r>
        <w:rPr>
          <w:rFonts w:ascii="Arial" w:cs="Arial" w:eastAsia="Arial" w:hAnsi="Arial"/>
        </w:rPr>
        <w:t xml:space="preserve"> al compose; Prometheus le envía las alertas que disparan y él las </w:t>
      </w:r>
      <w:r>
        <w:rPr>
          <w:rFonts w:ascii="Arial" w:cs="Arial" w:eastAsia="Arial" w:hAnsi="Arial"/>
          <w:b/>
          <w:bCs/>
        </w:rPr>
        <w:t xml:space="preserve">agrupa, deduplica e inhibe</w:t>
      </w:r>
      <w:r>
        <w:rPr>
          <w:rFonts w:ascii="Arial" w:cs="Arial" w:eastAsia="Arial" w:hAnsi="Arial"/>
        </w:rPr>
        <w:t xml:space="preserve"> (una warning se calla si hay una critical del mismo servicio). En producción enrutaría a email/Slack/PagerDuty rellenando un receiver.</w:t>
      </w:r>
    </w:p>
    <w:p>
      <w:pPr>
        <w:spacing w:after="120" w:line="276"/>
      </w:pPr>
      <w:r>
        <w:rPr>
          <w:rFonts w:ascii="Arial" w:cs="Arial" w:eastAsia="Arial" w:hAnsi="Arial"/>
          <w:b/>
          <w:bCs/>
        </w:rPr>
        <w:t xml:space="preserve">Verificación: </w:t>
      </w:r>
      <w:r>
        <w:rPr>
          <w:rFonts w:ascii="Arial" w:cs="Arial" w:eastAsia="Arial" w:hAnsi="Arial"/>
        </w:rPr>
        <w:t xml:space="preserve">con </w:t>
      </w:r>
      <w:r>
        <w:rPr>
          <w:rFonts w:ascii="Consolas" w:cs="Consolas" w:eastAsia="Consolas" w:hAnsi="Consolas"/>
          <w:color w:val="4F46E5"/>
        </w:rPr>
        <w:t xml:space="preserve">docker-compose.full.yml</w:t>
      </w:r>
      <w:r>
        <w:rPr>
          <w:rFonts w:ascii="Arial" w:cs="Arial" w:eastAsia="Arial" w:hAnsi="Arial"/>
        </w:rPr>
        <w:t xml:space="preserve"> arriba, Prometheus (9090 → Alerts) muestra las reglas cargadas, Alertmanager (9093) las alertas activas y Grafana (3001) el dashboard </w:t>
      </w:r>
      <w:r>
        <w:rPr>
          <w:rFonts w:ascii="Arial" w:cs="Arial" w:eastAsia="Arial" w:hAnsi="Arial"/>
          <w:i/>
          <w:iCs/>
        </w:rPr>
        <w:t xml:space="preserve">BookPlus — RED</w:t>
      </w:r>
      <w:r>
        <w:rPr>
          <w:rFonts w:ascii="Arial" w:cs="Arial" w:eastAsia="Arial" w:hAnsi="Arial"/>
        </w:rPr>
        <w:t xml:space="preserve"> poblándose.</w:t>
      </w:r>
    </w:p>
    <w:p>
      <w:pPr>
        <w:pStyle w:val="Heading2"/>
      </w:pPr>
      <w:r>
        <w:rPr>
          <w:rFonts w:ascii="Arial" w:cs="Arial" w:eastAsia="Arial" w:hAnsi="Arial"/>
        </w:rPr>
        <w:t xml:space="preserve">13.45 Autorización fina con OPA (policy-as-code / ABAC)</w:t>
      </w:r>
    </w:p>
    <w:p>
      <w:pPr>
        <w:spacing w:after="120" w:line="276"/>
      </w:pPr>
      <w:r>
        <w:rPr>
          <w:rFonts w:ascii="Arial" w:cs="Arial" w:eastAsia="Arial" w:hAnsi="Arial"/>
          <w:b/>
          <w:bCs/>
        </w:rPr>
        <w:t xml:space="preserve">Qué es: </w:t>
      </w:r>
      <w:r>
        <w:rPr>
          <w:rFonts w:ascii="Arial" w:cs="Arial" w:eastAsia="Arial" w:hAnsi="Arial"/>
        </w:rPr>
        <w:t xml:space="preserve">externalizar las decisiones de autorización a </w:t>
      </w:r>
      <w:r>
        <w:rPr>
          <w:rFonts w:ascii="Arial" w:cs="Arial" w:eastAsia="Arial" w:hAnsi="Arial"/>
          <w:b/>
          <w:bCs/>
        </w:rPr>
        <w:t xml:space="preserve">Open Policy Agent</w:t>
      </w:r>
      <w:r>
        <w:rPr>
          <w:rFonts w:ascii="Arial" w:cs="Arial" w:eastAsia="Arial" w:hAnsi="Arial"/>
        </w:rPr>
        <w:t xml:space="preserve">, el estándar CNCF para </w:t>
      </w:r>
      <w:r>
        <w:rPr>
          <w:rFonts w:ascii="Arial" w:cs="Arial" w:eastAsia="Arial" w:hAnsi="Arial"/>
          <w:b/>
          <w:bCs/>
        </w:rPr>
        <w:t xml:space="preserve">policy-as-code</w:t>
      </w:r>
      <w:r>
        <w:rPr>
          <w:rFonts w:ascii="Arial" w:cs="Arial" w:eastAsia="Arial" w:hAnsi="Arial"/>
        </w:rPr>
        <w:t xml:space="preserve">. En vez de esparcir reglas de "quién puede hacer qué" por el código de cada servicio, se declaran en un lenguaje dedicado (</w:t>
      </w:r>
      <w:r>
        <w:rPr>
          <w:rFonts w:ascii="Arial" w:cs="Arial" w:eastAsia="Arial" w:hAnsi="Arial"/>
          <w:b/>
          <w:bCs/>
        </w:rPr>
        <w:t xml:space="preserve">Rego</w:t>
      </w:r>
      <w:r>
        <w:rPr>
          <w:rFonts w:ascii="Arial" w:cs="Arial" w:eastAsia="Arial" w:hAnsi="Arial"/>
        </w:rPr>
        <w:t xml:space="preserve">) y los servicios preguntan a OPA. Es el modelo </w:t>
      </w:r>
      <w:r>
        <w:rPr>
          <w:rFonts w:ascii="Arial" w:cs="Arial" w:eastAsia="Arial" w:hAnsi="Arial"/>
          <w:b/>
          <w:bCs/>
        </w:rPr>
        <w:t xml:space="preserve">ABAC</w:t>
      </w:r>
      <w:r>
        <w:rPr>
          <w:rFonts w:ascii="Arial" w:cs="Arial" w:eastAsia="Arial" w:hAnsi="Arial"/>
        </w:rPr>
        <w:t xml:space="preserve"> (Attribute-Based Access Control): la decisión depende de atributos del sujeto, la acción y el recurso.</w:t>
      </w:r>
    </w:p>
    <w:p>
      <w:pPr>
        <w:pStyle w:val="ListParagraph"/>
        <w:numPr>
          <w:ilvl w:val="0"/>
          <w:numId w:val="2"/>
        </w:numPr>
        <w:spacing w:after="80" w:line="268"/>
      </w:pPr>
      <w:r>
        <w:rPr>
          <w:rFonts w:ascii="Arial" w:cs="Arial" w:eastAsia="Arial" w:hAnsi="Arial"/>
          <w:b/>
          <w:bCs/>
        </w:rPr>
        <w:t xml:space="preserve">Política declarativa: </w:t>
      </w:r>
      <w:r>
        <w:rPr>
          <w:rFonts w:ascii="Consolas" w:cs="Consolas" w:eastAsia="Consolas" w:hAnsi="Consolas"/>
          <w:color w:val="4F46E5"/>
        </w:rPr>
        <w:t xml:space="preserve">opa/policies/authz.rego</w:t>
      </w:r>
      <w:r>
        <w:rPr>
          <w:rFonts w:ascii="Arial" w:cs="Arial" w:eastAsia="Arial" w:hAnsi="Arial"/>
        </w:rPr>
        <w:t xml:space="preserve"> (</w:t>
      </w:r>
      <w:r>
        <w:rPr>
          <w:rFonts w:ascii="Consolas" w:cs="Consolas" w:eastAsia="Consolas" w:hAnsi="Consolas"/>
          <w:color w:val="4F46E5"/>
        </w:rPr>
        <w:t xml:space="preserve">package bookplus.authz</w:t>
      </w:r>
      <w:r>
        <w:rPr>
          <w:rFonts w:ascii="Arial" w:cs="Arial" w:eastAsia="Arial" w:hAnsi="Arial"/>
        </w:rPr>
        <w:t xml:space="preserve">) implementa reglas como: el dueño lee/edita su propio recurso (bloquea IDOR), un </w:t>
      </w:r>
      <w:r>
        <w:rPr>
          <w:rFonts w:ascii="Consolas" w:cs="Consolas" w:eastAsia="Consolas" w:hAnsi="Consolas"/>
          <w:color w:val="4F46E5"/>
        </w:rPr>
        <w:t xml:space="preserve">ADMIN</w:t>
      </w:r>
      <w:r>
        <w:rPr>
          <w:rFonts w:ascii="Arial" w:cs="Arial" w:eastAsia="Arial" w:hAnsi="Arial"/>
        </w:rPr>
        <w:t xml:space="preserve"> aprueba reembolsos </w:t>
      </w:r>
      <w:r>
        <w:rPr>
          <w:rFonts w:ascii="Arial" w:cs="Arial" w:eastAsia="Arial" w:hAnsi="Arial"/>
          <w:b/>
          <w:bCs/>
        </w:rPr>
        <w:t xml:space="preserve">hasta un límite</w:t>
      </w:r>
      <w:r>
        <w:rPr>
          <w:rFonts w:ascii="Arial" w:cs="Arial" w:eastAsia="Arial" w:hAnsi="Arial"/>
        </w:rPr>
        <w:t xml:space="preserve"> y por encima solo un </w:t>
      </w:r>
      <w:r>
        <w:rPr>
          <w:rFonts w:ascii="Consolas" w:cs="Consolas" w:eastAsia="Consolas" w:hAnsi="Consolas"/>
          <w:color w:val="4F46E5"/>
        </w:rPr>
        <w:t xml:space="preserve">SUPERADMIN</w:t>
      </w:r>
      <w:r>
        <w:rPr>
          <w:rFonts w:ascii="Arial" w:cs="Arial" w:eastAsia="Arial" w:hAnsi="Arial"/>
        </w:rPr>
        <w:t xml:space="preserve">, un </w:t>
      </w:r>
      <w:r>
        <w:rPr>
          <w:rFonts w:ascii="Consolas" w:cs="Consolas" w:eastAsia="Consolas" w:hAnsi="Consolas"/>
          <w:color w:val="4F46E5"/>
        </w:rPr>
        <w:t xml:space="preserve">REPARTIDOR</w:t>
      </w:r>
      <w:r>
        <w:rPr>
          <w:rFonts w:ascii="Arial" w:cs="Arial" w:eastAsia="Arial" w:hAnsi="Arial"/>
        </w:rPr>
        <w:t xml:space="preserve"> solo entrega pedidos asignados a él. Por defecto </w:t>
      </w:r>
      <w:r>
        <w:rPr>
          <w:rFonts w:ascii="Arial" w:cs="Arial" w:eastAsia="Arial" w:hAnsi="Arial"/>
          <w:b/>
          <w:bCs/>
        </w:rPr>
        <w:t xml:space="preserve">deniega</w:t>
      </w:r>
      <w:r>
        <w:rPr>
          <w:rFonts w:ascii="Arial" w:cs="Arial" w:eastAsia="Arial" w:hAnsi="Arial"/>
        </w:rPr>
        <w:t xml:space="preserve"> (fail-safe).</w:t>
      </w:r>
    </w:p>
    <w:p>
      <w:pPr>
        <w:pStyle w:val="ListParagraph"/>
        <w:numPr>
          <w:ilvl w:val="0"/>
          <w:numId w:val="2"/>
        </w:numPr>
        <w:spacing w:after="80" w:line="268"/>
      </w:pPr>
      <w:r>
        <w:rPr>
          <w:rFonts w:ascii="Arial" w:cs="Arial" w:eastAsia="Arial" w:hAnsi="Arial"/>
          <w:b/>
          <w:bCs/>
        </w:rPr>
        <w:t xml:space="preserve">Probada como código: </w:t>
      </w:r>
      <w:r>
        <w:rPr>
          <w:rFonts w:ascii="Consolas" w:cs="Consolas" w:eastAsia="Consolas" w:hAnsi="Consolas"/>
          <w:color w:val="4F46E5"/>
        </w:rPr>
        <w:t xml:space="preserve">opa/policies/authz_test.rego</w:t>
      </w:r>
      <w:r>
        <w:rPr>
          <w:rFonts w:ascii="Arial" w:cs="Arial" w:eastAsia="Arial" w:hAnsi="Arial"/>
        </w:rPr>
        <w:t xml:space="preserve"> son pruebas unitarias de la política (framework </w:t>
      </w:r>
      <w:r>
        <w:rPr>
          <w:rFonts w:ascii="Consolas" w:cs="Consolas" w:eastAsia="Consolas" w:hAnsi="Consolas"/>
          <w:color w:val="4F46E5"/>
        </w:rPr>
        <w:t xml:space="preserve">opa test</w:t>
      </w:r>
      <w:r>
        <w:rPr>
          <w:rFonts w:ascii="Arial" w:cs="Arial" w:eastAsia="Arial" w:hAnsi="Arial"/>
        </w:rPr>
        <w:t xml:space="preserve">); el workflow </w:t>
      </w:r>
      <w:r>
        <w:rPr>
          <w:rFonts w:ascii="Consolas" w:cs="Consolas" w:eastAsia="Consolas" w:hAnsi="Consolas"/>
          <w:color w:val="4F46E5"/>
        </w:rPr>
        <w:t xml:space="preserve">.github/workflows/opa.yml</w:t>
      </w:r>
      <w:r>
        <w:rPr>
          <w:rFonts w:ascii="Arial" w:cs="Arial" w:eastAsia="Arial" w:hAnsi="Arial"/>
        </w:rPr>
        <w:t xml:space="preserve"> ejecuta </w:t>
      </w:r>
      <w:r>
        <w:rPr>
          <w:rFonts w:ascii="Consolas" w:cs="Consolas" w:eastAsia="Consolas" w:hAnsi="Consolas"/>
          <w:color w:val="4F46E5"/>
        </w:rPr>
        <w:t xml:space="preserve">opa fmt</w:t>
      </w:r>
      <w:r>
        <w:rPr>
          <w:rFonts w:ascii="Arial" w:cs="Arial" w:eastAsia="Arial" w:hAnsi="Arial"/>
        </w:rPr>
        <w:t xml:space="preserve">, </w:t>
      </w:r>
      <w:r>
        <w:rPr>
          <w:rFonts w:ascii="Consolas" w:cs="Consolas" w:eastAsia="Consolas" w:hAnsi="Consolas"/>
          <w:color w:val="4F46E5"/>
        </w:rPr>
        <w:t xml:space="preserve">opa check</w:t>
      </w:r>
      <w:r>
        <w:rPr>
          <w:rFonts w:ascii="Arial" w:cs="Arial" w:eastAsia="Arial" w:hAnsi="Arial"/>
        </w:rPr>
        <w:t xml:space="preserve"> y </w:t>
      </w:r>
      <w:r>
        <w:rPr>
          <w:rFonts w:ascii="Consolas" w:cs="Consolas" w:eastAsia="Consolas" w:hAnsi="Consolas"/>
          <w:color w:val="4F46E5"/>
        </w:rPr>
        <w:t xml:space="preserve">opa test</w:t>
      </w:r>
      <w:r>
        <w:rPr>
          <w:rFonts w:ascii="Arial" w:cs="Arial" w:eastAsia="Arial" w:hAnsi="Arial"/>
        </w:rPr>
        <w:t xml:space="preserve"> como </w:t>
      </w:r>
      <w:r>
        <w:rPr>
          <w:rFonts w:ascii="Arial" w:cs="Arial" w:eastAsia="Arial" w:hAnsi="Arial"/>
          <w:b/>
          <w:bCs/>
        </w:rPr>
        <w:t xml:space="preserve">policy gate</w:t>
      </w:r>
      <w:r>
        <w:rPr>
          <w:rFonts w:ascii="Arial" w:cs="Arial" w:eastAsia="Arial" w:hAnsi="Arial"/>
        </w:rPr>
        <w:t xml:space="preserve"> del pipeline. OPA corre como servicio en el compose (puerto 8181).</w:t>
      </w:r>
    </w:p>
    <w:p>
      <w:pPr>
        <w:pStyle w:val="ListParagraph"/>
        <w:numPr>
          <w:ilvl w:val="0"/>
          <w:numId w:val="2"/>
        </w:numPr>
        <w:spacing w:after="80" w:line="268"/>
      </w:pPr>
      <w:r>
        <w:rPr>
          <w:rFonts w:ascii="Arial" w:cs="Arial" w:eastAsia="Arial" w:hAnsi="Arial"/>
          <w:b/>
          <w:bCs/>
        </w:rPr>
        <w:t xml:space="preserve">Punto de aplicación desacoplado: </w:t>
      </w:r>
      <w:r>
        <w:rPr>
          <w:rFonts w:ascii="Consolas" w:cs="Consolas" w:eastAsia="Consolas" w:hAnsi="Consolas"/>
          <w:color w:val="4F46E5"/>
        </w:rPr>
        <w:t xml:space="preserve">OpaAuthorizationClient</w:t>
      </w:r>
      <w:r>
        <w:rPr>
          <w:rFonts w:ascii="Arial" w:cs="Arial" w:eastAsia="Arial" w:hAnsi="Arial"/>
        </w:rPr>
        <w:t xml:space="preserve"> (order-service, adaptador de salida, JDK puro) envía el input {sujeto, acción, recurso} a OPA y obtiene allow/deny. Se despliega en </w:t>
      </w:r>
      <w:r>
        <w:rPr>
          <w:rFonts w:ascii="Arial" w:cs="Arial" w:eastAsia="Arial" w:hAnsi="Arial"/>
          <w:b/>
          <w:bCs/>
        </w:rPr>
        <w:t xml:space="preserve">modo shadow</w:t>
      </w:r>
      <w:r>
        <w:rPr>
          <w:rFonts w:ascii="Arial" w:cs="Arial" w:eastAsia="Arial" w:hAnsi="Arial"/>
        </w:rPr>
        <w:t xml:space="preserve"> (</w:t>
      </w:r>
      <w:r>
        <w:rPr>
          <w:rFonts w:ascii="Consolas" w:cs="Consolas" w:eastAsia="Consolas" w:hAnsi="Consolas"/>
          <w:color w:val="4F46E5"/>
        </w:rPr>
        <w:t xml:space="preserve">opa.enabled=false</w:t>
      </w:r>
      <w:r>
        <w:rPr>
          <w:rFonts w:ascii="Arial" w:cs="Arial" w:eastAsia="Arial" w:hAnsi="Arial"/>
        </w:rPr>
        <w:t xml:space="preserve">) para un rollout gradual, con </w:t>
      </w:r>
      <w:r>
        <w:rPr>
          <w:rFonts w:ascii="Consolas" w:cs="Consolas" w:eastAsia="Consolas" w:hAnsi="Consolas"/>
          <w:color w:val="4F46E5"/>
        </w:rPr>
        <w:t xml:space="preserve">fail-open</w:t>
      </w:r>
      <w:r>
        <w:rPr>
          <w:rFonts w:ascii="Arial" w:cs="Arial" w:eastAsia="Arial" w:hAnsi="Arial"/>
        </w:rPr>
        <w:t xml:space="preserve"> configurable ante indisponibilidad de OPA.</w:t>
      </w:r>
    </w:p>
    <w:p>
      <w:pPr>
        <w:spacing w:after="120" w:line="276"/>
      </w:pPr>
      <w:r>
        <w:rPr>
          <w:rFonts w:ascii="Arial" w:cs="Arial" w:eastAsia="Arial" w:hAnsi="Arial"/>
          <w:b/>
          <w:bCs/>
        </w:rPr>
        <w:t xml:space="preserve">Verificación: </w:t>
      </w:r>
      <w:r>
        <w:rPr>
          <w:rFonts w:ascii="Arial" w:cs="Arial" w:eastAsia="Arial" w:hAnsi="Arial"/>
        </w:rPr>
        <w:t xml:space="preserve">la lógica de las 9 reglas se validó (allow/deny esperado en cada caso) y el </w:t>
      </w:r>
      <w:r>
        <w:rPr>
          <w:rFonts w:ascii="Consolas" w:cs="Consolas" w:eastAsia="Consolas" w:hAnsi="Consolas"/>
          <w:color w:val="4F46E5"/>
        </w:rPr>
        <w:t xml:space="preserve">OpaAuthorizationClientTest</w:t>
      </w:r>
      <w:r>
        <w:rPr>
          <w:rFonts w:ascii="Arial" w:cs="Arial" w:eastAsia="Arial" w:hAnsi="Arial"/>
        </w:rPr>
        <w:t xml:space="preserve"> cubre la construcción del input y el modo shadow; en el CI, </w:t>
      </w:r>
      <w:r>
        <w:rPr>
          <w:rFonts w:ascii="Consolas" w:cs="Consolas" w:eastAsia="Consolas" w:hAnsi="Consolas"/>
          <w:color w:val="4F46E5"/>
        </w:rPr>
        <w:t xml:space="preserve">opa test</w:t>
      </w:r>
      <w:r>
        <w:rPr>
          <w:rFonts w:ascii="Arial" w:cs="Arial" w:eastAsia="Arial" w:hAnsi="Arial"/>
        </w:rPr>
        <w:t xml:space="preserve"> valida el Rego real.</w:t>
      </w:r>
    </w:p>
    <w:p>
      <w:pPr>
        <w:pStyle w:val="Heading2"/>
      </w:pPr>
      <w:r>
        <w:rPr>
          <w:rFonts w:ascii="Arial" w:cs="Arial" w:eastAsia="Arial" w:hAnsi="Arial"/>
        </w:rPr>
        <w:t xml:space="preserve">13.46 MFA — segundo factor con TOTP (RFC 6238)</w:t>
      </w:r>
    </w:p>
    <w:p>
      <w:pPr>
        <w:spacing w:after="120" w:line="276"/>
      </w:pPr>
      <w:r>
        <w:rPr>
          <w:rFonts w:ascii="Arial" w:cs="Arial" w:eastAsia="Arial" w:hAnsi="Arial"/>
          <w:b/>
          <w:bCs/>
        </w:rPr>
        <w:t xml:space="preserve">Qué es: </w:t>
      </w:r>
      <w:r>
        <w:rPr>
          <w:rFonts w:ascii="Arial" w:cs="Arial" w:eastAsia="Arial" w:hAnsi="Arial"/>
        </w:rPr>
        <w:t xml:space="preserve">autenticación multifactor (MFA) mediante </w:t>
      </w:r>
      <w:r>
        <w:rPr>
          <w:rFonts w:ascii="Arial" w:cs="Arial" w:eastAsia="Arial" w:hAnsi="Arial"/>
          <w:b/>
          <w:bCs/>
        </w:rPr>
        <w:t xml:space="preserve">TOTP</w:t>
      </w:r>
      <w:r>
        <w:rPr>
          <w:rFonts w:ascii="Arial" w:cs="Arial" w:eastAsia="Arial" w:hAnsi="Arial"/>
        </w:rPr>
        <w:t xml:space="preserve"> (Time-based One-Time Password), el segundo factor de banca por excelencia, compatible con Google Authenticator, Authy, 1Password, etc. Además de la contraseña, el usuario prueba que posee un dispositivo que genera un código de 6 dígitos que cambia cada 30s.</w:t>
      </w:r>
    </w:p>
    <w:p>
      <w:pPr>
        <w:pStyle w:val="ListParagraph"/>
        <w:numPr>
          <w:ilvl w:val="0"/>
          <w:numId w:val="2"/>
        </w:numPr>
        <w:spacing w:after="80" w:line="268"/>
      </w:pPr>
      <w:r>
        <w:rPr>
          <w:rFonts w:ascii="Arial" w:cs="Arial" w:eastAsia="Arial" w:hAnsi="Arial"/>
          <w:b/>
          <w:bCs/>
        </w:rPr>
        <w:t xml:space="preserve">Criptografía en JDK puro: </w:t>
      </w:r>
      <w:r>
        <w:rPr>
          <w:rFonts w:ascii="Consolas" w:cs="Consolas" w:eastAsia="Consolas" w:hAnsi="Consolas"/>
          <w:color w:val="4F46E5"/>
        </w:rPr>
        <w:t xml:space="preserve">TotpService</w:t>
      </w:r>
      <w:r>
        <w:rPr>
          <w:rFonts w:ascii="Arial" w:cs="Arial" w:eastAsia="Arial" w:hAnsi="Arial"/>
        </w:rPr>
        <w:t xml:space="preserve"> (auth-service) implementa </w:t>
      </w:r>
      <w:r>
        <w:rPr>
          <w:rFonts w:ascii="Arial" w:cs="Arial" w:eastAsia="Arial" w:hAnsi="Arial"/>
          <w:b/>
          <w:bCs/>
        </w:rPr>
        <w:t xml:space="preserve">RFC 6238</w:t>
      </w:r>
      <w:r>
        <w:rPr>
          <w:rFonts w:ascii="Arial" w:cs="Arial" w:eastAsia="Arial" w:hAnsi="Arial"/>
        </w:rPr>
        <w:t xml:space="preserve"> sobre HOTP (RFC 4226) con </w:t>
      </w:r>
      <w:r>
        <w:rPr>
          <w:rFonts w:ascii="Consolas" w:cs="Consolas" w:eastAsia="Consolas" w:hAnsi="Consolas"/>
          <w:color w:val="4F46E5"/>
        </w:rPr>
        <w:t xml:space="preserve">HmacSHA1</w:t>
      </w:r>
      <w:r>
        <w:rPr>
          <w:rFonts w:ascii="Arial" w:cs="Arial" w:eastAsia="Arial" w:hAnsi="Arial"/>
        </w:rPr>
        <w:t xml:space="preserve">, sin dependencias externas. Incluye </w:t>
      </w:r>
      <w:r>
        <w:rPr>
          <w:rFonts w:ascii="Consolas" w:cs="Consolas" w:eastAsia="Consolas" w:hAnsi="Consolas"/>
          <w:color w:val="4F46E5"/>
        </w:rPr>
        <w:t xml:space="preserve">Base32</w:t>
      </w:r>
      <w:r>
        <w:rPr>
          <w:rFonts w:ascii="Arial" w:cs="Arial" w:eastAsia="Arial" w:hAnsi="Arial"/>
        </w:rPr>
        <w:t xml:space="preserve"> (RFC 4648) para el secreto y la generación de la URI </w:t>
      </w:r>
      <w:r>
        <w:rPr>
          <w:rFonts w:ascii="Consolas" w:cs="Consolas" w:eastAsia="Consolas" w:hAnsi="Consolas"/>
          <w:color w:val="4F46E5"/>
        </w:rPr>
        <w:t xml:space="preserve">otpauth://</w:t>
      </w:r>
      <w:r>
        <w:rPr>
          <w:rFonts w:ascii="Arial" w:cs="Arial" w:eastAsia="Arial" w:hAnsi="Arial"/>
        </w:rPr>
        <w:t xml:space="preserve"> que se pinta como código QR en el enrolamiento.</w:t>
      </w:r>
    </w:p>
    <w:p>
      <w:pPr>
        <w:pStyle w:val="ListParagraph"/>
        <w:numPr>
          <w:ilvl w:val="0"/>
          <w:numId w:val="2"/>
        </w:numPr>
        <w:spacing w:after="80" w:line="268"/>
      </w:pPr>
      <w:r>
        <w:rPr>
          <w:rFonts w:ascii="Arial" w:cs="Arial" w:eastAsia="Arial" w:hAnsi="Arial"/>
          <w:b/>
          <w:bCs/>
        </w:rPr>
        <w:t xml:space="preserve">Ventana de tolerancia y comparación segura: </w:t>
      </w:r>
      <w:r>
        <w:rPr>
          <w:rFonts w:ascii="Arial" w:cs="Arial" w:eastAsia="Arial" w:hAnsi="Arial"/>
        </w:rPr>
        <w:t xml:space="preserve">la verificación acepta ±1 paso (±30s) para absorber el desfase de reloj, y compara en </w:t>
      </w:r>
      <w:r>
        <w:rPr>
          <w:rFonts w:ascii="Arial" w:cs="Arial" w:eastAsia="Arial" w:hAnsi="Arial"/>
          <w:b/>
          <w:bCs/>
        </w:rPr>
        <w:t xml:space="preserve">tiempo constante</w:t>
      </w:r>
      <w:r>
        <w:rPr>
          <w:rFonts w:ascii="Arial" w:cs="Arial" w:eastAsia="Arial" w:hAnsi="Arial"/>
        </w:rPr>
        <w:t xml:space="preserve"> para no filtrar información por temporización.</w:t>
      </w:r>
    </w:p>
    <w:p>
      <w:pPr>
        <w:pStyle w:val="ListParagraph"/>
        <w:numPr>
          <w:ilvl w:val="0"/>
          <w:numId w:val="2"/>
        </w:numPr>
        <w:spacing w:after="80" w:line="268"/>
      </w:pPr>
      <w:r>
        <w:rPr>
          <w:rFonts w:ascii="Arial" w:cs="Arial" w:eastAsia="Arial" w:hAnsi="Arial"/>
          <w:b/>
          <w:bCs/>
        </w:rPr>
        <w:t xml:space="preserve">Endpoints: </w:t>
      </w:r>
      <w:r>
        <w:rPr>
          <w:rFonts w:ascii="Consolas" w:cs="Consolas" w:eastAsia="Consolas" w:hAnsi="Consolas"/>
          <w:color w:val="4F46E5"/>
        </w:rPr>
        <w:t xml:space="preserve">POST /api/v1/auth/mfa/enroll</w:t>
      </w:r>
      <w:r>
        <w:rPr>
          <w:rFonts w:ascii="Arial" w:cs="Arial" w:eastAsia="Arial" w:hAnsi="Arial"/>
        </w:rPr>
        <w:t xml:space="preserve"> (devuelve el secreto y la URI otpauth) y </w:t>
      </w:r>
      <w:r>
        <w:rPr>
          <w:rFonts w:ascii="Consolas" w:cs="Consolas" w:eastAsia="Consolas" w:hAnsi="Consolas"/>
          <w:color w:val="4F46E5"/>
        </w:rPr>
        <w:t xml:space="preserve">POST /api/v1/auth/mfa/verify</w:t>
      </w:r>
      <w:r>
        <w:rPr>
          <w:rFonts w:ascii="Arial" w:cs="Arial" w:eastAsia="Arial" w:hAnsi="Arial"/>
        </w:rPr>
        <w:t xml:space="preserve"> (valida un código); ambos requieren estar autenticado. La persistencia del secreto por usuario y su exigencia en el login se apoyan en este núcleo.</w:t>
      </w:r>
    </w:p>
    <w:p>
      <w:pPr>
        <w:spacing w:after="120" w:line="276"/>
      </w:pPr>
      <w:r>
        <w:rPr>
          <w:rFonts w:ascii="Arial" w:cs="Arial" w:eastAsia="Arial" w:hAnsi="Arial"/>
          <w:b/>
          <w:bCs/>
        </w:rPr>
        <w:t xml:space="preserve">Verificación: </w:t>
      </w:r>
      <w:r>
        <w:rPr>
          <w:rFonts w:ascii="Arial" w:cs="Arial" w:eastAsia="Arial" w:hAnsi="Arial"/>
        </w:rPr>
        <w:t xml:space="preserve">el </w:t>
      </w:r>
      <w:r>
        <w:rPr>
          <w:rFonts w:ascii="Consolas" w:cs="Consolas" w:eastAsia="Consolas" w:hAnsi="Consolas"/>
          <w:color w:val="4F46E5"/>
        </w:rPr>
        <w:t xml:space="preserve">TotpServiceTest</w:t>
      </w:r>
      <w:r>
        <w:rPr>
          <w:rFonts w:ascii="Arial" w:cs="Arial" w:eastAsia="Arial" w:hAnsi="Arial"/>
        </w:rPr>
        <w:t xml:space="preserve"> comprueba el algoritmo </w:t>
      </w:r>
      <w:r>
        <w:rPr>
          <w:rFonts w:ascii="Arial" w:cs="Arial" w:eastAsia="Arial" w:hAnsi="Arial"/>
          <w:b/>
          <w:bCs/>
        </w:rPr>
        <w:t xml:space="preserve">contra los vectores oficiales del RFC 6238</w:t>
      </w:r>
      <w:r>
        <w:rPr>
          <w:rFonts w:ascii="Arial" w:cs="Arial" w:eastAsia="Arial" w:hAnsi="Arial"/>
        </w:rPr>
        <w:t xml:space="preserve">, el round-trip de Base32, la ventana de tolerancia y el rechazo de códigos expirados/inválidos.</w:t>
      </w:r>
    </w:p>
    <w:p>
      <w:pPr>
        <w:pStyle w:val="Heading2"/>
      </w:pPr>
      <w:r>
        <w:rPr>
          <w:rFonts w:ascii="Arial" w:cs="Arial" w:eastAsia="Arial" w:hAnsi="Arial"/>
        </w:rPr>
        <w:t xml:space="preserve">13.47 API REST contract-first (OpenAPI + Spectral)</w:t>
      </w:r>
    </w:p>
    <w:p>
      <w:pPr>
        <w:spacing w:after="120" w:line="276"/>
      </w:pPr>
      <w:r>
        <w:rPr>
          <w:rFonts w:ascii="Arial" w:cs="Arial" w:eastAsia="Arial" w:hAnsi="Arial"/>
          <w:b/>
          <w:bCs/>
        </w:rPr>
        <w:t xml:space="preserve">Qué es: </w:t>
      </w:r>
      <w:r>
        <w:rPr>
          <w:rFonts w:ascii="Arial" w:cs="Arial" w:eastAsia="Arial" w:hAnsi="Arial"/>
        </w:rPr>
        <w:t xml:space="preserve">gobernanza de API con enfoque </w:t>
      </w:r>
      <w:r>
        <w:rPr>
          <w:rFonts w:ascii="Arial" w:cs="Arial" w:eastAsia="Arial" w:hAnsi="Arial"/>
          <w:b/>
          <w:bCs/>
        </w:rPr>
        <w:t xml:space="preserve">contract-first</w:t>
      </w:r>
      <w:r>
        <w:rPr>
          <w:rFonts w:ascii="Arial" w:cs="Arial" w:eastAsia="Arial" w:hAnsi="Arial"/>
        </w:rPr>
        <w:t xml:space="preserve">: el contrato OpenAPI (</w:t>
      </w:r>
      <w:r>
        <w:rPr>
          <w:rFonts w:ascii="Consolas" w:cs="Consolas" w:eastAsia="Consolas" w:hAnsi="Consolas"/>
          <w:color w:val="4F46E5"/>
        </w:rPr>
        <w:t xml:space="preserve">api/openapi/auth-service.yaml</w:t>
      </w:r>
      <w:r>
        <w:rPr>
          <w:rFonts w:ascii="Arial" w:cs="Arial" w:eastAsia="Arial" w:hAnsi="Arial"/>
        </w:rPr>
        <w:t xml:space="preserve">) es la FUENTE DE VERDAD del API, no una consecuencia del código. De él pueden generarse stubs de cliente/servidor y se valida automáticamente para que el contrato no se degrade.</w:t>
      </w:r>
    </w:p>
    <w:p>
      <w:pPr>
        <w:pStyle w:val="ListParagraph"/>
        <w:numPr>
          <w:ilvl w:val="0"/>
          <w:numId w:val="2"/>
        </w:numPr>
        <w:spacing w:after="80" w:line="268"/>
      </w:pPr>
      <w:r>
        <w:rPr>
          <w:rFonts w:ascii="Arial" w:cs="Arial" w:eastAsia="Arial" w:hAnsi="Arial"/>
          <w:b/>
          <w:bCs/>
        </w:rPr>
        <w:t xml:space="preserve">Contrato versionado: </w:t>
      </w:r>
      <w:r>
        <w:rPr>
          <w:rFonts w:ascii="Arial" w:cs="Arial" w:eastAsia="Arial" w:hAnsi="Arial"/>
        </w:rPr>
        <w:t xml:space="preserve">un OpenAPI 3.0 describe rutas, esquemas, seguridad (JWT bearer) y respuestas del auth-service (registro, login, refresh, recuperación y MFA). Al estar en el repo, evoluciona con revisión de código como cualquier otro artefacto.</w:t>
      </w:r>
    </w:p>
    <w:p>
      <w:pPr>
        <w:pStyle w:val="ListParagraph"/>
        <w:numPr>
          <w:ilvl w:val="0"/>
          <w:numId w:val="2"/>
        </w:numPr>
        <w:spacing w:after="80" w:line="268"/>
      </w:pPr>
      <w:r>
        <w:rPr>
          <w:rFonts w:ascii="Arial" w:cs="Arial" w:eastAsia="Arial" w:hAnsi="Arial"/>
          <w:b/>
          <w:bCs/>
        </w:rPr>
        <w:t xml:space="preserve">Lint del contrato en el CI: </w:t>
      </w:r>
      <w:r>
        <w:rPr>
          <w:rFonts w:ascii="Consolas" w:cs="Consolas" w:eastAsia="Consolas" w:hAnsi="Consolas"/>
          <w:color w:val="4F46E5"/>
        </w:rPr>
        <w:t xml:space="preserve">Spectral</w:t>
      </w:r>
      <w:r>
        <w:rPr>
          <w:rFonts w:ascii="Arial" w:cs="Arial" w:eastAsia="Arial" w:hAnsi="Arial"/>
        </w:rPr>
        <w:t xml:space="preserve"> (ruleset </w:t>
      </w:r>
      <w:r>
        <w:rPr>
          <w:rFonts w:ascii="Consolas" w:cs="Consolas" w:eastAsia="Consolas" w:hAnsi="Consolas"/>
          <w:color w:val="4F46E5"/>
        </w:rPr>
        <w:t xml:space="preserve">.spectral.yaml</w:t>
      </w:r>
      <w:r>
        <w:rPr>
          <w:rFonts w:ascii="Arial" w:cs="Arial" w:eastAsia="Arial" w:hAnsi="Arial"/>
        </w:rPr>
        <w:t xml:space="preserve">, extiende </w:t>
      </w:r>
      <w:r>
        <w:rPr>
          <w:rFonts w:ascii="Consolas" w:cs="Consolas" w:eastAsia="Consolas" w:hAnsi="Consolas"/>
          <w:color w:val="4F46E5"/>
        </w:rPr>
        <w:t xml:space="preserve">spectral:oas</w:t>
      </w:r>
      <w:r>
        <w:rPr>
          <w:rFonts w:ascii="Arial" w:cs="Arial" w:eastAsia="Arial" w:hAnsi="Arial"/>
        </w:rPr>
        <w:t xml:space="preserve">) comprueba en cada cambio que toda operación tiene </w:t>
      </w:r>
      <w:r>
        <w:rPr>
          <w:rFonts w:ascii="Consolas" w:cs="Consolas" w:eastAsia="Consolas" w:hAnsi="Consolas"/>
          <w:color w:val="4F46E5"/>
        </w:rPr>
        <w:t xml:space="preserve">operationId</w:t>
      </w:r>
      <w:r>
        <w:rPr>
          <w:rFonts w:ascii="Arial" w:cs="Arial" w:eastAsia="Arial" w:hAnsi="Arial"/>
        </w:rPr>
        <w:t xml:space="preserve"> y tag, que hay contacto/descripción y servidores declarados. El workflow </w:t>
      </w:r>
      <w:r>
        <w:rPr>
          <w:rFonts w:ascii="Consolas" w:cs="Consolas" w:eastAsia="Consolas" w:hAnsi="Consolas"/>
          <w:color w:val="4F46E5"/>
        </w:rPr>
        <w:t xml:space="preserve">openapi.yml</w:t>
      </w:r>
      <w:r>
        <w:rPr>
          <w:rFonts w:ascii="Arial" w:cs="Arial" w:eastAsia="Arial" w:hAnsi="Arial"/>
        </w:rPr>
        <w:t xml:space="preserve"> falla si el contrato rompe una regla — un </w:t>
      </w:r>
      <w:r>
        <w:rPr>
          <w:rFonts w:ascii="Arial" w:cs="Arial" w:eastAsia="Arial" w:hAnsi="Arial"/>
          <w:b/>
          <w:bCs/>
        </w:rPr>
        <w:t xml:space="preserve">contract gate</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Arial" w:cs="Arial" w:eastAsia="Arial" w:hAnsi="Arial"/>
        </w:rPr>
        <w:t xml:space="preserve">el spec se validó como OpenAPI 3.0 correcto (8 rutas, 15 esquemas) y Spectral corre en el pipeline sobre </w:t>
      </w:r>
      <w:r>
        <w:rPr>
          <w:rFonts w:ascii="Consolas" w:cs="Consolas" w:eastAsia="Consolas" w:hAnsi="Consolas"/>
          <w:color w:val="4F46E5"/>
        </w:rPr>
        <w:t xml:space="preserve">api/openapi/*.yaml</w:t>
      </w:r>
      <w:r>
        <w:rPr>
          <w:rFonts w:ascii="Arial" w:cs="Arial" w:eastAsia="Arial" w:hAnsi="Arial"/>
        </w:rPr>
        <w:t xml:space="preserve">.</w:t>
      </w:r>
    </w:p>
    <w:p>
      <w:pPr>
        <w:pStyle w:val="Heading2"/>
      </w:pPr>
      <w:r>
        <w:rPr>
          <w:rFonts w:ascii="Arial" w:cs="Arial" w:eastAsia="Arial" w:hAnsi="Arial"/>
        </w:rPr>
        <w:t xml:space="preserve">13.48 gRPC de punta a punta (order → inventory)</w:t>
      </w:r>
    </w:p>
    <w:p>
      <w:pPr>
        <w:spacing w:after="120" w:line="276"/>
      </w:pPr>
      <w:r>
        <w:rPr>
          <w:rFonts w:ascii="Arial" w:cs="Arial" w:eastAsia="Arial" w:hAnsi="Arial"/>
          <w:b/>
          <w:bCs/>
        </w:rPr>
        <w:t xml:space="preserve">Qué es: </w:t>
      </w:r>
      <w:r>
        <w:rPr>
          <w:rFonts w:ascii="Arial" w:cs="Arial" w:eastAsia="Arial" w:hAnsi="Arial"/>
        </w:rPr>
        <w:t xml:space="preserve">completar el RPC interno: el </w:t>
      </w:r>
      <w:r>
        <w:rPr>
          <w:rFonts w:ascii="Consolas" w:cs="Consolas" w:eastAsia="Consolas" w:hAnsi="Consolas"/>
          <w:color w:val="4F46E5"/>
        </w:rPr>
        <w:t xml:space="preserve">order-service</w:t>
      </w:r>
      <w:r>
        <w:rPr>
          <w:rFonts w:ascii="Arial" w:cs="Arial" w:eastAsia="Arial" w:hAnsi="Arial"/>
        </w:rPr>
        <w:t xml:space="preserve"> ahora puede consultar la disponibilidad de stock al </w:t>
      </w:r>
      <w:r>
        <w:rPr>
          <w:rFonts w:ascii="Consolas" w:cs="Consolas" w:eastAsia="Consolas" w:hAnsi="Consolas"/>
          <w:color w:val="4F46E5"/>
        </w:rPr>
        <w:t xml:space="preserve">inventory-service</w:t>
      </w:r>
      <w:r>
        <w:rPr>
          <w:rFonts w:ascii="Arial" w:cs="Arial" w:eastAsia="Arial" w:hAnsi="Arial"/>
        </w:rPr>
        <w:t xml:space="preserve"> por </w:t>
      </w:r>
      <w:r>
        <w:rPr>
          <w:rFonts w:ascii="Arial" w:cs="Arial" w:eastAsia="Arial" w:hAnsi="Arial"/>
          <w:b/>
          <w:bCs/>
        </w:rPr>
        <w:t xml:space="preserve">gRPC</w:t>
      </w:r>
      <w:r>
        <w:rPr>
          <w:rFonts w:ascii="Arial" w:cs="Arial" w:eastAsia="Arial" w:hAnsi="Arial"/>
        </w:rPr>
        <w:t xml:space="preserve"> (HTTP/2 binario), en lugar de REST/JSON, reutilizando el mismo contrato Protobuf.</w:t>
      </w:r>
    </w:p>
    <w:p>
      <w:pPr>
        <w:pStyle w:val="ListParagraph"/>
        <w:numPr>
          <w:ilvl w:val="0"/>
          <w:numId w:val="2"/>
        </w:numPr>
        <w:spacing w:after="80" w:line="268"/>
      </w:pPr>
      <w:r>
        <w:rPr>
          <w:rFonts w:ascii="Arial" w:cs="Arial" w:eastAsia="Arial" w:hAnsi="Arial"/>
          <w:b/>
          <w:bCs/>
        </w:rPr>
        <w:t xml:space="preserve">Contrato compartido: </w:t>
      </w:r>
      <w:r>
        <w:rPr>
          <w:rFonts w:ascii="Arial" w:cs="Arial" w:eastAsia="Arial" w:hAnsi="Arial"/>
        </w:rPr>
        <w:t xml:space="preserve">el mismo </w:t>
      </w:r>
      <w:r>
        <w:rPr>
          <w:rFonts w:ascii="Consolas" w:cs="Consolas" w:eastAsia="Consolas" w:hAnsi="Consolas"/>
          <w:color w:val="4F46E5"/>
        </w:rPr>
        <w:t xml:space="preserve">stock.proto</w:t>
      </w:r>
      <w:r>
        <w:rPr>
          <w:rFonts w:ascii="Arial" w:cs="Arial" w:eastAsia="Arial" w:hAnsi="Arial"/>
        </w:rPr>
        <w:t xml:space="preserve"> vive en ambos servicios; </w:t>
      </w:r>
      <w:r>
        <w:rPr>
          <w:rFonts w:ascii="Consolas" w:cs="Consolas" w:eastAsia="Consolas" w:hAnsi="Consolas"/>
          <w:color w:val="4F46E5"/>
        </w:rPr>
        <w:t xml:space="preserve">protobuf-maven-plugin</w:t>
      </w:r>
      <w:r>
        <w:rPr>
          <w:rFonts w:ascii="Arial" w:cs="Arial" w:eastAsia="Arial" w:hAnsi="Arial"/>
        </w:rPr>
        <w:t xml:space="preserve"> genera en order los stubs del </w:t>
      </w:r>
      <w:r>
        <w:rPr>
          <w:rFonts w:ascii="Arial" w:cs="Arial" w:eastAsia="Arial" w:hAnsi="Arial"/>
          <w:b/>
          <w:bCs/>
        </w:rPr>
        <w:t xml:space="preserve">cliente</w:t>
      </w:r>
      <w:r>
        <w:rPr>
          <w:rFonts w:ascii="Arial" w:cs="Arial" w:eastAsia="Arial" w:hAnsi="Arial"/>
        </w:rPr>
        <w:t xml:space="preserve"> (</w:t>
      </w:r>
      <w:r>
        <w:rPr>
          <w:rFonts w:ascii="Consolas" w:cs="Consolas" w:eastAsia="Consolas" w:hAnsi="Consolas"/>
          <w:color w:val="4F46E5"/>
        </w:rPr>
        <w:t xml:space="preserve">StockServiceGrpc</w:t>
      </w:r>
      <w:r>
        <w:rPr>
          <w:rFonts w:ascii="Arial" w:cs="Arial" w:eastAsia="Arial" w:hAnsi="Arial"/>
        </w:rPr>
        <w:t xml:space="preserve">) en el build. </w:t>
      </w:r>
      <w:r>
        <w:rPr>
          <w:rFonts w:ascii="Consolas" w:cs="Consolas" w:eastAsia="Consolas" w:hAnsi="Consolas"/>
          <w:color w:val="4F46E5"/>
        </w:rPr>
        <w:t xml:space="preserve">StockGrpcClient</w:t>
      </w:r>
      <w:r>
        <w:rPr>
          <w:rFonts w:ascii="Arial" w:cs="Arial" w:eastAsia="Arial" w:hAnsi="Arial"/>
        </w:rPr>
        <w:t xml:space="preserve"> (adaptador de salida) abre el canal hacia </w:t>
      </w:r>
      <w:r>
        <w:rPr>
          <w:rFonts w:ascii="Consolas" w:cs="Consolas" w:eastAsia="Consolas" w:hAnsi="Consolas"/>
          <w:color w:val="4F46E5"/>
        </w:rPr>
        <w:t xml:space="preserve">inventory-service:9090</w:t>
      </w:r>
      <w:r>
        <w:rPr>
          <w:rFonts w:ascii="Arial" w:cs="Arial" w:eastAsia="Arial" w:hAnsi="Arial"/>
        </w:rPr>
        <w:t xml:space="preserve">, con </w:t>
      </w:r>
      <w:r>
        <w:rPr>
          <w:rFonts w:ascii="Arial" w:cs="Arial" w:eastAsia="Arial" w:hAnsi="Arial"/>
          <w:b/>
          <w:bCs/>
        </w:rPr>
        <w:t xml:space="preserve">deadline</w:t>
      </w:r>
      <w:r>
        <w:rPr>
          <w:rFonts w:ascii="Arial" w:cs="Arial" w:eastAsia="Arial" w:hAnsi="Arial"/>
        </w:rPr>
        <w:t xml:space="preserve"> de 2s, y mapea la respuesta a un objeto de dominio.</w:t>
      </w:r>
    </w:p>
    <w:p>
      <w:pPr>
        <w:pStyle w:val="ListParagraph"/>
        <w:numPr>
          <w:ilvl w:val="0"/>
          <w:numId w:val="2"/>
        </w:numPr>
        <w:spacing w:after="80" w:line="268"/>
      </w:pPr>
      <w:r>
        <w:rPr>
          <w:rFonts w:ascii="Arial" w:cs="Arial" w:eastAsia="Arial" w:hAnsi="Arial"/>
          <w:b/>
          <w:bCs/>
        </w:rPr>
        <w:t xml:space="preserve">Servidor operable: </w:t>
      </w:r>
      <w:r>
        <w:rPr>
          <w:rFonts w:ascii="Arial" w:cs="Arial" w:eastAsia="Arial" w:hAnsi="Arial"/>
        </w:rPr>
        <w:t xml:space="preserve">en inventory se habilitaron el </w:t>
      </w:r>
      <w:r>
        <w:rPr>
          <w:rFonts w:ascii="Arial" w:cs="Arial" w:eastAsia="Arial" w:hAnsi="Arial"/>
          <w:b/>
          <w:bCs/>
        </w:rPr>
        <w:t xml:space="preserve">health check gRPC</w:t>
      </w:r>
      <w:r>
        <w:rPr>
          <w:rFonts w:ascii="Arial" w:cs="Arial" w:eastAsia="Arial" w:hAnsi="Arial"/>
        </w:rPr>
        <w:t xml:space="preserve"> estándar y el </w:t>
      </w:r>
      <w:r>
        <w:rPr>
          <w:rFonts w:ascii="Arial" w:cs="Arial" w:eastAsia="Arial" w:hAnsi="Arial"/>
          <w:b/>
          <w:bCs/>
        </w:rPr>
        <w:t xml:space="preserve">Server Reflection</w:t>
      </w:r>
      <w:r>
        <w:rPr>
          <w:rFonts w:ascii="Arial" w:cs="Arial" w:eastAsia="Arial" w:hAnsi="Arial"/>
        </w:rPr>
        <w:t xml:space="preserve"> (permite a </w:t>
      </w:r>
      <w:r>
        <w:rPr>
          <w:rFonts w:ascii="Consolas" w:cs="Consolas" w:eastAsia="Consolas" w:hAnsi="Consolas"/>
          <w:color w:val="4F46E5"/>
        </w:rPr>
        <w:t xml:space="preserve">grpcurl</w:t>
      </w:r>
      <w:r>
        <w:rPr>
          <w:rFonts w:ascii="Arial" w:cs="Arial" w:eastAsia="Arial" w:hAnsi="Arial"/>
        </w:rPr>
        <w:t xml:space="preserve"> y clientes descubrir el servicio sin el .proto), útiles para operación y depuración.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StockGrpcClientTest</w:t>
      </w:r>
      <w:r>
        <w:rPr>
          <w:rFonts w:ascii="Arial" w:cs="Arial" w:eastAsia="Arial" w:hAnsi="Arial"/>
        </w:rPr>
        <w:t xml:space="preserve"> levanta un StockService falso en un </w:t>
      </w:r>
      <w:r>
        <w:rPr>
          <w:rFonts w:ascii="Arial" w:cs="Arial" w:eastAsia="Arial" w:hAnsi="Arial"/>
          <w:b/>
          <w:bCs/>
        </w:rPr>
        <w:t xml:space="preserve">canal in-process</w:t>
      </w:r>
      <w:r>
        <w:rPr>
          <w:rFonts w:ascii="Arial" w:cs="Arial" w:eastAsia="Arial" w:hAnsi="Arial"/>
        </w:rPr>
        <w:t xml:space="preserve"> y comprueba que el cliente serializa la petición y mapea la respuesta — sin red ni puertos.</w:t>
      </w:r>
    </w:p>
    <w:p>
      <w:pPr>
        <w:pStyle w:val="Heading2"/>
      </w:pPr>
      <w:r>
        <w:rPr>
          <w:rFonts w:ascii="Arial" w:cs="Arial" w:eastAsia="Arial" w:hAnsi="Arial"/>
        </w:rPr>
        <w:t xml:space="preserve">13.49 Vault dynamic secrets (credenciales de BD efímeras)</w:t>
      </w:r>
    </w:p>
    <w:p>
      <w:pPr>
        <w:spacing w:after="120" w:line="276"/>
      </w:pPr>
      <w:r>
        <w:rPr>
          <w:rFonts w:ascii="Arial" w:cs="Arial" w:eastAsia="Arial" w:hAnsi="Arial"/>
          <w:b/>
          <w:bCs/>
        </w:rPr>
        <w:t xml:space="preserve">Qué es: </w:t>
      </w:r>
      <w:r>
        <w:rPr>
          <w:rFonts w:ascii="Arial" w:cs="Arial" w:eastAsia="Arial" w:hAnsi="Arial"/>
        </w:rPr>
        <w:t xml:space="preserve">el grado más alto de gestión de secretos: en vez de una contraseña de base de datos </w:t>
      </w:r>
      <w:r>
        <w:rPr>
          <w:rFonts w:ascii="Arial" w:cs="Arial" w:eastAsia="Arial" w:hAnsi="Arial"/>
          <w:b/>
          <w:bCs/>
        </w:rPr>
        <w:t xml:space="preserve">fija</w:t>
      </w:r>
      <w:r>
        <w:rPr>
          <w:rFonts w:ascii="Arial" w:cs="Arial" w:eastAsia="Arial" w:hAnsi="Arial"/>
        </w:rPr>
        <w:t xml:space="preserve"> (aunque esté en Vault), Vault </w:t>
      </w:r>
      <w:r>
        <w:rPr>
          <w:rFonts w:ascii="Arial" w:cs="Arial" w:eastAsia="Arial" w:hAnsi="Arial"/>
          <w:b/>
          <w:bCs/>
        </w:rPr>
        <w:t xml:space="preserve">genera credenciales de PostgreSQL temporales bajo demanda</w:t>
      </w:r>
      <w:r>
        <w:rPr>
          <w:rFonts w:ascii="Arial" w:cs="Arial" w:eastAsia="Arial" w:hAnsi="Arial"/>
        </w:rPr>
        <w:t xml:space="preserve"> y las revoca al expirar su </w:t>
      </w:r>
      <w:r>
        <w:rPr>
          <w:rFonts w:ascii="Arial" w:cs="Arial" w:eastAsia="Arial" w:hAnsi="Arial"/>
          <w:b/>
          <w:bCs/>
        </w:rPr>
        <w:t xml:space="preserve">lease</w:t>
      </w:r>
      <w:r>
        <w:rPr>
          <w:rFonts w:ascii="Arial" w:cs="Arial" w:eastAsia="Arial" w:hAnsi="Arial"/>
        </w:rPr>
        <w:t xml:space="preserve">. Si se filtran, caducan solas en una hora.</w:t>
      </w:r>
    </w:p>
    <w:p>
      <w:pPr>
        <w:pStyle w:val="ListParagraph"/>
        <w:numPr>
          <w:ilvl w:val="0"/>
          <w:numId w:val="2"/>
        </w:numPr>
        <w:spacing w:after="80" w:line="268"/>
      </w:pPr>
      <w:r>
        <w:rPr>
          <w:rFonts w:ascii="Arial" w:cs="Arial" w:eastAsia="Arial" w:hAnsi="Arial"/>
          <w:b/>
          <w:bCs/>
        </w:rPr>
        <w:t xml:space="preserve">Motor database de Vault: </w:t>
      </w:r>
      <w:r>
        <w:rPr>
          <w:rFonts w:ascii="Arial" w:cs="Arial" w:eastAsia="Arial" w:hAnsi="Arial"/>
        </w:rPr>
        <w:t xml:space="preserve">el script </w:t>
      </w:r>
      <w:r>
        <w:rPr>
          <w:rFonts w:ascii="Consolas" w:cs="Consolas" w:eastAsia="Consolas" w:hAnsi="Consolas"/>
          <w:color w:val="4F46E5"/>
        </w:rPr>
        <w:t xml:space="preserve">vault/dynamic-db.sh</w:t>
      </w:r>
      <w:r>
        <w:rPr>
          <w:rFonts w:ascii="Arial" w:cs="Arial" w:eastAsia="Arial" w:hAnsi="Arial"/>
        </w:rPr>
        <w:t xml:space="preserve"> habilita el motor </w:t>
      </w:r>
      <w:r>
        <w:rPr>
          <w:rFonts w:ascii="Consolas" w:cs="Consolas" w:eastAsia="Consolas" w:hAnsi="Consolas"/>
          <w:color w:val="4F46E5"/>
        </w:rPr>
        <w:t xml:space="preserve">database</w:t>
      </w:r>
      <w:r>
        <w:rPr>
          <w:rFonts w:ascii="Arial" w:cs="Arial" w:eastAsia="Arial" w:hAnsi="Arial"/>
        </w:rPr>
        <w:t xml:space="preserve">, configura la conexión a </w:t>
      </w:r>
      <w:r>
        <w:rPr>
          <w:rFonts w:ascii="Consolas" w:cs="Consolas" w:eastAsia="Consolas" w:hAnsi="Consolas"/>
          <w:color w:val="4F46E5"/>
        </w:rPr>
        <w:t xml:space="preserve">auth-postgres</w:t>
      </w:r>
      <w:r>
        <w:rPr>
          <w:rFonts w:ascii="Arial" w:cs="Arial" w:eastAsia="Arial" w:hAnsi="Arial"/>
        </w:rPr>
        <w:t xml:space="preserve"> y define el rol </w:t>
      </w:r>
      <w:r>
        <w:rPr>
          <w:rFonts w:ascii="Consolas" w:cs="Consolas" w:eastAsia="Consolas" w:hAnsi="Consolas"/>
          <w:color w:val="4F46E5"/>
        </w:rPr>
        <w:t xml:space="preserve">auth-role</w:t>
      </w:r>
      <w:r>
        <w:rPr>
          <w:rFonts w:ascii="Arial" w:cs="Arial" w:eastAsia="Arial" w:hAnsi="Arial"/>
        </w:rPr>
        <w:t xml:space="preserve"> con </w:t>
      </w:r>
      <w:r>
        <w:rPr>
          <w:rFonts w:ascii="Consolas" w:cs="Consolas" w:eastAsia="Consolas" w:hAnsi="Consolas"/>
          <w:color w:val="4F46E5"/>
        </w:rPr>
        <w:t xml:space="preserve">creation_statements</w:t>
      </w:r>
      <w:r>
        <w:rPr>
          <w:rFonts w:ascii="Arial" w:cs="Arial" w:eastAsia="Arial" w:hAnsi="Arial"/>
        </w:rPr>
        <w:t xml:space="preserve"> (crea un usuario con contraseña aleatoria y </w:t>
      </w:r>
      <w:r>
        <w:rPr>
          <w:rFonts w:ascii="Consolas" w:cs="Consolas" w:eastAsia="Consolas" w:hAnsi="Consolas"/>
          <w:color w:val="4F46E5"/>
        </w:rPr>
        <w:t xml:space="preserve">VALID UNTIL</w:t>
      </w:r>
      <w:r>
        <w:rPr>
          <w:rFonts w:ascii="Arial" w:cs="Arial" w:eastAsia="Arial" w:hAnsi="Arial"/>
        </w:rPr>
        <w:t xml:space="preserve">) y </w:t>
      </w:r>
      <w:r>
        <w:rPr>
          <w:rFonts w:ascii="Consolas" w:cs="Consolas" w:eastAsia="Consolas" w:hAnsi="Consolas"/>
          <w:color w:val="4F46E5"/>
        </w:rPr>
        <w:t xml:space="preserve">default_ttl=1h</w:t>
      </w:r>
      <w:r>
        <w:rPr>
          <w:rFonts w:ascii="Arial" w:cs="Arial" w:eastAsia="Arial" w:hAnsi="Arial"/>
        </w:rPr>
        <w:t xml:space="preserve">. Lo aplica el contenedor </w:t>
      </w:r>
      <w:r>
        <w:rPr>
          <w:rFonts w:ascii="Consolas" w:cs="Consolas" w:eastAsia="Consolas" w:hAnsi="Consolas"/>
          <w:color w:val="4F46E5"/>
        </w:rPr>
        <w:t xml:space="preserve">vault-db-init</w:t>
      </w:r>
      <w:r>
        <w:rPr>
          <w:rFonts w:ascii="Arial" w:cs="Arial" w:eastAsia="Arial" w:hAnsi="Arial"/>
        </w:rPr>
        <w:t xml:space="preserve"> cuando Vault y Postgres están sanos.</w:t>
      </w:r>
    </w:p>
    <w:p>
      <w:pPr>
        <w:pStyle w:val="ListParagraph"/>
        <w:numPr>
          <w:ilvl w:val="0"/>
          <w:numId w:val="2"/>
        </w:numPr>
        <w:spacing w:after="80" w:line="268"/>
      </w:pPr>
      <w:r>
        <w:rPr>
          <w:rFonts w:ascii="Arial" w:cs="Arial" w:eastAsia="Arial" w:hAnsi="Arial"/>
          <w:b/>
          <w:bCs/>
        </w:rPr>
        <w:t xml:space="preserve">Integración con Spring: </w:t>
      </w:r>
      <w:r>
        <w:rPr>
          <w:rFonts w:ascii="Arial" w:cs="Arial" w:eastAsia="Arial" w:hAnsi="Arial"/>
        </w:rPr>
        <w:t xml:space="preserve">el perfil </w:t>
      </w:r>
      <w:r>
        <w:rPr>
          <w:rFonts w:ascii="Consolas" w:cs="Consolas" w:eastAsia="Consolas" w:hAnsi="Consolas"/>
          <w:color w:val="4F46E5"/>
        </w:rPr>
        <w:t xml:space="preserve">vault-dynamic</w:t>
      </w:r>
      <w:r>
        <w:rPr>
          <w:rFonts w:ascii="Arial" w:cs="Arial" w:eastAsia="Arial" w:hAnsi="Arial"/>
        </w:rPr>
        <w:t xml:space="preserve"> (</w:t>
      </w:r>
      <w:r>
        <w:rPr>
          <w:rFonts w:ascii="Consolas" w:cs="Consolas" w:eastAsia="Consolas" w:hAnsi="Consolas"/>
          <w:color w:val="4F46E5"/>
        </w:rPr>
        <w:t xml:space="preserve">application-vault-dynamic.yml</w:t>
      </w:r>
      <w:r>
        <w:rPr>
          <w:rFonts w:ascii="Arial" w:cs="Arial" w:eastAsia="Arial" w:hAnsi="Arial"/>
        </w:rPr>
        <w:t xml:space="preserve">) usa el backend </w:t>
      </w:r>
      <w:r>
        <w:rPr>
          <w:rFonts w:ascii="Consolas" w:cs="Consolas" w:eastAsia="Consolas" w:hAnsi="Consolas"/>
          <w:color w:val="4F46E5"/>
        </w:rPr>
        <w:t xml:space="preserve">spring.cloud.vault.database</w:t>
      </w:r>
      <w:r>
        <w:rPr>
          <w:rFonts w:ascii="Arial" w:cs="Arial" w:eastAsia="Arial" w:hAnsi="Arial"/>
        </w:rPr>
        <w:t xml:space="preserve">: al arrancar, Spring pide a Vault usuario y contraseña, y Spring Cloud Vault </w:t>
      </w:r>
      <w:r>
        <w:rPr>
          <w:rFonts w:ascii="Arial" w:cs="Arial" w:eastAsia="Arial" w:hAnsi="Arial"/>
          <w:b/>
          <w:bCs/>
        </w:rPr>
        <w:t xml:space="preserve">renueva el lease</w:t>
      </w:r>
      <w:r>
        <w:rPr>
          <w:rFonts w:ascii="Arial" w:cs="Arial" w:eastAsia="Arial" w:hAnsi="Arial"/>
        </w:rPr>
        <w:t xml:space="preserve"> en segundo plano. No hay contraseñas de BD en configuración ni en variables de entorno.</w:t>
      </w:r>
    </w:p>
    <w:p>
      <w:pPr>
        <w:spacing w:after="120" w:line="276"/>
      </w:pPr>
      <w:r>
        <w:rPr>
          <w:rFonts w:ascii="Arial" w:cs="Arial" w:eastAsia="Arial" w:hAnsi="Arial"/>
          <w:b/>
          <w:bCs/>
        </w:rPr>
        <w:t xml:space="preserve">Verificación: </w:t>
      </w:r>
      <w:r>
        <w:rPr>
          <w:rFonts w:ascii="Arial" w:cs="Arial" w:eastAsia="Arial" w:hAnsi="Arial"/>
        </w:rPr>
        <w:t xml:space="preserve">con el stack arriba, </w:t>
      </w:r>
      <w:r>
        <w:rPr>
          <w:rFonts w:ascii="Consolas" w:cs="Consolas" w:eastAsia="Consolas" w:hAnsi="Consolas"/>
          <w:color w:val="4F46E5"/>
        </w:rPr>
        <w:t xml:space="preserve">vault read database/creds/auth-role</w:t>
      </w:r>
      <w:r>
        <w:rPr>
          <w:rFonts w:ascii="Arial" w:cs="Arial" w:eastAsia="Arial" w:hAnsi="Arial"/>
        </w:rPr>
        <w:t xml:space="preserve"> emite un par usuario/contraseña nuevo cada vez, con su TTL; el auth-service arranca con el perfil </w:t>
      </w:r>
      <w:r>
        <w:rPr>
          <w:rFonts w:ascii="Consolas" w:cs="Consolas" w:eastAsia="Consolas" w:hAnsi="Consolas"/>
          <w:color w:val="4F46E5"/>
        </w:rPr>
        <w:t xml:space="preserve">vault-dynamic</w:t>
      </w:r>
      <w:r>
        <w:rPr>
          <w:rFonts w:ascii="Arial" w:cs="Arial" w:eastAsia="Arial" w:hAnsi="Arial"/>
        </w:rPr>
        <w:t xml:space="preserve"> tomando esas credenciales.</w:t>
      </w:r>
    </w:p>
    <w:p>
      <w:pPr>
        <w:pStyle w:val="Heading2"/>
      </w:pPr>
      <w:r>
        <w:rPr>
          <w:rFonts w:ascii="Arial" w:cs="Arial" w:eastAsia="Arial" w:hAnsi="Arial"/>
        </w:rPr>
        <w:t xml:space="preserve">13.50 Event Sourcing + CQRS (agregado Pedido)</w:t>
      </w:r>
    </w:p>
    <w:p>
      <w:pPr>
        <w:spacing w:after="120" w:line="276"/>
      </w:pPr>
      <w:r>
        <w:rPr>
          <w:rFonts w:ascii="Arial" w:cs="Arial" w:eastAsia="Arial" w:hAnsi="Arial"/>
          <w:b/>
          <w:bCs/>
        </w:rPr>
        <w:t xml:space="preserve">Qué es: </w:t>
      </w:r>
      <w:r>
        <w:rPr>
          <w:rFonts w:ascii="Arial" w:cs="Arial" w:eastAsia="Arial" w:hAnsi="Arial"/>
        </w:rPr>
        <w:t xml:space="preserve">dos patrones avanzados de DDD. En </w:t>
      </w:r>
      <w:r>
        <w:rPr>
          <w:rFonts w:ascii="Arial" w:cs="Arial" w:eastAsia="Arial" w:hAnsi="Arial"/>
          <w:b/>
          <w:bCs/>
        </w:rPr>
        <w:t xml:space="preserve">Event Sourcing</w:t>
      </w:r>
      <w:r>
        <w:rPr>
          <w:rFonts w:ascii="Arial" w:cs="Arial" w:eastAsia="Arial" w:hAnsi="Arial"/>
        </w:rPr>
        <w:t xml:space="preserve"> el estado del pedido no se guarda como una fila mutable, sino como la </w:t>
      </w:r>
      <w:r>
        <w:rPr>
          <w:rFonts w:ascii="Arial" w:cs="Arial" w:eastAsia="Arial" w:hAnsi="Arial"/>
          <w:b/>
          <w:bCs/>
        </w:rPr>
        <w:t xml:space="preserve">secuencia inmutable de eventos</w:t>
      </w:r>
      <w:r>
        <w:rPr>
          <w:rFonts w:ascii="Arial" w:cs="Arial" w:eastAsia="Arial" w:hAnsi="Arial"/>
        </w:rPr>
        <w:t xml:space="preserve"> que le ocurrieron; el estado actual se obtiene reproduciéndolos. En </w:t>
      </w:r>
      <w:r>
        <w:rPr>
          <w:rFonts w:ascii="Arial" w:cs="Arial" w:eastAsia="Arial" w:hAnsi="Arial"/>
          <w:b/>
          <w:bCs/>
        </w:rPr>
        <w:t xml:space="preserve">CQRS</w:t>
      </w:r>
      <w:r>
        <w:rPr>
          <w:rFonts w:ascii="Arial" w:cs="Arial" w:eastAsia="Arial" w:hAnsi="Arial"/>
        </w:rPr>
        <w:t xml:space="preserve"> se separa el modelo de escritura (validar invariantes) del de lectura (consultar rápido).</w:t>
      </w:r>
    </w:p>
    <w:p>
      <w:pPr>
        <w:pStyle w:val="ListParagraph"/>
        <w:numPr>
          <w:ilvl w:val="0"/>
          <w:numId w:val="2"/>
        </w:numPr>
        <w:spacing w:after="80" w:line="268"/>
      </w:pPr>
      <w:r>
        <w:rPr>
          <w:rFonts w:ascii="Arial" w:cs="Arial" w:eastAsia="Arial" w:hAnsi="Arial"/>
          <w:b/>
          <w:bCs/>
        </w:rPr>
        <w:t xml:space="preserve">Modelo de escritura: </w:t>
      </w:r>
      <w:r>
        <w:rPr>
          <w:rFonts w:ascii="Consolas" w:cs="Consolas" w:eastAsia="Consolas" w:hAnsi="Consolas"/>
          <w:color w:val="4F46E5"/>
        </w:rPr>
        <w:t xml:space="preserve">EventSourcedOrder</w:t>
      </w:r>
      <w:r>
        <w:rPr>
          <w:rFonts w:ascii="Arial" w:cs="Arial" w:eastAsia="Arial" w:hAnsi="Arial"/>
        </w:rPr>
        <w:t xml:space="preserve"> — los comandos (</w:t>
      </w:r>
      <w:r>
        <w:rPr>
          <w:rFonts w:ascii="Consolas" w:cs="Consolas" w:eastAsia="Consolas" w:hAnsi="Consolas"/>
          <w:color w:val="4F46E5"/>
        </w:rPr>
        <w:t xml:space="preserve">place</w:t>
      </w:r>
      <w:r>
        <w:rPr>
          <w:rFonts w:ascii="Arial" w:cs="Arial" w:eastAsia="Arial" w:hAnsi="Arial"/>
        </w:rPr>
        <w:t xml:space="preserve">, </w:t>
      </w:r>
      <w:r>
        <w:rPr>
          <w:rFonts w:ascii="Consolas" w:cs="Consolas" w:eastAsia="Consolas" w:hAnsi="Consolas"/>
          <w:color w:val="4F46E5"/>
        </w:rPr>
        <w:t xml:space="preserve">addItem</w:t>
      </w:r>
      <w:r>
        <w:rPr>
          <w:rFonts w:ascii="Arial" w:cs="Arial" w:eastAsia="Arial" w:hAnsi="Arial"/>
        </w:rPr>
        <w:t xml:space="preserve">, </w:t>
      </w:r>
      <w:r>
        <w:rPr>
          <w:rFonts w:ascii="Consolas" w:cs="Consolas" w:eastAsia="Consolas" w:hAnsi="Consolas"/>
          <w:color w:val="4F46E5"/>
        </w:rPr>
        <w:t xml:space="preserve">markPaid</w:t>
      </w:r>
      <w:r>
        <w:rPr>
          <w:rFonts w:ascii="Arial" w:cs="Arial" w:eastAsia="Arial" w:hAnsi="Arial"/>
        </w:rPr>
        <w:t xml:space="preserve">, </w:t>
      </w:r>
      <w:r>
        <w:rPr>
          <w:rFonts w:ascii="Consolas" w:cs="Consolas" w:eastAsia="Consolas" w:hAnsi="Consolas"/>
          <w:color w:val="4F46E5"/>
        </w:rPr>
        <w:t xml:space="preserve">cancel</w:t>
      </w:r>
      <w:r>
        <w:rPr>
          <w:rFonts w:ascii="Arial" w:cs="Arial" w:eastAsia="Arial" w:hAnsi="Arial"/>
        </w:rPr>
        <w:t xml:space="preserve">) validan la invariante y EMITEN un evento; el estado solo cambia en </w:t>
      </w:r>
      <w:r>
        <w:rPr>
          <w:rFonts w:ascii="Consolas" w:cs="Consolas" w:eastAsia="Consolas" w:hAnsi="Consolas"/>
          <w:color w:val="4F46E5"/>
        </w:rPr>
        <w:t xml:space="preserve">apply()</w:t>
      </w:r>
      <w:r>
        <w:rPr>
          <w:rFonts w:ascii="Arial" w:cs="Arial" w:eastAsia="Arial" w:hAnsi="Arial"/>
        </w:rPr>
        <w:t xml:space="preserve">, que es puro y se reutiliza al reconstruir. </w:t>
      </w:r>
      <w:r>
        <w:rPr>
          <w:rFonts w:ascii="Consolas" w:cs="Consolas" w:eastAsia="Consolas" w:hAnsi="Consolas"/>
          <w:color w:val="4F46E5"/>
        </w:rPr>
        <w:t xml:space="preserve">rehydrate()</w:t>
      </w:r>
      <w:r>
        <w:rPr>
          <w:rFonts w:ascii="Arial" w:cs="Arial" w:eastAsia="Arial" w:hAnsi="Arial"/>
        </w:rPr>
        <w:t xml:space="preserve"> recompone el agregado reproduciendo su historial (</w:t>
      </w:r>
      <w:r>
        <w:rPr>
          <w:rFonts w:ascii="Arial" w:cs="Arial" w:eastAsia="Arial" w:hAnsi="Arial"/>
          <w:b/>
          <w:bCs/>
        </w:rPr>
        <w:t xml:space="preserve">replay</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Almacén y lectura: </w:t>
      </w:r>
      <w:r>
        <w:rPr>
          <w:rFonts w:ascii="Consolas" w:cs="Consolas" w:eastAsia="Consolas" w:hAnsi="Consolas"/>
          <w:color w:val="4F46E5"/>
        </w:rPr>
        <w:t xml:space="preserve">EventStore</w:t>
      </w:r>
      <w:r>
        <w:rPr>
          <w:rFonts w:ascii="Arial" w:cs="Arial" w:eastAsia="Arial" w:hAnsi="Arial"/>
        </w:rPr>
        <w:t xml:space="preserve"> es un puerto </w:t>
      </w:r>
      <w:r>
        <w:rPr>
          <w:rFonts w:ascii="Arial" w:cs="Arial" w:eastAsia="Arial" w:hAnsi="Arial"/>
          <w:b/>
          <w:bCs/>
        </w:rPr>
        <w:t xml:space="preserve">append-only</w:t>
      </w:r>
      <w:r>
        <w:rPr>
          <w:rFonts w:ascii="Arial" w:cs="Arial" w:eastAsia="Arial" w:hAnsi="Arial"/>
        </w:rPr>
        <w:t xml:space="preserve"> (los eventos nunca se modifican; en producción sería una tabla o EventStoreDB) con una implementación en memoria. </w:t>
      </w:r>
      <w:r>
        <w:rPr>
          <w:rFonts w:ascii="Consolas" w:cs="Consolas" w:eastAsia="Consolas" w:hAnsi="Consolas"/>
          <w:color w:val="4F46E5"/>
        </w:rPr>
        <w:t xml:space="preserve">OrderSummaryProjection</w:t>
      </w:r>
      <w:r>
        <w:rPr>
          <w:rFonts w:ascii="Arial" w:cs="Arial" w:eastAsia="Arial" w:hAnsi="Arial"/>
        </w:rPr>
        <w:t xml:space="preserve"> es el modelo de lectura: escucha los eventos y mantiene una vista desnormalizada lista para consultar.</w:t>
      </w:r>
    </w:p>
    <w:p>
      <w:pPr>
        <w:pStyle w:val="ListParagraph"/>
        <w:numPr>
          <w:ilvl w:val="0"/>
          <w:numId w:val="2"/>
        </w:numPr>
        <w:spacing w:after="80" w:line="268"/>
      </w:pPr>
      <w:r>
        <w:rPr>
          <w:rFonts w:ascii="Arial" w:cs="Arial" w:eastAsia="Arial" w:hAnsi="Arial"/>
          <w:b/>
          <w:bCs/>
        </w:rPr>
        <w:t xml:space="preserve">Ventaja de banca: </w:t>
      </w:r>
      <w:r>
        <w:rPr>
          <w:rFonts w:ascii="Arial" w:cs="Arial" w:eastAsia="Arial" w:hAnsi="Arial"/>
        </w:rPr>
        <w:t xml:space="preserve">historial de auditoría perfecto e inmutable por diseño, y capacidad de reconstruir el estado a cualquier punto del tiempo. Se implementó </w:t>
      </w:r>
      <w:r>
        <w:rPr>
          <w:rFonts w:ascii="Arial" w:cs="Arial" w:eastAsia="Arial" w:hAnsi="Arial"/>
          <w:b/>
          <w:bCs/>
        </w:rPr>
        <w:t xml:space="preserve">aislado</w:t>
      </w:r>
      <w:r>
        <w:rPr>
          <w:rFonts w:ascii="Arial" w:cs="Arial" w:eastAsia="Arial" w:hAnsi="Arial"/>
        </w:rPr>
        <w:t xml:space="preserve"> del flujo actual del pedido, como modelo de referencia.</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OrderEventSourcingTest</w:t>
      </w:r>
      <w:r>
        <w:rPr>
          <w:rFonts w:ascii="Arial" w:cs="Arial" w:eastAsia="Arial" w:hAnsi="Arial"/>
        </w:rPr>
        <w:t xml:space="preserve"> comprueba que los comandos derivan el estado esperado, que </w:t>
      </w:r>
      <w:r>
        <w:rPr>
          <w:rFonts w:ascii="Arial" w:cs="Arial" w:eastAsia="Arial" w:hAnsi="Arial"/>
          <w:b/>
          <w:bCs/>
        </w:rPr>
        <w:t xml:space="preserve">reproducir los eventos reconstruye el mismo estado</w:t>
      </w:r>
      <w:r>
        <w:rPr>
          <w:rFonts w:ascii="Arial" w:cs="Arial" w:eastAsia="Arial" w:hAnsi="Arial"/>
        </w:rPr>
        <w:t xml:space="preserve"> (replay), que la proyección refleja el resultado y que las invariantes se respetan (no pagar sin líneas, no añadir tras pagar).</w:t>
      </w:r>
    </w:p>
    <w:p>
      <w:pPr>
        <w:pStyle w:val="Heading2"/>
      </w:pPr>
      <w:r>
        <w:rPr>
          <w:rFonts w:ascii="Arial" w:cs="Arial" w:eastAsia="Arial" w:hAnsi="Arial"/>
        </w:rPr>
        <w:t xml:space="preserve">13.51 Buf — gobernanza de contratos gRPC (lint + breaking)</w:t>
      </w:r>
    </w:p>
    <w:p>
      <w:pPr>
        <w:spacing w:after="120" w:line="276"/>
      </w:pPr>
      <w:r>
        <w:rPr>
          <w:rFonts w:ascii="Arial" w:cs="Arial" w:eastAsia="Arial" w:hAnsi="Arial"/>
          <w:b/>
          <w:bCs/>
        </w:rPr>
        <w:t xml:space="preserve">Qué es: </w:t>
      </w:r>
      <w:r>
        <w:rPr>
          <w:rFonts w:ascii="Arial" w:cs="Arial" w:eastAsia="Arial" w:hAnsi="Arial"/>
        </w:rPr>
        <w:t xml:space="preserve">aplicar al mundo Protobuf/gRPC la misma disciplina que Spectral da a OpenAPI. </w:t>
      </w:r>
      <w:r>
        <w:rPr>
          <w:rFonts w:ascii="Arial" w:cs="Arial" w:eastAsia="Arial" w:hAnsi="Arial"/>
          <w:b/>
          <w:bCs/>
        </w:rPr>
        <w:t xml:space="preserve">Buf</w:t>
      </w:r>
      <w:r>
        <w:rPr>
          <w:rFonts w:ascii="Arial" w:cs="Arial" w:eastAsia="Arial" w:hAnsi="Arial"/>
        </w:rPr>
        <w:t xml:space="preserve"> valida el ESTILO de los </w:t>
      </w:r>
      <w:r>
        <w:rPr>
          <w:rFonts w:ascii="Consolas" w:cs="Consolas" w:eastAsia="Consolas" w:hAnsi="Consolas"/>
          <w:color w:val="4F46E5"/>
        </w:rPr>
        <w:t xml:space="preserve">.proto</w:t>
      </w:r>
      <w:r>
        <w:rPr>
          <w:rFonts w:ascii="Arial" w:cs="Arial" w:eastAsia="Arial" w:hAnsi="Arial"/>
        </w:rPr>
        <w:t xml:space="preserve"> y, sobre todo, detecta </w:t>
      </w:r>
      <w:r>
        <w:rPr>
          <w:rFonts w:ascii="Arial" w:cs="Arial" w:eastAsia="Arial" w:hAnsi="Arial"/>
          <w:b/>
          <w:bCs/>
        </w:rPr>
        <w:t xml:space="preserve">cambios incompatibles</w:t>
      </w:r>
      <w:r>
        <w:rPr>
          <w:rFonts w:ascii="Arial" w:cs="Arial" w:eastAsia="Arial" w:hAnsi="Arial"/>
        </w:rPr>
        <w:t xml:space="preserve"> (breaking changes) antes de que rompan a los clientes que dependen del contrato.</w:t>
      </w:r>
    </w:p>
    <w:p>
      <w:pPr>
        <w:pStyle w:val="ListParagraph"/>
        <w:numPr>
          <w:ilvl w:val="0"/>
          <w:numId w:val="2"/>
        </w:numPr>
        <w:spacing w:after="80" w:line="268"/>
      </w:pPr>
      <w:r>
        <w:rPr>
          <w:rFonts w:ascii="Arial" w:cs="Arial" w:eastAsia="Arial" w:hAnsi="Arial"/>
          <w:b/>
          <w:bCs/>
        </w:rPr>
        <w:t xml:space="preserve">Lint de estilo: </w:t>
      </w:r>
      <w:r>
        <w:rPr>
          <w:rFonts w:ascii="Consolas" w:cs="Consolas" w:eastAsia="Consolas" w:hAnsi="Consolas"/>
          <w:color w:val="4F46E5"/>
        </w:rPr>
        <w:t xml:space="preserve">buf.yaml</w:t>
      </w:r>
      <w:r>
        <w:rPr>
          <w:rFonts w:ascii="Arial" w:cs="Arial" w:eastAsia="Arial" w:hAnsi="Arial"/>
        </w:rPr>
        <w:t xml:space="preserve"> (v2) toma como fuente de verdad el </w:t>
      </w:r>
      <w:r>
        <w:rPr>
          <w:rFonts w:ascii="Consolas" w:cs="Consolas" w:eastAsia="Consolas" w:hAnsi="Consolas"/>
          <w:color w:val="4F46E5"/>
        </w:rPr>
        <w:t xml:space="preserve">stock.proto</w:t>
      </w:r>
      <w:r>
        <w:rPr>
          <w:rFonts w:ascii="Arial" w:cs="Arial" w:eastAsia="Arial" w:hAnsi="Arial"/>
        </w:rPr>
        <w:t xml:space="preserve"> del inventory-service y aplica el conjunto </w:t>
      </w:r>
      <w:r>
        <w:rPr>
          <w:rFonts w:ascii="Consolas" w:cs="Consolas" w:eastAsia="Consolas" w:hAnsi="Consolas"/>
          <w:color w:val="4F46E5"/>
        </w:rPr>
        <w:t xml:space="preserve">STANDARD</w:t>
      </w:r>
      <w:r>
        <w:rPr>
          <w:rFonts w:ascii="Arial" w:cs="Arial" w:eastAsia="Arial" w:hAnsi="Arial"/>
        </w:rPr>
        <w:t xml:space="preserve"> (nombres de mensajes/RPC, etc.), con las excepciones acordes al layout actual.</w:t>
      </w:r>
    </w:p>
    <w:p>
      <w:pPr>
        <w:pStyle w:val="ListParagraph"/>
        <w:numPr>
          <w:ilvl w:val="0"/>
          <w:numId w:val="2"/>
        </w:numPr>
        <w:spacing w:after="80" w:line="268"/>
      </w:pPr>
      <w:r>
        <w:rPr>
          <w:rFonts w:ascii="Arial" w:cs="Arial" w:eastAsia="Arial" w:hAnsi="Arial"/>
          <w:b/>
          <w:bCs/>
        </w:rPr>
        <w:t xml:space="preserve">Detección de breaking changes: </w:t>
      </w:r>
      <w:r>
        <w:rPr>
          <w:rFonts w:ascii="Consolas" w:cs="Consolas" w:eastAsia="Consolas" w:hAnsi="Consolas"/>
          <w:color w:val="4F46E5"/>
        </w:rPr>
        <w:t xml:space="preserve">buf breaking --against main</w:t>
      </w:r>
      <w:r>
        <w:rPr>
          <w:rFonts w:ascii="Arial" w:cs="Arial" w:eastAsia="Arial" w:hAnsi="Arial"/>
        </w:rPr>
        <w:t xml:space="preserve"> compara el </w:t>
      </w:r>
      <w:r>
        <w:rPr>
          <w:rFonts w:ascii="Consolas" w:cs="Consolas" w:eastAsia="Consolas" w:hAnsi="Consolas"/>
          <w:color w:val="4F46E5"/>
        </w:rPr>
        <w:t xml:space="preserve">.proto</w:t>
      </w:r>
      <w:r>
        <w:rPr>
          <w:rFonts w:ascii="Arial" w:cs="Arial" w:eastAsia="Arial" w:hAnsi="Arial"/>
        </w:rPr>
        <w:t xml:space="preserve"> con el de la rama principal; si alguien borra un campo, cambia un tipo o renumera, el pipeline lo señala. Es la garantía de compatibilidad hacia atrás del RPC interno.</w:t>
      </w:r>
    </w:p>
    <w:p>
      <w:pPr>
        <w:pStyle w:val="ListParagraph"/>
        <w:numPr>
          <w:ilvl w:val="0"/>
          <w:numId w:val="2"/>
        </w:numPr>
        <w:spacing w:after="80" w:line="268"/>
      </w:pPr>
      <w:r>
        <w:rPr>
          <w:rFonts w:ascii="Arial" w:cs="Arial" w:eastAsia="Arial" w:hAnsi="Arial"/>
          <w:b/>
          <w:bCs/>
        </w:rPr>
        <w:t xml:space="preserve">En el CI: </w:t>
      </w:r>
      <w:r>
        <w:rPr>
          <w:rFonts w:ascii="Arial" w:cs="Arial" w:eastAsia="Arial" w:hAnsi="Arial"/>
        </w:rPr>
        <w:t xml:space="preserve">el workflow </w:t>
      </w:r>
      <w:r>
        <w:rPr>
          <w:rFonts w:ascii="Consolas" w:cs="Consolas" w:eastAsia="Consolas" w:hAnsi="Consolas"/>
          <w:color w:val="4F46E5"/>
        </w:rPr>
        <w:t xml:space="preserve">buf.yml</w:t>
      </w:r>
      <w:r>
        <w:rPr>
          <w:rFonts w:ascii="Arial" w:cs="Arial" w:eastAsia="Arial" w:hAnsi="Arial"/>
        </w:rPr>
        <w:t xml:space="preserve"> (</w:t>
      </w:r>
      <w:r>
        <w:rPr>
          <w:rFonts w:ascii="Consolas" w:cs="Consolas" w:eastAsia="Consolas" w:hAnsi="Consolas"/>
          <w:color w:val="4F46E5"/>
        </w:rPr>
        <w:t xml:space="preserve">bufbuild/buf-setup-action</w:t>
      </w:r>
      <w:r>
        <w:rPr>
          <w:rFonts w:ascii="Arial" w:cs="Arial" w:eastAsia="Arial" w:hAnsi="Arial"/>
        </w:rPr>
        <w:t xml:space="preserve">) ejecuta lint y breaking en cada cambio de un </w:t>
      </w:r>
      <w:r>
        <w:rPr>
          <w:rFonts w:ascii="Consolas" w:cs="Consolas" w:eastAsia="Consolas" w:hAnsi="Consolas"/>
          <w:color w:val="4F46E5"/>
        </w:rPr>
        <w:t xml:space="preserve">.proto</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buf lint</w:t>
      </w:r>
      <w:r>
        <w:rPr>
          <w:rFonts w:ascii="Arial" w:cs="Arial" w:eastAsia="Arial" w:hAnsi="Arial"/>
        </w:rPr>
        <w:t xml:space="preserve"> se ejecutó sobre el contrato y pasó sin observaciones.</w:t>
      </w:r>
    </w:p>
    <w:p>
      <w:pPr>
        <w:pStyle w:val="Heading2"/>
      </w:pPr>
      <w:r>
        <w:rPr>
          <w:rFonts w:ascii="Arial" w:cs="Arial" w:eastAsia="Arial" w:hAnsi="Arial"/>
        </w:rPr>
        <w:t xml:space="preserve">13.52 Registro de auditoría a prueba de manipulación (hash chain)</w:t>
      </w:r>
    </w:p>
    <w:p>
      <w:pPr>
        <w:spacing w:after="120" w:line="276"/>
      </w:pPr>
      <w:r>
        <w:rPr>
          <w:rFonts w:ascii="Arial" w:cs="Arial" w:eastAsia="Arial" w:hAnsi="Arial"/>
          <w:b/>
          <w:bCs/>
        </w:rPr>
        <w:t xml:space="preserve">Qué es: </w:t>
      </w:r>
      <w:r>
        <w:rPr>
          <w:rFonts w:ascii="Arial" w:cs="Arial" w:eastAsia="Arial" w:hAnsi="Arial"/>
        </w:rPr>
        <w:t xml:space="preserve">un log de auditoría </w:t>
      </w:r>
      <w:r>
        <w:rPr>
          <w:rFonts w:ascii="Arial" w:cs="Arial" w:eastAsia="Arial" w:hAnsi="Arial"/>
          <w:b/>
          <w:bCs/>
        </w:rPr>
        <w:t xml:space="preserve">append-only</w:t>
      </w:r>
      <w:r>
        <w:rPr>
          <w:rFonts w:ascii="Arial" w:cs="Arial" w:eastAsia="Arial" w:hAnsi="Arial"/>
        </w:rPr>
        <w:t xml:space="preserve"> en el que cada entrada incluye el hash SHA-256 de la anterior, formando una cadena. Si alguien altera, inserta o borra un registro del pasado, el enlace se rompe y la manipulación es </w:t>
      </w:r>
      <w:r>
        <w:rPr>
          <w:rFonts w:ascii="Arial" w:cs="Arial" w:eastAsia="Arial" w:hAnsi="Arial"/>
          <w:b/>
          <w:bCs/>
        </w:rPr>
        <w:t xml:space="preserve">detectable</w:t>
      </w:r>
      <w:r>
        <w:rPr>
          <w:rFonts w:ascii="Arial" w:cs="Arial" w:eastAsia="Arial" w:hAnsi="Arial"/>
        </w:rPr>
        <w:t xml:space="preserve"> — la misma idea de integridad que una blockchain, sin la parte distribuida. Requisito habitual de cumplimiento en banca.</w:t>
      </w:r>
    </w:p>
    <w:p>
      <w:pPr>
        <w:pStyle w:val="ListParagraph"/>
        <w:numPr>
          <w:ilvl w:val="0"/>
          <w:numId w:val="2"/>
        </w:numPr>
        <w:spacing w:after="80" w:line="268"/>
      </w:pPr>
      <w:r>
        <w:rPr>
          <w:rFonts w:ascii="Arial" w:cs="Arial" w:eastAsia="Arial" w:hAnsi="Arial"/>
          <w:b/>
          <w:bCs/>
        </w:rPr>
        <w:t xml:space="preserve">Encadenado por hash: </w:t>
      </w:r>
      <w:r>
        <w:rPr>
          <w:rFonts w:ascii="Consolas" w:cs="Consolas" w:eastAsia="Consolas" w:hAnsi="Consolas"/>
          <w:color w:val="4F46E5"/>
        </w:rPr>
        <w:t xml:space="preserve">HashChainedAuditLog</w:t>
      </w:r>
      <w:r>
        <w:rPr>
          <w:rFonts w:ascii="Arial" w:cs="Arial" w:eastAsia="Arial" w:hAnsi="Arial"/>
        </w:rPr>
        <w:t xml:space="preserve"> calcula </w:t>
      </w:r>
      <w:r>
        <w:rPr>
          <w:rFonts w:ascii="Consolas" w:cs="Consolas" w:eastAsia="Consolas" w:hAnsi="Consolas"/>
          <w:color w:val="4F46E5"/>
        </w:rPr>
        <w:t xml:space="preserve">hash(n) = SHA256(seq | ts | actor | acción | detalle | hash(n-1))</w:t>
      </w:r>
      <w:r>
        <w:rPr>
          <w:rFonts w:ascii="Arial" w:cs="Arial" w:eastAsia="Arial" w:hAnsi="Arial"/>
        </w:rPr>
        <w:t xml:space="preserve">; la primera entrada enlaza con un hash génesis. Las entradas (</w:t>
      </w:r>
      <w:r>
        <w:rPr>
          <w:rFonts w:ascii="Consolas" w:cs="Consolas" w:eastAsia="Consolas" w:hAnsi="Consolas"/>
          <w:color w:val="4F46E5"/>
        </w:rPr>
        <w:t xml:space="preserve">AuditEntry</w:t>
      </w:r>
      <w:r>
        <w:rPr>
          <w:rFonts w:ascii="Arial" w:cs="Arial" w:eastAsia="Arial" w:hAnsi="Arial"/>
        </w:rPr>
        <w:t xml:space="preserve">) son inmutables.</w:t>
      </w:r>
    </w:p>
    <w:p>
      <w:pPr>
        <w:pStyle w:val="ListParagraph"/>
        <w:numPr>
          <w:ilvl w:val="0"/>
          <w:numId w:val="2"/>
        </w:numPr>
        <w:spacing w:after="80" w:line="268"/>
      </w:pPr>
      <w:r>
        <w:rPr>
          <w:rFonts w:ascii="Arial" w:cs="Arial" w:eastAsia="Arial" w:hAnsi="Arial"/>
          <w:b/>
          <w:bCs/>
        </w:rPr>
        <w:t xml:space="preserve">Verificación de integridad: </w:t>
      </w:r>
      <w:r>
        <w:rPr>
          <w:rFonts w:ascii="Consolas" w:cs="Consolas" w:eastAsia="Consolas" w:hAnsi="Consolas"/>
          <w:color w:val="4F46E5"/>
        </w:rPr>
        <w:t xml:space="preserve">verify()</w:t>
      </w:r>
      <w:r>
        <w:rPr>
          <w:rFonts w:ascii="Arial" w:cs="Arial" w:eastAsia="Arial" w:hAnsi="Arial"/>
        </w:rPr>
        <w:t xml:space="preserve"> recomputa toda la cadena y comprueba la secuencia, el enlace </w:t>
      </w:r>
      <w:r>
        <w:rPr>
          <w:rFonts w:ascii="Consolas" w:cs="Consolas" w:eastAsia="Consolas" w:hAnsi="Consolas"/>
          <w:color w:val="4F46E5"/>
        </w:rPr>
        <w:t xml:space="preserve">prevHash</w:t>
      </w:r>
      <w:r>
        <w:rPr>
          <w:rFonts w:ascii="Arial" w:cs="Arial" w:eastAsia="Arial" w:hAnsi="Arial"/>
        </w:rPr>
        <w:t xml:space="preserve"> y el hash de cada entrada; devuelve false ante cualquier manipulación.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HashChainedAuditLogTest</w:t>
      </w:r>
      <w:r>
        <w:rPr>
          <w:rFonts w:ascii="Arial" w:cs="Arial" w:eastAsia="Arial" w:hAnsi="Arial"/>
        </w:rPr>
        <w:t xml:space="preserve"> confirma que una cadena recién construida es íntegra, y que </w:t>
      </w:r>
      <w:r>
        <w:rPr>
          <w:rFonts w:ascii="Arial" w:cs="Arial" w:eastAsia="Arial" w:hAnsi="Arial"/>
          <w:b/>
          <w:bCs/>
        </w:rPr>
        <w:t xml:space="preserve">alterar el importe de una entrada o borrar una del medio rompe la verificación</w:t>
      </w:r>
      <w:r>
        <w:rPr>
          <w:rFonts w:ascii="Arial" w:cs="Arial" w:eastAsia="Arial" w:hAnsi="Arial"/>
        </w:rPr>
        <w:t xml:space="preserve">.</w:t>
      </w:r>
    </w:p>
    <w:p>
      <w:pPr>
        <w:pStyle w:val="Heading2"/>
      </w:pPr>
      <w:r>
        <w:rPr>
          <w:rFonts w:ascii="Arial" w:cs="Arial" w:eastAsia="Arial" w:hAnsi="Arial"/>
        </w:rPr>
        <w:t xml:space="preserve">13.53 Chaos Engineering con Toxiproxy</w:t>
      </w:r>
    </w:p>
    <w:p>
      <w:pPr>
        <w:spacing w:after="120" w:line="276"/>
      </w:pPr>
      <w:r>
        <w:rPr>
          <w:rFonts w:ascii="Arial" w:cs="Arial" w:eastAsia="Arial" w:hAnsi="Arial"/>
          <w:b/>
          <w:bCs/>
        </w:rPr>
        <w:t xml:space="preserve">Qué es: </w:t>
      </w:r>
      <w:r>
        <w:rPr>
          <w:rFonts w:ascii="Arial" w:cs="Arial" w:eastAsia="Arial" w:hAnsi="Arial"/>
        </w:rPr>
        <w:t xml:space="preserve">probar la resiliencia </w:t>
      </w:r>
      <w:r>
        <w:rPr>
          <w:rFonts w:ascii="Arial" w:cs="Arial" w:eastAsia="Arial" w:hAnsi="Arial"/>
          <w:b/>
          <w:bCs/>
        </w:rPr>
        <w:t xml:space="preserve">de verdad</w:t>
      </w:r>
      <w:r>
        <w:rPr>
          <w:rFonts w:ascii="Arial" w:cs="Arial" w:eastAsia="Arial" w:hAnsi="Arial"/>
        </w:rPr>
        <w:t xml:space="preserve">, inyectando fallos de red reales en lugar de confiar en que el código teórico funcione. </w:t>
      </w:r>
      <w:r>
        <w:rPr>
          <w:rFonts w:ascii="Arial" w:cs="Arial" w:eastAsia="Arial" w:hAnsi="Arial"/>
          <w:b/>
          <w:bCs/>
        </w:rPr>
        <w:t xml:space="preserve">Toxiproxy</w:t>
      </w:r>
      <w:r>
        <w:rPr>
          <w:rFonts w:ascii="Arial" w:cs="Arial" w:eastAsia="Arial" w:hAnsi="Arial"/>
        </w:rPr>
        <w:t xml:space="preserve"> es un proxy TCP que se interpone entre un servicio y su dependencia y añade latencia, cortes o límites de ancho de banda a demanda.</w:t>
      </w:r>
    </w:p>
    <w:p>
      <w:pPr>
        <w:pStyle w:val="ListParagraph"/>
        <w:numPr>
          <w:ilvl w:val="0"/>
          <w:numId w:val="2"/>
        </w:numPr>
        <w:spacing w:after="80" w:line="268"/>
      </w:pPr>
      <w:r>
        <w:rPr>
          <w:rFonts w:ascii="Arial" w:cs="Arial" w:eastAsia="Arial" w:hAnsi="Arial"/>
          <w:b/>
          <w:bCs/>
        </w:rPr>
        <w:t xml:space="preserve">Montaje opt-in: </w:t>
      </w:r>
      <w:r>
        <w:rPr>
          <w:rFonts w:ascii="Arial" w:cs="Arial" w:eastAsia="Arial" w:hAnsi="Arial"/>
        </w:rPr>
        <w:t xml:space="preserve">el overlay </w:t>
      </w:r>
      <w:r>
        <w:rPr>
          <w:rFonts w:ascii="Consolas" w:cs="Consolas" w:eastAsia="Consolas" w:hAnsi="Consolas"/>
          <w:color w:val="4F46E5"/>
        </w:rPr>
        <w:t xml:space="preserve">docker-compose.chaos.yml</w:t>
      </w:r>
      <w:r>
        <w:rPr>
          <w:rFonts w:ascii="Arial" w:cs="Arial" w:eastAsia="Arial" w:hAnsi="Arial"/>
        </w:rPr>
        <w:t xml:space="preserve"> (no altera el stack normal) levanta Toxiproxy y hace que el </w:t>
      </w:r>
      <w:r>
        <w:rPr>
          <w:rFonts w:ascii="Consolas" w:cs="Consolas" w:eastAsia="Consolas" w:hAnsi="Consolas"/>
          <w:color w:val="4F46E5"/>
        </w:rPr>
        <w:t xml:space="preserve">catalog-service</w:t>
      </w:r>
      <w:r>
        <w:rPr>
          <w:rFonts w:ascii="Arial" w:cs="Arial" w:eastAsia="Arial" w:hAnsi="Arial"/>
        </w:rPr>
        <w:t xml:space="preserve"> hable con Elasticsearch A TRAVÉS del proxy (</w:t>
      </w:r>
      <w:r>
        <w:rPr>
          <w:rFonts w:ascii="Consolas" w:cs="Consolas" w:eastAsia="Consolas" w:hAnsi="Consolas"/>
          <w:color w:val="4F46E5"/>
        </w:rPr>
        <w:t xml:space="preserve">chaos/toxiproxy.json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Experimento reproducible: </w:t>
      </w:r>
      <w:r>
        <w:rPr>
          <w:rFonts w:ascii="Consolas" w:cs="Consolas" w:eastAsia="Consolas" w:hAnsi="Consolas"/>
          <w:color w:val="4F46E5"/>
        </w:rPr>
        <w:t xml:space="preserve">chaos/run-experiment.sh</w:t>
      </w:r>
      <w:r>
        <w:rPr>
          <w:rFonts w:ascii="Arial" w:cs="Arial" w:eastAsia="Arial" w:hAnsi="Arial"/>
        </w:rPr>
        <w:t xml:space="preserve"> usa la API de Toxiproxy para inyectar 1500ms de latencia y luego retirarla, permitiendo observar cómo el </w:t>
      </w:r>
      <w:r>
        <w:rPr>
          <w:rFonts w:ascii="Arial" w:cs="Arial" w:eastAsia="Arial" w:hAnsi="Arial"/>
          <w:b/>
          <w:bCs/>
        </w:rPr>
        <w:t xml:space="preserve">circuit breaker</w:t>
      </w:r>
      <w:r>
        <w:rPr>
          <w:rFonts w:ascii="Arial" w:cs="Arial" w:eastAsia="Arial" w:hAnsi="Arial"/>
        </w:rPr>
        <w:t xml:space="preserve"> de Resilience4j (</w:t>
      </w:r>
      <w:r>
        <w:rPr>
          <w:rFonts w:ascii="Consolas" w:cs="Consolas" w:eastAsia="Consolas" w:hAnsi="Consolas"/>
          <w:color w:val="4F46E5"/>
        </w:rPr>
        <w:t xml:space="preserve">bookSearch</w:t>
      </w:r>
      <w:r>
        <w:rPr>
          <w:rFonts w:ascii="Arial" w:cs="Arial" w:eastAsia="Arial" w:hAnsi="Arial"/>
        </w:rPr>
        <w:t xml:space="preserve">) pasa a OPEN y responde con el fallback en vez de colgarse.</w:t>
      </w:r>
    </w:p>
    <w:p>
      <w:pPr>
        <w:spacing w:after="120" w:line="276"/>
      </w:pPr>
      <w:r>
        <w:rPr>
          <w:rFonts w:ascii="Arial" w:cs="Arial" w:eastAsia="Arial" w:hAnsi="Arial"/>
          <w:b/>
          <w:bCs/>
        </w:rPr>
        <w:t xml:space="preserve">Verificación: </w:t>
      </w:r>
      <w:r>
        <w:rPr>
          <w:rFonts w:ascii="Arial" w:cs="Arial" w:eastAsia="Arial" w:hAnsi="Arial"/>
        </w:rPr>
        <w:t xml:space="preserve">el overlay y la configuración se validaron (YAML/JSON) y el overlay compone correctamente sobre el </w:t>
      </w:r>
      <w:r>
        <w:rPr>
          <w:rFonts w:ascii="Consolas" w:cs="Consolas" w:eastAsia="Consolas" w:hAnsi="Consolas"/>
          <w:color w:val="4F46E5"/>
        </w:rPr>
        <w:t xml:space="preserve">docker-compose.full.yml</w:t>
      </w:r>
      <w:r>
        <w:rPr>
          <w:rFonts w:ascii="Arial" w:cs="Arial" w:eastAsia="Arial" w:hAnsi="Arial"/>
        </w:rPr>
        <w:t xml:space="preserve"> (override de </w:t>
      </w:r>
      <w:r>
        <w:rPr>
          <w:rFonts w:ascii="Consolas" w:cs="Consolas" w:eastAsia="Consolas" w:hAnsi="Consolas"/>
          <w:color w:val="4F46E5"/>
        </w:rPr>
        <w:t xml:space="preserve">catalog-service</w:t>
      </w:r>
      <w:r>
        <w:rPr>
          <w:rFonts w:ascii="Arial" w:cs="Arial" w:eastAsia="Arial" w:hAnsi="Arial"/>
        </w:rPr>
        <w:t xml:space="preserve">).</w:t>
      </w:r>
    </w:p>
    <w:p>
      <w:pPr>
        <w:pStyle w:val="Heading2"/>
      </w:pPr>
      <w:r>
        <w:rPr>
          <w:rFonts w:ascii="Arial" w:cs="Arial" w:eastAsia="Arial" w:hAnsi="Arial"/>
        </w:rPr>
        <w:t xml:space="preserve">13.54 WebAuthn / Passkeys (autenticación resistente a phishing)</w:t>
      </w:r>
    </w:p>
    <w:p>
      <w:pPr>
        <w:spacing w:after="120" w:line="276"/>
      </w:pPr>
      <w:r>
        <w:rPr>
          <w:rFonts w:ascii="Arial" w:cs="Arial" w:eastAsia="Arial" w:hAnsi="Arial"/>
          <w:b/>
          <w:bCs/>
        </w:rPr>
        <w:t xml:space="preserve">Qué es: </w:t>
      </w:r>
      <w:r>
        <w:rPr>
          <w:rFonts w:ascii="Arial" w:cs="Arial" w:eastAsia="Arial" w:hAnsi="Arial"/>
        </w:rPr>
        <w:t xml:space="preserve">el estándar FIDO2/WebAuthn, evolución del MFA hacia autenticación </w:t>
      </w:r>
      <w:r>
        <w:rPr>
          <w:rFonts w:ascii="Arial" w:cs="Arial" w:eastAsia="Arial" w:hAnsi="Arial"/>
          <w:b/>
          <w:bCs/>
        </w:rPr>
        <w:t xml:space="preserve">resistente a phishing</w:t>
      </w:r>
      <w:r>
        <w:rPr>
          <w:rFonts w:ascii="Arial" w:cs="Arial" w:eastAsia="Arial" w:hAnsi="Arial"/>
        </w:rPr>
        <w:t xml:space="preserve">. En vez de una contraseña o un TOTP (que se pueden teclear en un sitio falso), el autenticador del usuario (llave de seguridad, Touch ID, Windows Hello) firma un reto con una clave privada que </w:t>
      </w:r>
      <w:r>
        <w:rPr>
          <w:rFonts w:ascii="Arial" w:cs="Arial" w:eastAsia="Arial" w:hAnsi="Arial"/>
          <w:b/>
          <w:bCs/>
        </w:rPr>
        <w:t xml:space="preserve">nunca sale del dispositivo</w:t>
      </w:r>
      <w:r>
        <w:rPr>
          <w:rFonts w:ascii="Arial" w:cs="Arial" w:eastAsia="Arial" w:hAnsi="Arial"/>
        </w:rPr>
        <w:t xml:space="preserve">; el servidor verifica con la clave pública registrada. Como el </w:t>
      </w:r>
      <w:r>
        <w:rPr>
          <w:rFonts w:ascii="Consolas" w:cs="Consolas" w:eastAsia="Consolas" w:hAnsi="Consolas"/>
          <w:color w:val="4F46E5"/>
        </w:rPr>
        <w:t xml:space="preserve">origin</w:t>
      </w:r>
      <w:r>
        <w:rPr>
          <w:rFonts w:ascii="Arial" w:cs="Arial" w:eastAsia="Arial" w:hAnsi="Arial"/>
        </w:rPr>
        <w:t xml:space="preserve"> va firmado, una web falsa no puede reutilizar la firma.</w:t>
      </w:r>
    </w:p>
    <w:p>
      <w:pPr>
        <w:pStyle w:val="ListParagraph"/>
        <w:numPr>
          <w:ilvl w:val="0"/>
          <w:numId w:val="2"/>
        </w:numPr>
        <w:spacing w:after="80" w:line="268"/>
      </w:pPr>
      <w:r>
        <w:rPr>
          <w:rFonts w:ascii="Arial" w:cs="Arial" w:eastAsia="Arial" w:hAnsi="Arial"/>
          <w:b/>
          <w:bCs/>
        </w:rPr>
        <w:t xml:space="preserve">Verificación de la aserción: </w:t>
      </w:r>
      <w:r>
        <w:rPr>
          <w:rFonts w:ascii="Consolas" w:cs="Consolas" w:eastAsia="Consolas" w:hAnsi="Consolas"/>
          <w:color w:val="4F46E5"/>
        </w:rPr>
        <w:t xml:space="preserve">WebAuthnAssertionVerifier</w:t>
      </w:r>
      <w:r>
        <w:rPr>
          <w:rFonts w:ascii="Arial" w:cs="Arial" w:eastAsia="Arial" w:hAnsi="Arial"/>
        </w:rPr>
        <w:t xml:space="preserve"> (JDK puro) comprueba en el login: (1) </w:t>
      </w:r>
      <w:r>
        <w:rPr>
          <w:rFonts w:ascii="Consolas" w:cs="Consolas" w:eastAsia="Consolas" w:hAnsi="Consolas"/>
          <w:color w:val="4F46E5"/>
        </w:rPr>
        <w:t xml:space="preserve">clientDataJSON</w:t>
      </w:r>
      <w:r>
        <w:rPr>
          <w:rFonts w:ascii="Arial" w:cs="Arial" w:eastAsia="Arial" w:hAnsi="Arial"/>
        </w:rPr>
        <w:t xml:space="preserve"> — type </w:t>
      </w:r>
      <w:r>
        <w:rPr>
          <w:rFonts w:ascii="Consolas" w:cs="Consolas" w:eastAsia="Consolas" w:hAnsi="Consolas"/>
          <w:color w:val="4F46E5"/>
        </w:rPr>
        <w:t xml:space="preserve">webauthn.get</w:t>
      </w:r>
      <w:r>
        <w:rPr>
          <w:rFonts w:ascii="Arial" w:cs="Arial" w:eastAsia="Arial" w:hAnsi="Arial"/>
        </w:rPr>
        <w:t xml:space="preserve">, reto y origin esperados; (2) </w:t>
      </w:r>
      <w:r>
        <w:rPr>
          <w:rFonts w:ascii="Consolas" w:cs="Consolas" w:eastAsia="Consolas" w:hAnsi="Consolas"/>
          <w:color w:val="4F46E5"/>
        </w:rPr>
        <w:t xml:space="preserve">authenticatorData</w:t>
      </w:r>
      <w:r>
        <w:rPr>
          <w:rFonts w:ascii="Arial" w:cs="Arial" w:eastAsia="Arial" w:hAnsi="Arial"/>
        </w:rPr>
        <w:t xml:space="preserve"> — </w:t>
      </w:r>
      <w:r>
        <w:rPr>
          <w:rFonts w:ascii="Consolas" w:cs="Consolas" w:eastAsia="Consolas" w:hAnsi="Consolas"/>
          <w:color w:val="4F46E5"/>
        </w:rPr>
        <w:t xml:space="preserve">rpIdHash</w:t>
      </w:r>
      <w:r>
        <w:rPr>
          <w:rFonts w:ascii="Arial" w:cs="Arial" w:eastAsia="Arial" w:hAnsi="Arial"/>
        </w:rPr>
        <w:t xml:space="preserve"> correcto y flag </w:t>
      </w:r>
      <w:r>
        <w:rPr>
          <w:rFonts w:ascii="Arial" w:cs="Arial" w:eastAsia="Arial" w:hAnsi="Arial"/>
          <w:b/>
          <w:bCs/>
        </w:rPr>
        <w:t xml:space="preserve">User Present</w:t>
      </w:r>
      <w:r>
        <w:rPr>
          <w:rFonts w:ascii="Arial" w:cs="Arial" w:eastAsia="Arial" w:hAnsi="Arial"/>
        </w:rPr>
        <w:t xml:space="preserve">; (3) la firma </w:t>
      </w:r>
      <w:r>
        <w:rPr>
          <w:rFonts w:ascii="Arial" w:cs="Arial" w:eastAsia="Arial" w:hAnsi="Arial"/>
          <w:b/>
          <w:bCs/>
        </w:rPr>
        <w:t xml:space="preserve">ECDSA P-256</w:t>
      </w:r>
      <w:r>
        <w:rPr>
          <w:rFonts w:ascii="Arial" w:cs="Arial" w:eastAsia="Arial" w:hAnsi="Arial"/>
        </w:rPr>
        <w:t xml:space="preserve"> sobre </w:t>
      </w:r>
      <w:r>
        <w:rPr>
          <w:rFonts w:ascii="Consolas" w:cs="Consolas" w:eastAsia="Consolas" w:hAnsi="Consolas"/>
          <w:color w:val="4F46E5"/>
        </w:rPr>
        <w:t xml:space="preserve">authenticatorData || SHA256(clientDataJSON)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Sin dependencias externas: </w:t>
      </w:r>
      <w:r>
        <w:rPr>
          <w:rFonts w:ascii="Arial" w:cs="Arial" w:eastAsia="Arial" w:hAnsi="Arial"/>
        </w:rPr>
        <w:t xml:space="preserve">todo con </w:t>
      </w:r>
      <w:r>
        <w:rPr>
          <w:rFonts w:ascii="Consolas" w:cs="Consolas" w:eastAsia="Consolas" w:hAnsi="Consolas"/>
          <w:color w:val="4F46E5"/>
        </w:rPr>
        <w:t xml:space="preserve">java.security</w:t>
      </w:r>
      <w:r>
        <w:rPr>
          <w:rFonts w:ascii="Arial" w:cs="Arial" w:eastAsia="Arial" w:hAnsi="Arial"/>
        </w:rPr>
        <w:t xml:space="preserve"> (Signature </w:t>
      </w:r>
      <w:r>
        <w:rPr>
          <w:rFonts w:ascii="Consolas" w:cs="Consolas" w:eastAsia="Consolas" w:hAnsi="Consolas"/>
          <w:color w:val="4F46E5"/>
        </w:rPr>
        <w:t xml:space="preserve">SHA256withECDSA</w:t>
      </w:r>
      <w:r>
        <w:rPr>
          <w:rFonts w:ascii="Arial" w:cs="Arial" w:eastAsia="Arial" w:hAnsi="Arial"/>
        </w:rPr>
        <w:t xml:space="preserve">, </w:t>
      </w:r>
      <w:r>
        <w:rPr>
          <w:rFonts w:ascii="Consolas" w:cs="Consolas" w:eastAsia="Consolas" w:hAnsi="Consolas"/>
          <w:color w:val="4F46E5"/>
        </w:rPr>
        <w:t xml:space="preserve">MessageDigest</w:t>
      </w:r>
      <w:r>
        <w:rPr>
          <w:rFonts w:ascii="Arial" w:cs="Arial" w:eastAsia="Arial" w:hAnsi="Arial"/>
        </w:rPr>
        <w:t xml:space="preserve">), sin librerías de terceros.</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WebAuthnAssertionVerifierTest</w:t>
      </w:r>
      <w:r>
        <w:rPr>
          <w:rFonts w:ascii="Arial" w:cs="Arial" w:eastAsia="Arial" w:hAnsi="Arial"/>
        </w:rPr>
        <w:t xml:space="preserve"> genera un par de claves EC P-256 real, fabrica y firma una aserción como lo haría un autenticador, y comprueba que se acepta la válida y se </w:t>
      </w:r>
      <w:r>
        <w:rPr>
          <w:rFonts w:ascii="Arial" w:cs="Arial" w:eastAsia="Arial" w:hAnsi="Arial"/>
          <w:b/>
          <w:bCs/>
        </w:rPr>
        <w:t xml:space="preserve">rechazan reto, origin y firma manipulados</w:t>
      </w:r>
      <w:r>
        <w:rPr>
          <w:rFonts w:ascii="Arial" w:cs="Arial" w:eastAsia="Arial" w:hAnsi="Arial"/>
        </w:rPr>
        <w:t xml:space="preserve">. El esquema criptográfico se contrastó además de forma independiente.</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distribuido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RequestRateLimiter + Redis + KeyResolver en el 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Limitar por usuario/IP de forma consistente entre réplicas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tipada por cliente (GraphQL)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schema-first + @QueryMapping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Pedir en una consulta solo los campos necesarios (sin over/under-fetching)</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RPC contract-first (gRPC/Protobuf)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 stock.proto + @GrpcService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Comunicación interna binaria, tipada y de baja latencia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Contract-first REST (OpenAPI)</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api/openapi + Spectral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contrato es la fuente de verdad; el lint evita que se degrade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Event Sourcing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EventSourcedOrder + EventStore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estado se deriva de eventos inmutables; auditoría y replay</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CQRS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OrderSummaryProjection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Separar el modelo de escritura del de lectura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Dynamic secrets (leasing)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Vault database engine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Credenciales de BD efímeras generadas y rotadas por Vault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 governance gRPC (Buf)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buf lint + buf breaking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Estilo y compatibilidad hacia atrás de los .proto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Tamper-evident audit log (hash chain)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HashChainedAuditLog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append-only encadenado por hash; manipulación detectable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Chaos Engineering (fault injection)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Toxiproxy (docker-compose.chaos.yml)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Inyectar latencia/cortes reales para probar la resiliencia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Phishing-resistant auth (WebAuthn/FIDO2)</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WebAuthnAssertionVerifier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 por firma de clave privada; el origin va firmado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SAST por taint analysis (CodeQL)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 codeql.yml (build-mode none)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inyección/XSS siguiendo el flujo de datos del código propio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Alerting as Code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Prometheus rules + Alertmanager (alert-rules.yml)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Alertas versionadas (RED + saturación) enrutadas y deduplicadas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as Code / External Authorization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OPA + Rego (opa/policies) + OpaAuthorizationClient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Autorización ABAC desacoplada del código, probada con opa test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MFA / TOTP (RFC 6238)</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TotpService + MfaController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Segundo factor con HMAC-SHA1, compatible con apps autenticadoras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p>
      <w:pPr>
        <w:pStyle w:val="Heading1"/>
      </w:pPr>
      <w:r>
        <w:rPr>
          <w:rFonts w:ascii="Arial" w:cs="Arial" w:eastAsia="Arial" w:hAnsi="Arial"/>
        </w:rPr>
        <w:t xml:space="preserve">16. Apendice tecnico: configuracion y codigo por tecnologia</w:t>
      </w:r>
    </w:p>
    <w:p>
      <w:pPr>
        <w:spacing w:after="120" w:line="276"/>
      </w:pPr>
      <w:r>
        <w:rPr>
          <w:rFonts w:ascii="Arial" w:cs="Arial" w:eastAsia="Arial" w:hAnsi="Arial"/>
        </w:rPr>
        <w:t xml:space="preserve">Este apendice complementa las secciones anteriores mostrando </w:t>
      </w:r>
      <w:r>
        <w:rPr>
          <w:rFonts w:ascii="Arial" w:cs="Arial" w:eastAsia="Arial" w:hAnsi="Arial"/>
          <w:b/>
          <w:bCs/>
        </w:rPr>
        <w:t xml:space="preserve">como se configuro y uso</w:t>
      </w:r>
      <w:r>
        <w:rPr>
          <w:rFonts w:ascii="Arial" w:cs="Arial" w:eastAsia="Arial" w:hAnsi="Arial"/>
        </w:rPr>
        <w:t xml:space="preserve"> cada tecnologia, con fragmentos reales de configuracion y codigo del proyecto. La idea es responder a la pregunta “¿y esto como se implementa?”.</w:t>
      </w:r>
    </w:p>
    <w:p>
      <w:pPr>
        <w:pStyle w:val="Heading2"/>
      </w:pPr>
      <w:r>
        <w:rPr>
          <w:rFonts w:ascii="Arial" w:cs="Arial" w:eastAsia="Arial" w:hAnsi="Arial"/>
        </w:rPr>
        <w:t xml:space="preserve">16.1 Arquitectura hexagonal + DDD (verificada con ArchUnit)</w:t>
      </w:r>
    </w:p>
    <w:p>
      <w:pPr>
        <w:spacing w:after="120" w:line="276"/>
      </w:pPr>
      <w:r>
        <w:rPr>
          <w:rFonts w:ascii="Arial" w:cs="Arial" w:eastAsia="Arial" w:hAnsi="Arial"/>
        </w:rPr>
        <w:t xml:space="preserve">Estructura de paquetes por servicio: el </w:t>
      </w:r>
      <w:r>
        <w:rPr>
          <w:rFonts w:ascii="Arial" w:cs="Arial" w:eastAsia="Arial" w:hAnsi="Arial"/>
          <w:b/>
          <w:bCs/>
        </w:rPr>
        <w:t xml:space="preserve">dominio</w:t>
      </w:r>
      <w:r>
        <w:rPr>
          <w:rFonts w:ascii="Arial" w:cs="Arial" w:eastAsia="Arial" w:hAnsi="Arial"/>
        </w:rPr>
        <w:t xml:space="preserve"> no conoce frameworks; los </w:t>
      </w:r>
      <w:r>
        <w:rPr>
          <w:rFonts w:ascii="Arial" w:cs="Arial" w:eastAsia="Arial" w:hAnsi="Arial"/>
          <w:b/>
          <w:bCs/>
        </w:rPr>
        <w:t xml:space="preserve">adaptadores</w:t>
      </w:r>
      <w:r>
        <w:rPr>
          <w:rFonts w:ascii="Arial" w:cs="Arial" w:eastAsia="Arial" w:hAnsi="Arial"/>
        </w:rPr>
        <w:t xml:space="preserve"> (web, persistencia, mensajeria) dependen del dominio a traves de </w:t>
      </w:r>
      <w:r>
        <w:rPr>
          <w:rFonts w:ascii="Arial" w:cs="Arial" w:eastAsia="Arial" w:hAnsi="Arial"/>
          <w:b/>
          <w:bCs/>
        </w:rPr>
        <w:t xml:space="preserve">puertos</w:t>
      </w:r>
      <w:r>
        <w:rPr>
          <w:rFonts w:ascii="Arial" w:cs="Arial" w:eastAsia="Arial" w:hAnsi="Arial"/>
        </w:rPr>
        <w:t xml:space="preserve"> (interfaces).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com.bookplus.&lt;servicio&gt;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domain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model        (agregados y value objects: Order, Money, ISBN...)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port.in      (casos de uso: PlaceOrderUseCase)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port.out     (LoadBookPort, SaveOrderPort... interfaces)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application      (implementacion de los casos de uso)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adapter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in.web       (Controllers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in.messaging (Kafka listeners)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out.persistence (JPA)  |  out.grpc  |  out.messaging</w:t>
      </w:r>
    </w:p>
    <w:p>
      <w:pPr>
        <w:spacing w:after="120" w:line="276"/>
      </w:pPr>
      <w:r>
        <w:rPr>
          <w:rFonts w:ascii="Arial" w:cs="Arial" w:eastAsia="Arial" w:hAnsi="Arial"/>
        </w:rPr>
        <w:t xml:space="preserve">Una regla de </w:t>
      </w:r>
      <w:r>
        <w:rPr>
          <w:rFonts w:ascii="Arial" w:cs="Arial" w:eastAsia="Arial" w:hAnsi="Arial"/>
          <w:b/>
          <w:bCs/>
        </w:rPr>
        <w:t xml:space="preserve">ArchUnit</w:t>
      </w:r>
      <w:r>
        <w:rPr>
          <w:rFonts w:ascii="Arial" w:cs="Arial" w:eastAsia="Arial" w:hAnsi="Arial"/>
        </w:rPr>
        <w:t xml:space="preserve"> impide que el dominio dependa de Spring, de forma automatica en cada build: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@ArchTest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static final ArchRule el_dominio_no_depende_de_spring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noClasses().that().resideInAPackage("..domain..")</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.should().dependOnClassesThat().resideInAnyPackage("org.springframework..");</w:t>
      </w:r>
    </w:p>
    <w:p>
      <w:pPr>
        <w:pStyle w:val="Heading2"/>
      </w:pPr>
      <w:r>
        <w:rPr>
          <w:rFonts w:ascii="Arial" w:cs="Arial" w:eastAsia="Arial" w:hAnsi="Arial"/>
        </w:rPr>
        <w:t xml:space="preserve">16.2 Seguridad</w:t>
      </w:r>
    </w:p>
    <w:p>
      <w:pPr>
        <w:pStyle w:val="Heading3"/>
      </w:pPr>
      <w:r>
        <w:rPr>
          <w:rFonts w:ascii="Arial" w:cs="Arial" w:eastAsia="Arial" w:hAnsi="Arial"/>
        </w:rPr>
        <w:t xml:space="preserve">JWT RS256 (Resource Server) + roles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SecurityConfig.java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SecurityFilterChain chain(HttpSecurity http) throws Exception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http.csrf(c -&gt; c.disable())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.sessionManagement(s -&gt; s.sessionCreationPolicy(STATELESS))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.authorizeHttpRequests(a -&gt; 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.requestMatchers(HttpMethod.GET, "/api/v1/books/**").permitAll()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.requestMatchers("/api/v1/admin/**").hasAnyRole("ADMIN","SUPERADMIN")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.anyRequest().authenticated())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.oauth2ResourceServer(o -&gt; o.jwt(j -&gt; j</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.jwtAuthenticationConverter(jwtAuthConverter()))).build();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 la firma con la clave PUBLICA del auth-service (RS256):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JwtDecoder jwtDecoder()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NimbusJwtDecoder.withPublicKey(rsaPublicKey).build();</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Contrasenas con Argon2 (DelegatingPasswordEncoder)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PasswordEncoder passwordEncoder()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String id = "argon2";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Map&lt;String,PasswordEncoder&gt; encoders = Map.of(</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"argon2", new Argon2PasswordEncoder(16,32,1,19456,2),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"bcrypt", new BCryptPasswordEncoder());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DelegatingPasswordEncoder(id, encoders); // {argon2}$...</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MFA TOTP (RFC 6238) — verificacion del codigo de 6 digitos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TotpService.java (JDK puro, HMAC-SHA1)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boolean verify(String base32Secret, String code, Instant when)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long counter = when.getEpochSecond() / 30;      // periodo 30s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(int off = -1; off &lt;= 1; off++)             // tolera +/-1 paso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if (constantTimeEquals(hotp(decode(base32Secret), counter+off), code))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true;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false;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Autorizacion externa con OPA (politica Rego, ABAC)</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opa/policies/authz.rego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package bookplus.authz</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default allow := false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allow if { input.action=="refund"; "ADMIN" in input.subject.roles;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input.resource.amount &lt;= 1000 }   # ADMIN reembolsa hasta 1000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allow if { "SUPERADMIN" in input.subject.roles }  # superadmin todo</w:t>
      </w:r>
    </w:p>
    <w:p>
      <w:pPr>
        <w:pStyle w:val="Heading3"/>
      </w:pPr>
      <w:r>
        <w:rPr>
          <w:rFonts w:ascii="Arial" w:cs="Arial" w:eastAsia="Arial" w:hAnsi="Arial"/>
        </w:rPr>
        <w:t xml:space="preserve">Secretos con Vault (perfil vault)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application-vault.yml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config: { import: "vault://"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cloud: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vault: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uri: ${VAULT_URI:http://vault:8200}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kv: { enabled: true, backend: secret, default-context: bookplus/auth }</w:t>
      </w:r>
    </w:p>
    <w:p>
      <w:pPr>
        <w:pStyle w:val="Heading3"/>
      </w:pPr>
      <w:r>
        <w:rPr>
          <w:rFonts w:ascii="Arial" w:cs="Arial" w:eastAsia="Arial" w:hAnsi="Arial"/>
        </w:rPr>
        <w:t xml:space="preserve">Cifrado de datos personales (PII) en reposo — AES-GCM</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CryptoConverter.java (JPA AttributeConverter)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@Converter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CryptoConverter implements AttributeConverter&lt;String,String&gt;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String convertToDatabaseColumn(String plain) { return aesGcmEncrypt(plain);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String convertToEntityAttribute(String enc)  { return aesGcmDecrypt(enc);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Uso:  @Convert(converter=CryptoConverter.class) private String shippingAddress;</w:t>
      </w:r>
    </w:p>
    <w:p>
      <w:pPr>
        <w:pStyle w:val="Heading2"/>
      </w:pPr>
      <w:r>
        <w:rPr>
          <w:rFonts w:ascii="Arial" w:cs="Arial" w:eastAsia="Arial" w:hAnsi="Arial"/>
        </w:rPr>
        <w:t xml:space="preserve">16.3 Resiliencia con Resilience4j</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(catalog-service)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resilience4j:</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circuitbreaker: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instances: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bookSearch: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sliding-window-size: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failure-rate-threshold: 50        # abre si &gt;50% fallan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wait-duration-in-open-state: 30s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retry:      { instances: { bookSearch: { max-attempts: 3, wait-duration: 200ms }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bulkhead:   { instances: { bookSearch: { max-concurrent-calls: 20 } }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Adaptador de busqueda: si Elasticsearch falla, devuelve el fallback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@CircuitBreaker(name="bookSearch", fallbackMethod="searchFallback")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@Retry(name="bookSearch")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Page&lt;Book&gt; search(String q) { return elasticsearch.search(q);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private Page&lt;Book&gt; searchFallback(String q, Throwable ex) { return Page.empty(); }</w:t>
      </w:r>
    </w:p>
    <w:p>
      <w:pPr>
        <w:pStyle w:val="Heading2"/>
      </w:pPr>
      <w:r>
        <w:rPr>
          <w:rFonts w:ascii="Arial" w:cs="Arial" w:eastAsia="Arial" w:hAnsi="Arial"/>
        </w:rPr>
        <w:t xml:space="preserve">16.4 Kafka: productor, consumidor, particiones y DLQ</w:t>
      </w:r>
    </w:p>
    <w:p>
      <w:pPr>
        <w:pStyle w:val="Heading3"/>
      </w:pPr>
      <w:r>
        <w:rPr>
          <w:rFonts w:ascii="Arial" w:cs="Arial" w:eastAsia="Arial" w:hAnsi="Arial"/>
        </w:rPr>
        <w:t xml:space="preserve">Configuracion (application.yml)</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kafka: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bootstrap-servers: ${KAFKA_BOOTSTRAP_SERVERS:kafka:9092}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producer: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acks: all                          # durabilidad: espera a las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properties: { enable.idempotence: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consumer: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group-id: order-service-cart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enable-auto-commit: false          # commit manual tras procesar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properties: { isolation.level: read_committed }</w:t>
      </w:r>
    </w:p>
    <w:p>
      <w:pPr>
        <w:pStyle w:val="Heading3"/>
      </w:pPr>
      <w:r>
        <w:rPr>
          <w:rFonts w:ascii="Arial" w:cs="Arial" w:eastAsia="Arial" w:hAnsi="Arial"/>
        </w:rPr>
        <w:t xml:space="preserve">Topic con particiones, productor y consumidor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NewTopic stockReserved()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TopicBuilder.name("inventory.stock.reserved").partitions(3).replicas(1).build();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Productor: la clave (bookId) fija la particion y mantiene el orden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kafkaTemplate.send("inventory.stock.reserved", bookId, event);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Consumidor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@KafkaListener(topics="cart.checked-out", groupId="order-service-cart")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public void onCheckout(CartCheckedOutEvent e) { orderSaga.start(e); }</w:t>
      </w:r>
    </w:p>
    <w:p>
      <w:pPr>
        <w:pStyle w:val="Heading3"/>
      </w:pPr>
      <w:r>
        <w:rPr>
          <w:rFonts w:ascii="Arial" w:cs="Arial" w:eastAsia="Arial" w:hAnsi="Arial"/>
        </w:rPr>
        <w:t xml:space="preserve">DLQ (mensajes fallidos) + reintentos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DefaultErrorHandler errorHandler(KafkaTemplate&lt;?,?&gt; tpl)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var recoverer = new DeadLetterPublishingRecoverer(tpl);   // -&gt; topic .DLT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DefaultErrorHandler(recoverer, new FixedBackOff(1000L, 3));</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16.5 API Gateway (Spring Cloud Gateway): ruteo + rate limiting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(api-gateway)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cloud: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gateway: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routes: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id: catalog-service-books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uri: ${CATALOG_SERVICE_URL:http://localhost:8082}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predicates: [ Path=/api/v1/books/**, /api/v1/categories/**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filters: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RequestRateLimiter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redis-rate-limiter.replenishRate: 50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redis-rate-limiter.burstCapacity: 100</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RateLimitConfig.java — el cupo se calcula por usuario (JWT) o por IP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KeyResolver userOrIpKeyResolver()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ex -&gt; ex.getPrincipal().map(Principal::getName)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.switchIfEmpty(Mono.fromSupplier(() -&gt; clientIp(ex)));</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16.6 gRPC interno (contract-first, Protobuf)</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stock.proto  (fuente de verdad; genera los stubs en el 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service StockService { rpc CheckStock (CheckStockRequest) returns (CheckStockResponse);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message CheckStockRequest  { string book_id = 1;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message CheckStockResponse { bool available = 2; int32 quantity_available = 3;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Servidor (inventory): reutiliza el mismo caso de uso que el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@GrpcService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StockGrpcService extends StockServiceGrpc.StockServiceImplBase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void checkStock(CheckStockRequest req, StreamObserver&lt;CheckStockResponse&gt; obs)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Stock s = getStockUseCase.getByBookId(req.getBookId());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obs.onNext(CheckStockResponse.newBuilder()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.setAvailable(s.getQuantityAvailable() &gt; 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.setQuantityAvailable(s.getQuantityAvailable()).build());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obs.onCompleted();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16.7 GraphQL (agregacion de lectura en catalog)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schema.graphqls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type Query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book(id: ID!): Book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books(page: Int = 0, size: Int = 20, categoryId: ID): [Book!]!</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BookGraphQlController.java — reutiliza los casos de uso del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@Controller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class BookGraphQlController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@QueryMapping BookResponse book(@Argument String id)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BookResponse.from(getBookUseCase.getById(id));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16.8 Observabilidad (metricas, trazas, logs y alertas)</w:t>
      </w:r>
    </w:p>
    <w:p>
      <w:pPr>
        <w:pStyle w:val="Heading3"/>
      </w:pPr>
      <w:r>
        <w:rPr>
          <w:rFonts w:ascii="Arial" w:cs="Arial" w:eastAsia="Arial" w:hAnsi="Arial"/>
        </w:rPr>
        <w:t xml:space="preserve">Micrometer + OpenTelemetry (trazas) y Prometheus (metricas)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(cada servicio)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management: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endpoints: { web: { exposure: { include: health,info,metrics,prometheus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tracing:  { sampling: { probability: 1.0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otlp:     { tracing: { endpoint: http://otel-collector:4318/v1/traces } }</w:t>
      </w:r>
    </w:p>
    <w:p>
      <w:pPr>
        <w:pStyle w:val="Heading3"/>
      </w:pPr>
      <w:r>
        <w:rPr>
          <w:rFonts w:ascii="Arial" w:cs="Arial" w:eastAsia="Arial" w:hAnsi="Arial"/>
        </w:rPr>
        <w:t xml:space="preserve">Regla de alerta (Prometheus) — tasa de errores 5xx</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monitoring/alert-rules.yml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alert: HighErrorRate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expr: sum by (instance) (rate(http_server_requests_seconds_count{status=~"5.."}[5m]))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sum by (instance) (rate(http_server_requests_seconds_count[5m])) &gt; 0.05</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5m</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labels: { severity: warning }</w:t>
      </w:r>
    </w:p>
    <w:p>
      <w:pPr>
        <w:pStyle w:val="Heading2"/>
      </w:pPr>
      <w:r>
        <w:rPr>
          <w:rFonts w:ascii="Arial" w:cs="Arial" w:eastAsia="Arial" w:hAnsi="Arial"/>
        </w:rPr>
        <w:t xml:space="preserve">16.9 CI/CD: GitHub Actions, Jenkins, SonarCloud y JaCoCo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.github/workflows/ci.yml (extracto)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working-directory: ${{ matrix.service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run: mvn -B clean test sonar:sonar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-Dsonar.organization=dhuarocc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-Dsonar.host.url=https://sonarcloud.io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-Dsonar.token=${{ secrets.SONAR_TOKEN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&lt;!-- pom.xml: cobertura JaCoCo que consume Sonar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&lt;plugin&gt;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&lt;groupId&gt;org.jacoco&lt;/groupId&gt;&lt;artifactId&gt;jacoco-maven-plugin&lt;/artifactId&gt;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&lt;executions&gt;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&lt;execution&gt;&lt;id&gt;prepare-agent&lt;/id&gt;&lt;goals&gt;&lt;goal&gt;prepare-agent&lt;/goal&gt;&lt;/goals&gt;&lt;/execution&gt;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&lt;execution&gt;&lt;id&gt;report&lt;/id&gt;&lt;phase&gt;test&lt;/phase&gt;&lt;goals&gt;&lt;goal&gt;report&lt;/goal&gt;&lt;/goals&gt;&lt;/execution&gt;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&lt;/executions&gt;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&lt;/plugin&gt;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Jenkinsfile (pipeline declarativo, usa una Shared Library)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@Library('bookplus-shared-lib@main') _</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bookplusPipeline(registry: 'ghcr.io/bookplus-org', mavenImage: 'maven:3.9-eclipse-temurin-21')</w:t>
      </w:r>
    </w:p>
    <w:p>
      <w:pPr>
        <w:pStyle w:val="Heading2"/>
      </w:pPr>
      <w:r>
        <w:rPr>
          <w:rFonts w:ascii="Arial" w:cs="Arial" w:eastAsia="Arial" w:hAnsi="Arial"/>
        </w:rPr>
        <w:t xml:space="preserve">16.10 Datos: indices, bloqueo optimista, cache y R2DBC</w:t>
      </w:r>
    </w:p>
    <w:p>
      <w:pPr>
        <w:pStyle w:val="Heading3"/>
      </w:pPr>
      <w:r>
        <w:rPr>
          <w:rFonts w:ascii="Arial" w:cs="Arial" w:eastAsia="Arial" w:hAnsi="Arial"/>
        </w:rPr>
        <w:t xml:space="preserve">Migracion Flyway con indice (tuning)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V10__add_indexes.sql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INDEX idx_books_category ON books (category_id);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INDEX idx_orders_customer_created ON orders (customer_id, created_at DESC);</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Se verifica con:  EXPLAIN ANALYZE SELECT ... (buscar 'Index Scan')</w:t>
      </w:r>
    </w:p>
    <w:p>
      <w:pPr>
        <w:pStyle w:val="Heading3"/>
      </w:pPr>
      <w:r>
        <w:rPr>
          <w:rFonts w:ascii="Arial" w:cs="Arial" w:eastAsia="Arial" w:hAnsi="Arial"/>
        </w:rPr>
        <w:t xml:space="preserve">Bloqueo optimista (@Version) y cache (Redis)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@Entity class Stock { @Version private Long version; ... }  // evita 'lost updates'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@Cacheable("books")                 // 1a vez consulta BD y guarda en Redis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Book getById(String id)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@CacheEvict(value="books", key="#id")  // invalida al cambiar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public void update(String id, ...) { ... }</w:t>
      </w:r>
    </w:p>
    <w:p>
      <w:pPr>
        <w:pStyle w:val="Heading3"/>
      </w:pPr>
      <w:r>
        <w:rPr>
          <w:rFonts w:ascii="Arial" w:cs="Arial" w:eastAsia="Arial" w:hAnsi="Arial"/>
        </w:rPr>
        <w:t xml:space="preserve">ORM reactivo (R2DBC) — repositorio no bloqueante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interface BookRepo extends ReactiveCrudRepository&lt;BookEntity, UUID&gt;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Flux&lt;BookEntity&gt; findByCategoryId(UUID categoryId);   // devuelve un flujo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16.11 Pruebas: unitarias, Testcontainers y contratos (Pact)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Unitaria con JUnit 5 + Mockito (aisla la logica)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@Test void reembolso_dentro_del_limite_se_aprueba()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when(orderPort.load(id)).thenReturn(Optional.of(order));   // simula dependencia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RefundDecision d = useCase.decide(id, money(500));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assertThat(d.approved()).isTrue();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Integracion real con Testcontainers (Postgres de verdad en un contenedor)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@Container static PostgreSQLContainer&lt;?&gt; db = new PostgreSQLContainer&lt;&gt;("postgres:16");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@DynamicPropertySource static void props(DynamicPropertyRegistry 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r.add("spring.datasource.url", db::getJdbcUrl); }</w:t>
      </w:r>
    </w:p>
    <w:p>
      <w:pPr>
        <w:pStyle w:val="Heading2"/>
      </w:pPr>
      <w:r>
        <w:rPr>
          <w:rFonts w:ascii="Arial" w:cs="Arial" w:eastAsia="Arial" w:hAnsi="Arial"/>
        </w:rPr>
        <w:t xml:space="preserve">16.12 Kubernetes / AKS: manifiestos y APIM</w:t>
      </w:r>
    </w:p>
    <w:p>
      <w:pPr>
        <w:pStyle w:val="Heading3"/>
      </w:pPr>
      <w:r>
        <w:rPr>
          <w:rFonts w:ascii="Arial" w:cs="Arial" w:eastAsia="Arial" w:hAnsi="Arial"/>
        </w:rPr>
        <w:t xml:space="preserve">Deployment con probes y limites de recursos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 [ { configMapRef: { name: auth-config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auth-secrets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"250m", memory: "512Mi"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limits:   { cpu: "1", memory: "1Gi"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/actuator/health/readiness, port: 8081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livenessProbe:  { httpGet: { path: /actuator/health/liveness,  port: 8081 } }</w:t>
      </w:r>
    </w:p>
    <w:p>
      <w:pPr>
        <w:pStyle w:val="Heading3"/>
      </w:pPr>
      <w:r>
        <w:rPr>
          <w:rFonts w:ascii="Arial" w:cs="Arial" w:eastAsia="Arial" w:hAnsi="Arial"/>
        </w:rPr>
        <w:t xml:space="preserve">Autoescalado horizontal (HPA)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type: Resource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resource: { name: cpu, target: { type: Utilization, averageUtilization: 70 } }</w:t>
      </w:r>
    </w:p>
    <w:p>
      <w:pPr>
        <w:pStyle w:val="Heading3"/>
      </w:pPr>
      <w:r>
        <w:rPr>
          <w:rFonts w:ascii="Arial" w:cs="Arial" w:eastAsia="Arial" w:hAnsi="Arial"/>
        </w:rPr>
        <w:t xml:space="preserve">Politica de Azure API Management (valida el JWT y limita el trafico)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&lt;inbound&gt;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&lt;validate-jwt header-name="Authorization" failed-validation-httpcode="401"&gt;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&lt;openid-config url="https://auth.bookplus.example/.well-known/openid-configuration"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&lt;/validate-jwt&gt;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&lt;rate-limit-by-key calls="100" renewal-period="60" counter-key="@(context.Subscription.Id)"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&lt;set-backend-service base-url="https://ingress.bookplus.example/auth" /&gt;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&lt;/inbound&gt;</w:t>
      </w:r>
    </w:p>
    <w:p>
      <w:pPr>
        <w:pStyle w:val="Heading3"/>
      </w:pPr>
      <w:r>
        <w:rPr>
          <w:rFonts w:ascii="Arial" w:cs="Arial" w:eastAsia="Arial" w:hAnsi="Arial"/>
        </w:rPr>
        <w:t xml:space="preserve">Comandos de validacion y despliegue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kubectl apply -k k8s/overlays/prod        # aplica todos los manifiestos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pods,hpa                       # Pods Running y HPA midiendo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 consumo real (metrics-server)</w:t>
      </w:r>
    </w:p>
    <w:p>
      <w:pPr>
        <w:spacing w:after="160"/>
      </w:pPr>
      <w:r>
        <w:rPr>
          <w:rFonts w:ascii="Arial" w:cs="Arial" w:eastAsia="Arial" w:hAnsi="Arial"/>
          <w:i/>
          <w:iCs/>
          <w:color w:val="6B7280"/>
          <w:sz w:val="18"/>
          <w:szCs w:val="18"/>
        </w:rPr>
        <w:t xml:space="preserve">Fin del apendice tecnico. Los fragmentos son ilustrativos del proyecto real; la configuracion completa vive en cada servicio del repositorio.</w:t>
      </w:r>
    </w:p>
    <w:p>
      <w:pPr>
        <w:pStyle w:val="Heading2"/>
      </w:pPr>
      <w:r>
        <w:rPr>
          <w:rFonts w:ascii="Arial" w:cs="Arial" w:eastAsia="Arial" w:hAnsi="Arial"/>
        </w:rPr>
        <w:t xml:space="preserve">16.13 Flujo completo: la saga de compra (de principio a fin)</w:t>
      </w:r>
    </w:p>
    <w:p>
      <w:pPr>
        <w:spacing w:after="120" w:line="276"/>
      </w:pPr>
      <w:r>
        <w:rPr>
          <w:rFonts w:ascii="Arial" w:cs="Arial" w:eastAsia="Arial" w:hAnsi="Arial"/>
        </w:rPr>
        <w:t xml:space="preserve">La compra es una </w:t>
      </w:r>
      <w:r>
        <w:rPr>
          <w:rFonts w:ascii="Arial" w:cs="Arial" w:eastAsia="Arial" w:hAnsi="Arial"/>
          <w:b/>
          <w:bCs/>
        </w:rPr>
        <w:t xml:space="preserve">transaccion larga</w:t>
      </w:r>
      <w:r>
        <w:rPr>
          <w:rFonts w:ascii="Arial" w:cs="Arial" w:eastAsia="Arial" w:hAnsi="Arial"/>
        </w:rPr>
        <w:t xml:space="preserve"> que cruza 5 servicios. Se coordina por </w:t>
      </w:r>
      <w:r>
        <w:rPr>
          <w:rFonts w:ascii="Arial" w:cs="Arial" w:eastAsia="Arial" w:hAnsi="Arial"/>
          <w:b/>
          <w:bCs/>
        </w:rPr>
        <w:t xml:space="preserve">coreografia</w:t>
      </w:r>
      <w:r>
        <w:rPr>
          <w:rFonts w:ascii="Arial" w:cs="Arial" w:eastAsia="Arial" w:hAnsi="Arial"/>
        </w:rPr>
        <w:t xml:space="preserve"> (cada servicio reacciona a eventos) con </w:t>
      </w:r>
      <w:r>
        <w:rPr>
          <w:rFonts w:ascii="Arial" w:cs="Arial" w:eastAsia="Arial" w:hAnsi="Arial"/>
          <w:b/>
          <w:bCs/>
        </w:rPr>
        <w:t xml:space="preserve">compensaciones</w:t>
      </w:r>
      <w:r>
        <w:rPr>
          <w:rFonts w:ascii="Arial" w:cs="Arial" w:eastAsia="Arial" w:hAnsi="Arial"/>
        </w:rPr>
        <w:t xml:space="preserve"> si algo falla. Secuencia: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1. cart-service     --(cart.checked-out)--&gt;   order-service   crea la orden (PENDING)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2. order-service    --(order.created)   --&gt;   inventory       reserva stock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3. inventory        --(stock.reserved)  --&gt;   payment         cobra el pago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4. payment          --(payment.confirmed)--&gt;  order           confirma la orden (PAID)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--(payment.confirmed)--&gt;  inventory       confirma la reserva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--(payment.confirmed)--&gt;  notification    avisa al cliente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Compensacion (si el pago falla):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 --(payment.failed)--&gt; inventory  libera el stock reservado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--&gt; order      marca la orden CANCELLED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order-service: reacciona al checkout del carrito e inicia la saga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@KafkaListener(topics="cart.checked-out", groupId="order-service-cart")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void onCheckout(CartCheckedOutEvent 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 order = Order.create(e.userId(), e.items(), e.shippingAddress());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saveOrderPort.save(order);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outbox.publish(new OrderCreatedEvent(order.id(), order.items())); // via Outbox</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16.14 Transactional Outbox + Debezium (CDC): no perder eventos</w:t>
      </w:r>
    </w:p>
    <w:p>
      <w:pPr>
        <w:spacing w:after="120" w:line="276"/>
      </w:pPr>
      <w:r>
        <w:rPr>
          <w:rFonts w:ascii="Arial" w:cs="Arial" w:eastAsia="Arial" w:hAnsi="Arial"/>
        </w:rPr>
        <w:t xml:space="preserve">El evento se guarda en una tabla </w:t>
      </w:r>
      <w:r>
        <w:rPr>
          <w:rFonts w:ascii="Consolas" w:cs="Consolas" w:eastAsia="Consolas" w:hAnsi="Consolas"/>
          <w:color w:val="4F46E5"/>
        </w:rPr>
        <w:t xml:space="preserve">outbox</w:t>
      </w:r>
      <w:r>
        <w:rPr>
          <w:rFonts w:ascii="Arial" w:cs="Arial" w:eastAsia="Arial" w:hAnsi="Arial"/>
        </w:rPr>
        <w:t xml:space="preserve"> dentro de la MISMA transaccion del negocio; luego un relay (o Debezium leyendo el log de la BD) lo publica en Kafka. Asi, o se guardan ambos o ninguno.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V2__add_outbox_table.sql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TABLE outbox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id UUID PRIMARY KEY, aggregate_type VARCHAR, aggregate_id VARCHAR,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type VARCHAR, payload JSONB, created_at TIMESTAMPTZ DEFAULT now(),</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published BOOLEAN DEFAULT false);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@Transactional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void placeOrder(Order order)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orderRepository.save(order);                 // 1) cambio de negocio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outboxRepository.save(OutboxMessage.from(    // 2) evento, MISMA transaccion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order.id(), new OrderCreatedEvent(order)));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el relay/Debezium publica despues a Kafka (ShedLock evita duplicar en HA)</w:t>
      </w:r>
    </w:p>
    <w:p>
      <w:pPr>
        <w:pStyle w:val="Heading2"/>
      </w:pPr>
      <w:r>
        <w:rPr>
          <w:rFonts w:ascii="Arial" w:cs="Arial" w:eastAsia="Arial" w:hAnsi="Arial"/>
        </w:rPr>
        <w:t xml:space="preserve">16.15 Camunda 7 (BPMN): orquestacion auditable de la saga</w:t>
      </w:r>
    </w:p>
    <w:p>
      <w:pPr>
        <w:spacing w:after="120" w:line="276"/>
      </w:pPr>
      <w:r>
        <w:rPr>
          <w:rFonts w:ascii="Arial" w:cs="Arial" w:eastAsia="Arial" w:hAnsi="Arial"/>
        </w:rPr>
        <w:t xml:space="preserve">Ademas de la coreografia, se modela el proceso como un flujo </w:t>
      </w:r>
      <w:r>
        <w:rPr>
          <w:rFonts w:ascii="Arial" w:cs="Arial" w:eastAsia="Arial" w:hAnsi="Arial"/>
          <w:b/>
          <w:bCs/>
        </w:rPr>
        <w:t xml:space="preserve">BPMN</w:t>
      </w:r>
      <w:r>
        <w:rPr>
          <w:rFonts w:ascii="Arial" w:cs="Arial" w:eastAsia="Arial" w:hAnsi="Arial"/>
        </w:rPr>
        <w:t xml:space="preserve"> que Camunda ejecuta; cada tarea invoca un </w:t>
      </w:r>
      <w:r>
        <w:rPr>
          <w:rFonts w:ascii="Consolas" w:cs="Consolas" w:eastAsia="Consolas" w:hAnsi="Consolas"/>
          <w:color w:val="4F46E5"/>
        </w:rPr>
        <w:t xml:space="preserve">JavaDelegate</w:t>
      </w:r>
      <w:r>
        <w:rPr>
          <w:rFonts w:ascii="Arial" w:cs="Arial" w:eastAsia="Arial" w:hAnsi="Arial"/>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@Component("reserveStockDelegate")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ReserveStockDelegate implements JavaDelegate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void execute(DelegateExecution ctx)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String orderId = (String) ctx.getVariable("orderId");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inventoryPort.reserve(orderId);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application.yml: camunda.bpm.auto-deployment-enabled: true  (despliega purchase-saga.bpmn)</w:t>
      </w:r>
    </w:p>
    <w:p>
      <w:pPr>
        <w:pStyle w:val="Heading2"/>
      </w:pPr>
      <w:r>
        <w:rPr>
          <w:rFonts w:ascii="Arial" w:cs="Arial" w:eastAsia="Arial" w:hAnsi="Arial"/>
        </w:rPr>
        <w:t xml:space="preserve">16.16 Spring Batch: expirar reservas de stock vencidas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Job expireReservationsJob(JobRepository repo, Step step)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JobBuilder("expireReservations", repo).start(step).build();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Step step(JobRepository repo, PlatformTransactionManager tx)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StepBuilder("expireStep", repo)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.&lt;Reservation,Reservation&gt;chunk(100, tx)   // procesa en lotes de 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.reader(expiredReader()).processor(releaseProcessor()).writer(saveWriter())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.build();</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16.17 Elasticsearch: busqueda del catalogo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@Document(indexName = "books")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BookDoc { @Id String id; @Field(type=Text) String title;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interface BookSearchRepo extends ElasticsearchRepository&lt;BookDoc,String&gt;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Page&lt;BookDoc&gt; findByTitleContainingOrAuthorContaining(String t, String a, Pageable 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 busqueda va protegida por el circuit breaker 'bookSearch' (ver 16.3)</w:t>
      </w:r>
    </w:p>
    <w:p>
      <w:pPr>
        <w:pStyle w:val="Heading2"/>
      </w:pPr>
      <w:r>
        <w:rPr>
          <w:rFonts w:ascii="Arial" w:cs="Arial" w:eastAsia="Arial" w:hAnsi="Arial"/>
        </w:rPr>
        <w:t xml:space="preserve">16.18 Gobernanza de contratos: OpenAPI, Pact, Avro y Buf</w:t>
      </w:r>
    </w:p>
    <w:p>
      <w:pPr>
        <w:pStyle w:val="Heading3"/>
      </w:pPr>
      <w:r>
        <w:rPr>
          <w:rFonts w:ascii="Arial" w:cs="Arial" w:eastAsia="Arial" w:hAnsi="Arial"/>
        </w:rPr>
        <w:t xml:space="preserve">OpenAPI (REST) validado con Spectral en CI</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api/openapi/auth-service.yaml (fuente de verdad)  -&gt;  se valida en CI:</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spectral lint "api/openapi/*.yaml" --ruleset .spectral.yaml --fail-severity=error</w:t>
      </w:r>
    </w:p>
    <w:p>
      <w:pPr>
        <w:pStyle w:val="Heading3"/>
      </w:pPr>
      <w:r>
        <w:rPr>
          <w:rFonts w:ascii="Arial" w:cs="Arial" w:eastAsia="Arial" w:hAnsi="Arial"/>
        </w:rPr>
        <w:t xml:space="preserve">Pact: contrato entre consumidor y proveedor de eventos (ambos lados)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LADO CONSUMIDOR (order): declara el contrato del evento 'cart.checked-out'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y verifica que su consumidor real lo procesa. Al pasar, genera el pact.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@PactTestFor(providerName = "cart-service", providerType = ProviderType.ASYNCH)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class CartCheckedOutContractTest { @Pact(consumer = "order-service")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LADO PROVEEDOR (cart): construye el evento REAL, lo serializa como en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produccion y Pact comprueba que cumple los matchers del contrato.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@Provider("cart-service")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@PactFolder("../book-plus-order-service/target/pacts")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@IgnoreNoPactsToVerify   // se omite si el pact aun no se genero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class CartCheckedOutProviderPactTest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@PactVerifyProvider("a cart checked-out event")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String cartCheckedOutEvent() { return mapper.writeValueAsString(event);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spacing w:after="160"/>
      </w:pPr>
      <w:r>
        <w:rPr>
          <w:rFonts w:ascii="Arial" w:cs="Arial" w:eastAsia="Arial" w:hAnsi="Arial"/>
          <w:i/>
          <w:iCs/>
          <w:color w:val="6B7280"/>
          <w:sz w:val="18"/>
          <w:szCs w:val="18"/>
        </w:rPr>
        <w:t xml:space="preserve">El ciclo consumer-driven queda cerrado: order genera el contrato (target/pacts) y cart lo verifica contra su evento real. Ejecución: primero el test de consumidor de order, luego el de proveedor de cart.</w:t>
      </w:r>
    </w:p>
    <w:p>
      <w:pPr>
        <w:pStyle w:val="Heading3"/>
      </w:pPr>
      <w:r>
        <w:rPr>
          <w:rFonts w:ascii="Arial" w:cs="Arial" w:eastAsia="Arial" w:hAnsi="Arial"/>
        </w:rPr>
        <w:t xml:space="preserve">Avro + Apicurio Schema Registry (formato de eventos)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spring.kafka.producer.value-serializer: io.apicurio.registry.serde.avro.AvroKafkaSerializer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spring.kafka.properties.apicurio.registry.url: http://schema-registry:8080/apis/registry/v2</w:t>
      </w:r>
    </w:p>
    <w:p>
      <w:pPr>
        <w:pStyle w:val="Heading3"/>
      </w:pPr>
      <w:r>
        <w:rPr>
          <w:rFonts w:ascii="Arial" w:cs="Arial" w:eastAsia="Arial" w:hAnsi="Arial"/>
        </w:rPr>
        <w:t xml:space="preserve">Buf: lint y breaking-change de los .proto (gRPC) en CI</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buf lint                                    # estilo de los .proto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buf breaking --against '.git#branch=main'   # detecta cambios incompatibles</w:t>
      </w:r>
    </w:p>
    <w:p>
      <w:pPr>
        <w:pStyle w:val="Heading2"/>
      </w:pPr>
      <w:r>
        <w:rPr>
          <w:rFonts w:ascii="Arial" w:cs="Arial" w:eastAsia="Arial" w:hAnsi="Arial"/>
        </w:rPr>
        <w:t xml:space="preserve">16.19 Event Sourcing + CQRS (modelo de referencia en el pedido)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El estado NO se guarda como fila mutable, sino como la secuencia de eventos.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apply() es la unica transicion; rehydrate() reconstruye reproduciendo el historial.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static EventSourcedOrder rehydrate(List&lt;OrderEvent&gt; history)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EventSourcedOrder o = new EventSourcedOrder(history.get(0).orderId());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(OrderEvent e : history) o.apply(e);   // replay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CQRS: OrderSummaryProjection escucha los eventos y arma la vista de lectura.</w:t>
      </w:r>
    </w:p>
    <w:p>
      <w:pPr>
        <w:pStyle w:val="Heading2"/>
      </w:pPr>
      <w:r>
        <w:rPr>
          <w:rFonts w:ascii="Arial" w:cs="Arial" w:eastAsia="Arial" w:hAnsi="Arial"/>
        </w:rPr>
        <w:t xml:space="preserve">16.20 WebAuthn / Passkeys (verificacion de la firma FIDO2)</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Verifica: clientDataJSON (reto/origin), rpIdHash y la firma ECDSA P-256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byte[] signedData = concat(authenticatorData, sha256(clientDataJson));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Signature ecdsa = Signature.getInstance("SHA256withECDSA");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ecdsa.initVerify(publicKey);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ecdsa.update(signedData);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return ecdsa.verify(signature);   // el origin va firmado -&gt; resistente a phishing</w:t>
      </w:r>
    </w:p>
    <w:p>
      <w:pPr>
        <w:pStyle w:val="Heading2"/>
      </w:pPr>
      <w:r>
        <w:rPr>
          <w:rFonts w:ascii="Arial" w:cs="Arial" w:eastAsia="Arial" w:hAnsi="Arial"/>
        </w:rPr>
        <w:t xml:space="preserve">16.21 Auditoria a prueba de manipulacion (hash chain)</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Cada entrada incluye el hash de la anterior -&gt; alterar el pasado rompe la cadena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hash(n) = SHA256( seq | timestamp | actor | accion | detalle | hash(n-1)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verify() recomputa toda la cadena; si algo se altero, devuelve false.</w:t>
      </w:r>
    </w:p>
    <w:p>
      <w:pPr>
        <w:pStyle w:val="Heading2"/>
      </w:pPr>
      <w:r>
        <w:rPr>
          <w:rFonts w:ascii="Arial" w:cs="Arial" w:eastAsia="Arial" w:hAnsi="Arial"/>
        </w:rPr>
        <w:t xml:space="preserve">16.22 Chaos Engineering con Toxiproxy (probar la resiliencia de verdad)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overlay opt-in: catalog habla con Elasticsearch a traves de Toxiproxy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Inyectar 1500ms de latencia y observar el circuit breaker abrirse: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curl -X POST localhost:8474/proxies/catalog-elasticsearch/toxics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-d '{"type":"latency","attributes":{"latency":1500}}'</w:t>
      </w:r>
    </w:p>
    <w:p>
      <w:pPr>
        <w:pStyle w:val="Heading2"/>
      </w:pPr>
      <w:r>
        <w:rPr>
          <w:rFonts w:ascii="Arial" w:cs="Arial" w:eastAsia="Arial" w:hAnsi="Arial"/>
        </w:rPr>
        <w:t xml:space="preserve">16.23 Infraestructura como codigo: Docker Compose y Terraform</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Levantar todo el stack local (10 servicios + infra):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docker compose -f docker-compose.full.yml up -d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Terraform (aprovisiona el servidor/infra):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terraform init &amp;&amp; terraform plan &amp;&amp; terraform apply</w:t>
      </w:r>
    </w:p>
    <w:p>
      <w:pPr>
        <w:spacing w:after="160"/>
      </w:pPr>
      <w:r>
        <w:rPr>
          <w:rFonts w:ascii="Arial" w:cs="Arial" w:eastAsia="Arial" w:hAnsi="Arial"/>
          <w:i/>
          <w:iCs/>
          <w:color w:val="6B7280"/>
          <w:sz w:val="18"/>
          <w:szCs w:val="18"/>
        </w:rPr>
        <w:t xml:space="preserve">El apendice cubre las tecnologias principales del stack con configuracion y codigo reales; el detalle completo de cada una vive en su servicio dentro del repositorio.</w:t>
      </w:r>
    </w:p>
    <w:p>
      <w:pPr>
        <w:pStyle w:val="Heading1"/>
      </w:pPr>
      <w:r>
        <w:rPr>
          <w:rFonts w:ascii="Arial" w:cs="Arial" w:eastAsia="Arial" w:hAnsi="Arial"/>
        </w:rPr>
        <w:t xml:space="preserve">17. Despliegue en Kubernetes (Kustomize + Helm)</w:t>
      </w:r>
    </w:p>
    <w:p>
      <w:pPr>
        <w:spacing w:after="120" w:line="276"/>
      </w:pPr>
      <w:r>
        <w:rPr>
          <w:rFonts w:ascii="Arial" w:cs="Arial" w:eastAsia="Arial" w:hAnsi="Arial"/>
        </w:rPr>
        <w:t xml:space="preserve">El paso final de la evolucion del stack: llevar los contenedores de Docker Compose a </w:t>
      </w:r>
      <w:r>
        <w:rPr>
          <w:rFonts w:ascii="Arial" w:cs="Arial" w:eastAsia="Arial" w:hAnsi="Arial"/>
          <w:b/>
          <w:bCs/>
        </w:rPr>
        <w:t xml:space="preserve">Kubernetes</w:t>
      </w:r>
      <w:r>
        <w:rPr>
          <w:rFonts w:ascii="Arial" w:cs="Arial" w:eastAsia="Arial" w:hAnsi="Arial"/>
        </w:rPr>
        <w:t xml:space="preserve">, que orquesta el ciclo de vida de la plataforma (auto-recuperacion, escalado, despliegues sin downtime). Se entregan </w:t>
      </w:r>
      <w:r>
        <w:rPr>
          <w:rFonts w:ascii="Arial" w:cs="Arial" w:eastAsia="Arial" w:hAnsi="Arial"/>
          <w:b/>
          <w:bCs/>
        </w:rPr>
        <w:t xml:space="preserve">dos vias</w:t>
      </w:r>
      <w:r>
        <w:rPr>
          <w:rFonts w:ascii="Arial" w:cs="Arial" w:eastAsia="Arial" w:hAnsi="Arial"/>
        </w:rPr>
        <w:t xml:space="preserve"> complementarias: manifiestos </w:t>
      </w:r>
      <w:r>
        <w:rPr>
          <w:rFonts w:ascii="Arial" w:cs="Arial" w:eastAsia="Arial" w:hAnsi="Arial"/>
          <w:b/>
          <w:bCs/>
        </w:rPr>
        <w:t xml:space="preserve">Kustomize</w:t>
      </w:r>
      <w:r>
        <w:rPr>
          <w:rFonts w:ascii="Arial" w:cs="Arial" w:eastAsia="Arial" w:hAnsi="Arial"/>
        </w:rPr>
        <w:t xml:space="preserve"> (base + overlays por entorno) y un </w:t>
      </w:r>
      <w:r>
        <w:rPr>
          <w:rFonts w:ascii="Arial" w:cs="Arial" w:eastAsia="Arial" w:hAnsi="Arial"/>
          <w:b/>
          <w:bCs/>
        </w:rPr>
        <w:t xml:space="preserve">Helm chart</w:t>
      </w:r>
      <w:r>
        <w:rPr>
          <w:rFonts w:ascii="Arial" w:cs="Arial" w:eastAsia="Arial" w:hAnsi="Arial"/>
        </w:rPr>
        <w:t xml:space="preserve"> parametrizable para las aplicaciones. Los manifiestos se generan desde el propio </w:t>
      </w:r>
      <w:r>
        <w:rPr>
          <w:rFonts w:ascii="Consolas" w:cs="Consolas" w:eastAsia="Consolas" w:hAnsi="Consolas"/>
          <w:color w:val="4F46E5"/>
        </w:rPr>
        <w:t xml:space="preserve">docker-compose.full.yml</w:t>
      </w:r>
      <w:r>
        <w:rPr>
          <w:rFonts w:ascii="Arial" w:cs="Arial" w:eastAsia="Arial" w:hAnsi="Arial"/>
        </w:rPr>
        <w:t xml:space="preserve"> para que sean fieles a la configuracion real, y se validan contra el esquema de Kubernetes.</w:t>
      </w:r>
    </w:p>
    <w:p>
      <w:pPr>
        <w:pStyle w:val="ListParagraph"/>
        <w:numPr>
          <w:ilvl w:val="0"/>
          <w:numId w:val="2"/>
        </w:numPr>
        <w:spacing w:after="80" w:line="268"/>
      </w:pPr>
      <w:r>
        <w:rPr>
          <w:rFonts w:ascii="Arial" w:cs="Arial" w:eastAsia="Arial" w:hAnsi="Arial"/>
          <w:b/>
          <w:bCs/>
        </w:rPr>
        <w:t xml:space="preserve">Base (Kustomize): </w:t>
      </w:r>
      <w:r>
        <w:rPr>
          <w:rFonts w:ascii="Arial" w:cs="Arial" w:eastAsia="Arial" w:hAnsi="Arial"/>
        </w:rPr>
        <w:t xml:space="preserve">por cada uno de los 10 microservicios + frontend: </w:t>
      </w:r>
      <w:r>
        <w:rPr>
          <w:rFonts w:ascii="Consolas" w:cs="Consolas" w:eastAsia="Consolas" w:hAnsi="Consolas"/>
          <w:color w:val="4F46E5"/>
        </w:rPr>
        <w:t xml:space="preserve">Deployment</w:t>
      </w:r>
      <w:r>
        <w:rPr>
          <w:rFonts w:ascii="Arial" w:cs="Arial" w:eastAsia="Arial" w:hAnsi="Arial"/>
        </w:rPr>
        <w:t xml:space="preserve">, </w:t>
      </w:r>
      <w:r>
        <w:rPr>
          <w:rFonts w:ascii="Consolas" w:cs="Consolas" w:eastAsia="Consolas" w:hAnsi="Consolas"/>
          <w:color w:val="4F46E5"/>
        </w:rPr>
        <w:t xml:space="preserve">Service</w:t>
      </w:r>
      <w:r>
        <w:rPr>
          <w:rFonts w:ascii="Arial" w:cs="Arial" w:eastAsia="Arial" w:hAnsi="Arial"/>
        </w:rPr>
        <w:t xml:space="preserve">, </w:t>
      </w:r>
      <w:r>
        <w:rPr>
          <w:rFonts w:ascii="Consolas" w:cs="Consolas" w:eastAsia="Consolas" w:hAnsi="Consolas"/>
          <w:color w:val="4F46E5"/>
        </w:rPr>
        <w:t xml:space="preserve">ConfigMap</w:t>
      </w:r>
      <w:r>
        <w:rPr>
          <w:rFonts w:ascii="Arial" w:cs="Arial" w:eastAsia="Arial" w:hAnsi="Arial"/>
        </w:rPr>
        <w:t xml:space="preserve"> (config no sensible) y </w:t>
      </w:r>
      <w:r>
        <w:rPr>
          <w:rFonts w:ascii="Consolas" w:cs="Consolas" w:eastAsia="Consolas" w:hAnsi="Consolas"/>
          <w:color w:val="4F46E5"/>
        </w:rPr>
        <w:t xml:space="preserve">Secret</w:t>
      </w:r>
      <w:r>
        <w:rPr>
          <w:rFonts w:ascii="Arial" w:cs="Arial" w:eastAsia="Arial" w:hAnsi="Arial"/>
        </w:rPr>
        <w:t xml:space="preserve"> (claves/contrasenas). Mas la infra: 7 Postgres (StatefulSet+PVC), Redis, Kafka, Elasticsearch, Vault, Schema Registry y la observabilidad (Prometheus, Grafana, Loki, Tempo, OTel Collector, Alertmanager).</w:t>
      </w:r>
    </w:p>
    <w:p>
      <w:pPr>
        <w:pStyle w:val="ListParagraph"/>
        <w:numPr>
          <w:ilvl w:val="0"/>
          <w:numId w:val="2"/>
        </w:numPr>
        <w:spacing w:after="80" w:line="268"/>
      </w:pPr>
      <w:r>
        <w:rPr>
          <w:rFonts w:ascii="Arial" w:cs="Arial" w:eastAsia="Arial" w:hAnsi="Arial"/>
          <w:b/>
          <w:bCs/>
        </w:rPr>
        <w:t xml:space="preserve">Overlays: </w:t>
      </w:r>
      <w:r>
        <w:rPr>
          <w:rFonts w:ascii="Consolas" w:cs="Consolas" w:eastAsia="Consolas" w:hAnsi="Consolas"/>
          <w:color w:val="4F46E5"/>
        </w:rPr>
        <w:t xml:space="preserve">dev</w:t>
      </w:r>
      <w:r>
        <w:rPr>
          <w:rFonts w:ascii="Arial" w:cs="Arial" w:eastAsia="Arial" w:hAnsi="Arial"/>
        </w:rPr>
        <w:t xml:space="preserve"> (1 replica, sin autoescalado) y </w:t>
      </w:r>
      <w:r>
        <w:rPr>
          <w:rFonts w:ascii="Consolas" w:cs="Consolas" w:eastAsia="Consolas" w:hAnsi="Consolas"/>
          <w:color w:val="4F46E5"/>
        </w:rPr>
        <w:t xml:space="preserve">prod</w:t>
      </w:r>
      <w:r>
        <w:rPr>
          <w:rFonts w:ascii="Arial" w:cs="Arial" w:eastAsia="Arial" w:hAnsi="Arial"/>
        </w:rPr>
        <w:t xml:space="preserve"> (2 replicas + HPA + CORS de produccion), aplicando parches sobre la base.</w:t>
      </w:r>
    </w:p>
    <w:p>
      <w:pPr>
        <w:pStyle w:val="ListParagraph"/>
        <w:numPr>
          <w:ilvl w:val="0"/>
          <w:numId w:val="2"/>
        </w:numPr>
        <w:spacing w:after="80" w:line="268"/>
      </w:pPr>
      <w:r>
        <w:rPr>
          <w:rFonts w:ascii="Arial" w:cs="Arial" w:eastAsia="Arial" w:hAnsi="Arial"/>
          <w:b/>
          <w:bCs/>
        </w:rPr>
        <w:t xml:space="preserve">Salud y escalado: </w:t>
      </w:r>
      <w:r>
        <w:rPr>
          <w:rFonts w:ascii="Arial" w:cs="Arial" w:eastAsia="Arial" w:hAnsi="Arial"/>
        </w:rPr>
        <w:t xml:space="preserve">cada Deployment define </w:t>
      </w:r>
      <w:r>
        <w:rPr>
          <w:rFonts w:ascii="Arial" w:cs="Arial" w:eastAsia="Arial" w:hAnsi="Arial"/>
          <w:b/>
          <w:bCs/>
        </w:rPr>
        <w:t xml:space="preserve">probes</w:t>
      </w:r>
      <w:r>
        <w:rPr>
          <w:rFonts w:ascii="Arial" w:cs="Arial" w:eastAsia="Arial" w:hAnsi="Arial"/>
        </w:rPr>
        <w:t xml:space="preserve"> (liveness/readiness sobre </w:t>
      </w:r>
      <w:r>
        <w:rPr>
          <w:rFonts w:ascii="Consolas" w:cs="Consolas" w:eastAsia="Consolas" w:hAnsi="Consolas"/>
          <w:color w:val="4F46E5"/>
        </w:rPr>
        <w:t xml:space="preserve">/actuator/health</w:t>
      </w:r>
      <w:r>
        <w:rPr>
          <w:rFonts w:ascii="Arial" w:cs="Arial" w:eastAsia="Arial" w:hAnsi="Arial"/>
        </w:rPr>
        <w:t xml:space="preserve">), </w:t>
      </w:r>
      <w:r>
        <w:rPr>
          <w:rFonts w:ascii="Arial" w:cs="Arial" w:eastAsia="Arial" w:hAnsi="Arial"/>
          <w:b/>
          <w:bCs/>
        </w:rPr>
        <w:t xml:space="preserve">requests/limits</w:t>
      </w:r>
      <w:r>
        <w:rPr>
          <w:rFonts w:ascii="Arial" w:cs="Arial" w:eastAsia="Arial" w:hAnsi="Arial"/>
        </w:rPr>
        <w:t xml:space="preserve"> de CPU y memoria, y un </w:t>
      </w:r>
      <w:r>
        <w:rPr>
          <w:rFonts w:ascii="Arial" w:cs="Arial" w:eastAsia="Arial" w:hAnsi="Arial"/>
          <w:b/>
          <w:bCs/>
        </w:rPr>
        <w:t xml:space="preserve">HPA</w:t>
      </w:r>
      <w:r>
        <w:rPr>
          <w:rFonts w:ascii="Arial" w:cs="Arial" w:eastAsia="Arial" w:hAnsi="Arial"/>
        </w:rPr>
        <w:t xml:space="preserve"> que escala entre 2 y 8 replicas segun la CPU.</w:t>
      </w:r>
    </w:p>
    <w:p>
      <w:pPr>
        <w:pStyle w:val="ListParagraph"/>
        <w:numPr>
          <w:ilvl w:val="0"/>
          <w:numId w:val="2"/>
        </w:numPr>
        <w:spacing w:after="80" w:line="268"/>
      </w:pPr>
      <w:r>
        <w:rPr>
          <w:rFonts w:ascii="Arial" w:cs="Arial" w:eastAsia="Arial" w:hAnsi="Arial"/>
          <w:b/>
          <w:bCs/>
        </w:rPr>
        <w:t xml:space="preserve">RBAC y agentes de nodo: </w:t>
      </w:r>
      <w:r>
        <w:rPr>
          <w:rFonts w:ascii="Arial" w:cs="Arial" w:eastAsia="Arial" w:hAnsi="Arial"/>
        </w:rPr>
        <w:t xml:space="preserve">cada app usa una </w:t>
      </w:r>
      <w:r>
        <w:rPr>
          <w:rFonts w:ascii="Arial" w:cs="Arial" w:eastAsia="Arial" w:hAnsi="Arial"/>
          <w:b/>
          <w:bCs/>
        </w:rPr>
        <w:t xml:space="preserve">ServiceAccount</w:t>
      </w:r>
      <w:r>
        <w:rPr>
          <w:rFonts w:ascii="Arial" w:cs="Arial" w:eastAsia="Arial" w:hAnsi="Arial"/>
        </w:rPr>
        <w:t xml:space="preserve"> de minimo privilegio (</w:t>
      </w:r>
      <w:r>
        <w:rPr>
          <w:rFonts w:ascii="Consolas" w:cs="Consolas" w:eastAsia="Consolas" w:hAnsi="Consolas"/>
          <w:color w:val="4F46E5"/>
        </w:rPr>
        <w:t xml:space="preserve">Role</w:t>
      </w:r>
      <w:r>
        <w:rPr>
          <w:rFonts w:ascii="Arial" w:cs="Arial" w:eastAsia="Arial" w:hAnsi="Arial"/>
        </w:rPr>
        <w:t xml:space="preserve">/</w:t>
      </w:r>
      <w:r>
        <w:rPr>
          <w:rFonts w:ascii="Consolas" w:cs="Consolas" w:eastAsia="Consolas" w:hAnsi="Consolas"/>
          <w:color w:val="4F46E5"/>
        </w:rPr>
        <w:t xml:space="preserve">RoleBinding</w:t>
      </w:r>
      <w:r>
        <w:rPr>
          <w:rFonts w:ascii="Arial" w:cs="Arial" w:eastAsia="Arial" w:hAnsi="Arial"/>
        </w:rPr>
        <w:t xml:space="preserve"> de solo lectura), y los logs se recogen con un </w:t>
      </w:r>
      <w:r>
        <w:rPr>
          <w:rFonts w:ascii="Arial" w:cs="Arial" w:eastAsia="Arial" w:hAnsi="Arial"/>
          <w:b/>
          <w:bCs/>
        </w:rPr>
        <w:t xml:space="preserve">DaemonSet</w:t>
      </w:r>
      <w:r>
        <w:rPr>
          <w:rFonts w:ascii="Arial" w:cs="Arial" w:eastAsia="Arial" w:hAnsi="Arial"/>
        </w:rPr>
        <w:t xml:space="preserve"> (</w:t>
      </w:r>
      <w:r>
        <w:rPr>
          <w:rFonts w:ascii="Consolas" w:cs="Consolas" w:eastAsia="Consolas" w:hAnsi="Consolas"/>
          <w:color w:val="4F46E5"/>
        </w:rPr>
        <w:t xml:space="preserve">Promtail</w:t>
      </w:r>
      <w:r>
        <w:rPr>
          <w:rFonts w:ascii="Arial" w:cs="Arial" w:eastAsia="Arial" w:hAnsi="Arial"/>
        </w:rPr>
        <w:t xml:space="preserve">) que corre un pod en cada nodo y los envia a Loki.</w:t>
      </w:r>
    </w:p>
    <w:p>
      <w:pPr>
        <w:pStyle w:val="ListParagraph"/>
        <w:numPr>
          <w:ilvl w:val="0"/>
          <w:numId w:val="2"/>
        </w:numPr>
        <w:spacing w:after="80" w:line="268"/>
      </w:pPr>
      <w:r>
        <w:rPr>
          <w:rFonts w:ascii="Arial" w:cs="Arial" w:eastAsia="Arial" w:hAnsi="Arial"/>
          <w:b/>
          <w:bCs/>
        </w:rPr>
        <w:t xml:space="preserve">Secretos y datos: </w:t>
      </w:r>
      <w:r>
        <w:rPr>
          <w:rFonts w:ascii="Arial" w:cs="Arial" w:eastAsia="Arial" w:hAnsi="Arial"/>
        </w:rPr>
        <w:t xml:space="preserve">los Secret llevan placeholders; en el clúster se inyectan con </w:t>
      </w:r>
      <w:r>
        <w:rPr>
          <w:rFonts w:ascii="Arial" w:cs="Arial" w:eastAsia="Arial" w:hAnsi="Arial"/>
          <w:b/>
          <w:bCs/>
        </w:rPr>
        <w:t xml:space="preserve">Sealed Secrets</w:t>
      </w:r>
      <w:r>
        <w:rPr>
          <w:rFonts w:ascii="Arial" w:cs="Arial" w:eastAsia="Arial" w:hAnsi="Arial"/>
        </w:rPr>
        <w:t xml:space="preserve"> o el </w:t>
      </w:r>
      <w:r>
        <w:rPr>
          <w:rFonts w:ascii="Arial" w:cs="Arial" w:eastAsia="Arial" w:hAnsi="Arial"/>
          <w:b/>
          <w:bCs/>
        </w:rPr>
        <w:t xml:space="preserve">Azure Key Vault CSI driver</w:t>
      </w:r>
      <w:r>
        <w:rPr>
          <w:rFonts w:ascii="Arial" w:cs="Arial" w:eastAsia="Arial" w:hAnsi="Arial"/>
        </w:rPr>
        <w:t xml:space="preserve">. En produccion, las bases de datos y Kafka se usan como </w:t>
      </w:r>
      <w:r>
        <w:rPr>
          <w:rFonts w:ascii="Arial" w:cs="Arial" w:eastAsia="Arial" w:hAnsi="Arial"/>
          <w:b/>
          <w:bCs/>
        </w:rPr>
        <w:t xml:space="preserve">servicios administrados</w:t>
      </w:r>
      <w:r>
        <w:rPr>
          <w:rFonts w:ascii="Arial" w:cs="Arial" w:eastAsia="Arial" w:hAnsi="Arial"/>
        </w:rPr>
        <w:t xml:space="preserve">.</w:t>
      </w:r>
    </w:p>
    <w:p>
      <w:pPr>
        <w:pStyle w:val="Heading3"/>
      </w:pPr>
      <w:r>
        <w:rPr>
          <w:rFonts w:ascii="Arial" w:cs="Arial" w:eastAsia="Arial" w:hAnsi="Arial"/>
        </w:rPr>
        <w:t xml:space="preserve">Deployment con probes, limites y HPA (extracto)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8081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configMapRef: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 port: 8081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200m, memory: 512Mi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limits:   { cpu: 1,    memory: 1Gi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8</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 [ { type: Resource, resource: { name: cpu,</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target: { type: Utilization, averageUtilization: 70 } } } ]</w:t>
      </w:r>
    </w:p>
    <w:p>
      <w:pPr>
        <w:pStyle w:val="Heading3"/>
      </w:pPr>
      <w:r>
        <w:rPr>
          <w:rFonts w:ascii="Arial" w:cs="Arial" w:eastAsia="Arial" w:hAnsi="Arial"/>
        </w:rPr>
        <w:t xml:space="preserve">Ingress (puerta de entrada HTTP)</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Ingress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ingressClassName: nginx</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host: bookplus.example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http: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paths: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path: /api, pathType: Prefix, backend: { service: { name: api-gateway, port: { number: 8080 } }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 path: /,    pathType: Prefix, backend: { service: { name: frontend,    port: { number: 80   } } } }</w:t>
      </w:r>
    </w:p>
    <w:p>
      <w:pPr>
        <w:pStyle w:val="Heading3"/>
      </w:pPr>
      <w:r>
        <w:rPr>
          <w:rFonts w:ascii="Arial" w:cs="Arial" w:eastAsia="Arial" w:hAnsi="Arial"/>
        </w:rPr>
        <w:t xml:space="preserve">Comandos: desplegar y validar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Kustomize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apply -k k8s/overlays/dev        # desarrollo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apply -k k8s/overlays/prod       # produccion (HPA + 2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Helm (las aplicaciones)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helm install bookplus helm/bookplus -n bookplus --create-namespace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Validar sin clúster (esquema de K8s)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kustomize k8s/overlays/prod | kubeconform -strict -summary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Operar / validar el despliegue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pods,svc,hpa -n bookplus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 -n bookplus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-n bookplus</w:t>
      </w:r>
    </w:p>
    <w:p>
      <w:pPr>
        <w:spacing w:after="120" w:line="276"/>
      </w:pPr>
      <w:r>
        <w:rPr>
          <w:rFonts w:ascii="Arial" w:cs="Arial" w:eastAsia="Arial" w:hAnsi="Arial"/>
          <w:b/>
          <w:bCs/>
        </w:rPr>
        <w:t xml:space="preserve">Verificacion: </w:t>
      </w:r>
      <w:r>
        <w:rPr>
          <w:rFonts w:ascii="Arial" w:cs="Arial" w:eastAsia="Arial" w:hAnsi="Arial"/>
        </w:rPr>
        <w:t xml:space="preserve">los 109 recursos de la base se validaron correctamente contra el esquema de Kubernetes (kubernetes-validate), las referencias de Kustomize resuelven y las plantillas de Helm estan balanceadas. El detalle completo y el runbook estan en </w:t>
      </w:r>
      <w:r>
        <w:rPr>
          <w:rFonts w:ascii="Consolas" w:cs="Consolas" w:eastAsia="Consolas" w:hAnsi="Consolas"/>
          <w:color w:val="4F46E5"/>
        </w:rPr>
        <w:t xml:space="preserve">k8s/README.md</w:t>
      </w:r>
      <w:r>
        <w:rPr>
          <w:rFonts w:ascii="Arial" w:cs="Arial" w:eastAsia="Arial" w:hAnsi="Arial"/>
        </w:rPr>
        <w:t xml:space="preserve">.</w:t>
      </w:r>
    </w:p>
    <w:p>
      <w:pPr>
        <w:pStyle w:val="Heading2"/>
      </w:pPr>
      <w:r>
        <w:rPr>
          <w:rFonts w:ascii="Arial" w:cs="Arial" w:eastAsia="Arial" w:hAnsi="Arial"/>
        </w:rPr>
        <w:t xml:space="preserve">17.1 Inventario de manifiestos generados</w:t>
      </w:r>
    </w:p>
    <w:p>
      <w:pPr>
        <w:spacing w:after="120" w:line="276"/>
      </w:pPr>
      <w:r>
        <w:rPr>
          <w:rFonts w:ascii="Arial" w:cs="Arial" w:eastAsia="Arial" w:hAnsi="Arial"/>
        </w:rPr>
        <w:t xml:space="preserve">Todos los manifiestos se generan desde el compose con </w:t>
      </w:r>
      <w:r>
        <w:rPr>
          <w:rFonts w:ascii="Consolas" w:cs="Consolas" w:eastAsia="Consolas" w:hAnsi="Consolas"/>
          <w:color w:val="4F46E5"/>
        </w:rPr>
        <w:t xml:space="preserve">k8s/generate.py</w:t>
      </w:r>
      <w:r>
        <w:rPr>
          <w:rFonts w:ascii="Arial" w:cs="Arial" w:eastAsia="Arial" w:hAnsi="Arial"/>
        </w:rPr>
        <w:t xml:space="preserve"> y se validan contra el esquema de Kubernetes (130 recursos, 0 fallos). Resumen por tipo: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Deployment            23      HorizontalPodAutoscaler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Service               32      PodDisruptionBudget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StatefulSet            9      NetworkPolicy             3</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ConfigMap             15      ServiceAccount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Secret                19      Role / RoleBinding        1 /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Namespace              1      ClusterRole / Binding     1 / 1</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Ingress                1      DaemonSet                 1  (Promtail)</w:t>
      </w:r>
    </w:p>
    <w:p>
      <w:pPr>
        <w:pStyle w:val="Heading2"/>
      </w:pPr>
      <w:r>
        <w:rPr>
          <w:rFonts w:ascii="Arial" w:cs="Arial" w:eastAsia="Arial" w:hAnsi="Arial"/>
        </w:rPr>
        <w:t xml:space="preserve">17.2 Namespace, ConfigMap y Secret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ConfigMap                 # configuracion NO sensible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data: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DB_HOST: auth-postgres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KAFKA_BOOTSTRAP_SERVERS: kafka:9092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MANAGEMENT_OTLP_TRACING_ENDPOINT: http://otel-collector:4318/v1/traces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Secret                    # sensible: claves JWT y contrasenas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type: Opaque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stringData: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DB_PASS: REPLACE_WITH_BASE64_VALUE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APP_SECURITY_JWT_PRIVATE_KEY: REPLACE_WITH_BASE64_VALUE</w:t>
      </w:r>
    </w:p>
    <w:p>
      <w:pPr>
        <w:pStyle w:val="Heading2"/>
      </w:pPr>
      <w:r>
        <w:rPr>
          <w:rFonts w:ascii="Arial" w:cs="Arial" w:eastAsia="Arial" w:hAnsi="Arial"/>
        </w:rPr>
        <w:t xml:space="preserve">17.3 Deployment (con probes, envFrom, ServiceAccount y limites)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auth-service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metadata: { labels: { app.kubernetes.io/name: auth-service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serviceAccountName: bookplus-app        # RBAC de minimo privilegio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8081, name: http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configMapRef: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startupProbe:   { httpGet: { path: /actuator/health, port: 8081 }, failureThreshold: 30, periodSeconds: 5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 port: 8081 }, periodSeconds: 10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livenessProbe:  { httpGet: { path: /actuator/health, port: 8081 }, periodSeconds: 15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200m, memory: 512Mi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limits:   { cpu: 1,    memory: 1Gi }</w:t>
      </w:r>
    </w:p>
    <w:p>
      <w:pPr>
        <w:pStyle w:val="Heading2"/>
      </w:pPr>
      <w:r>
        <w:rPr>
          <w:rFonts w:ascii="Arial" w:cs="Arial" w:eastAsia="Arial" w:hAnsi="Arial"/>
        </w:rPr>
        <w:t xml:space="preserve">17.4 Service y HorizontalPodAutoscaler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app.kubernetes.io/name: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port: 8081, targetPort: 8081, name: http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auth-service-hpa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apiVersion: apps/v1,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8</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type: Resource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resource: { name: cpu, target: { type: Utilization, averageUtilization: 70 } }</w:t>
      </w:r>
    </w:p>
    <w:p>
      <w:pPr>
        <w:pStyle w:val="Heading2"/>
      </w:pPr>
      <w:r>
        <w:rPr>
          <w:rFonts w:ascii="Arial" w:cs="Arial" w:eastAsia="Arial" w:hAnsi="Arial"/>
        </w:rPr>
        <w:t xml:space="preserve">17.5 StatefulSet con almacenamiento persistente (Postgres)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StatefulSet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auth-postgres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serviceName: auth-postgres          # Service headless (clusterIP: None)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auth-postgres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postgres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postgres:16-alpine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POSTGRES_DB,   value: auth_db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POSTGRES_USER, value: auth_user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POSTGRES_PASSWORD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valueFrom: { secretKeyRef: { name: auth-postgres-secret, key: POSTGRES_PASSWORD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 [ { name: data, mountPath: /var/lib/postgresql/data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volumeClaimTemplates:                # crea un PVC persistente por pod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metadata: { name: data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spec: { accessModes: [ReadWriteOnce], resources: { requests: { storage: 2Gi } } }</w:t>
      </w:r>
    </w:p>
    <w:p>
      <w:pPr>
        <w:pStyle w:val="Heading2"/>
      </w:pPr>
      <w:r>
        <w:rPr>
          <w:rFonts w:ascii="Arial" w:cs="Arial" w:eastAsia="Arial" w:hAnsi="Arial"/>
        </w:rPr>
        <w:t xml:space="preserve">17.6 DaemonSet: Promtail (un agente de logs por nodo)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DaemonSet                        # 1 pod en CADA nodo del cluster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promtail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promtail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serviceAccountName: promtail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promtail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grafana/promtail:3.1.1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args: [ -config.file=/etc/promtail/promtail.yaml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varlog, mountPath: /var/log, readOnly: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pods,   mountPath: /var/log/pods, readOnly: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varlog, hostPath: { path: /var/log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 name: pods,   hostPath: { path: /var/log/pods } }</w:t>
      </w:r>
    </w:p>
    <w:p>
      <w:pPr>
        <w:pStyle w:val="Heading2"/>
      </w:pPr>
      <w:r>
        <w:rPr>
          <w:rFonts w:ascii="Arial" w:cs="Arial" w:eastAsia="Arial" w:hAnsi="Arial"/>
        </w:rPr>
        <w:t xml:space="preserve">17.7 RBAC de las aplicaciones (mínimo privilegio)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ServiceAccount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automountServiceAccountToken: false      # las apps no llaman al API de K8s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rbac.authorization.k8s.io/v1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Role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bookplus-app-read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apiGroups: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 [configmaps, endpoints, services]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verbs: [get, list, watch]           # solo lectura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rbac.authorization.k8s.io/v1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RoleBinding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bookplus-app-read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roleRef:  { apiGroup: rbac.authorization.k8s.io, kind: Role, name: bookplus-app-read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subjects: [ { kind: ServiceAccount, name: bookplus-app, namespace: bookplus } ]</w:t>
      </w:r>
    </w:p>
    <w:p>
      <w:pPr>
        <w:pStyle w:val="Heading2"/>
      </w:pPr>
      <w:r>
        <w:rPr>
          <w:rFonts w:ascii="Arial" w:cs="Arial" w:eastAsia="Arial" w:hAnsi="Arial"/>
        </w:rPr>
        <w:t xml:space="preserve">17.8 NetworkPolicy (segmentación de red, zero-trust)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1) Denegar TODO el trafico entrante por defecto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default-deny-ingress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 { podSelector: {}, policyTypes: [Ingress]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2) Permitir trafico solo entre pods del mismo 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allow-same-namespace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podSelector: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policyTypes: [Ingress]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ingress: [ { from: [ { podSelector: {} } ] } ]</w:t>
      </w:r>
    </w:p>
    <w:p>
      <w:pPr>
        <w:pStyle w:val="Heading2"/>
      </w:pPr>
      <w:r>
        <w:rPr>
          <w:rFonts w:ascii="Arial" w:cs="Arial" w:eastAsia="Arial" w:hAnsi="Arial"/>
        </w:rPr>
        <w:t xml:space="preserve">17.9 PodDisruptionBudget (disponibilidad en mantenimientos)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policy/v1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PodDisruptionBudget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auth-service-pdb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minAvailable: 1                        # nunca menos de 1 pod durante drenajes de nodo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selector: { matchLabels: { app.kubernetes.io/name: auth-service } }</w:t>
      </w:r>
    </w:p>
    <w:p>
      <w:pPr>
        <w:pStyle w:val="Heading2"/>
      </w:pPr>
      <w:r>
        <w:rPr>
          <w:rFonts w:ascii="Arial" w:cs="Arial" w:eastAsia="Arial" w:hAnsi="Arial"/>
        </w:rPr>
        <w:t xml:space="preserve">17.10 Kustomize: base y overlay de producción</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base/kustomization.yaml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kustomize.config.k8s.io/v1beta1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Kustomization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namespace: bookplus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resources: [ namespace.yaml, apps/..., infra/..., observability/..., rbac.yaml, ingress.yaml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overlays/prod/kustomization.yaml  (anade HPA, PDB, NetworkPolicy y sube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resources: [ ../../base, ../../base/hpa, ../../base/policies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auth-service, count: 2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patches: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target: { kind: ConfigMap, name: api-gateway-config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patch: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op: replace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path: /data/CORS_ALLOWED_ORIGINS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value: https://app.bookplus.example</w:t>
      </w:r>
    </w:p>
    <w:p>
      <w:pPr>
        <w:pStyle w:val="Heading2"/>
      </w:pPr>
      <w:r>
        <w:rPr>
          <w:rFonts w:ascii="Arial" w:cs="Arial" w:eastAsia="Arial" w:hAnsi="Arial"/>
        </w:rPr>
        <w:t xml:space="preserve">17.11 Helm: plantilla genérica (recorre los servicios)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templates/deployment.yaml — un Deployment por cada .Values.services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range .Values.services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 .name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 .name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 $.Values.image.registry }}/{{ .name }}:{{ $.Values.image.tag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 .port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end }}</w:t>
      </w:r>
    </w:p>
    <w:p>
      <w:pPr>
        <w:pStyle w:val="Heading2"/>
      </w:pPr>
      <w:r>
        <w:rPr>
          <w:rFonts w:ascii="Arial" w:cs="Arial" w:eastAsia="Arial" w:hAnsi="Arial"/>
        </w:rPr>
        <w:t xml:space="preserve">17.12 Comandos: desplegar, validar y operar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kubectl apply -k k8s/overlays/prod                 # despliega (HPA+PDB+NetworkPolicy)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kustomize k8s/overlays/prod | kubeconform -strict -summary   # validar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helm install bookplus helm/bookplus -n bookplus --create-namespace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pods,svc,hpa,pdb,netpol -n bookplus    # estado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 -n bookplus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-n bookplus                       # consumo (metrics-server)</w:t>
      </w:r>
    </w:p>
    <w:p>
      <w:pPr>
        <w:spacing w:after="120" w:line="276"/>
      </w:pPr>
      <w:r>
        <w:rPr>
          <w:rFonts w:ascii="Arial" w:cs="Arial" w:eastAsia="Arial" w:hAnsi="Arial"/>
          <w:b/>
          <w:bCs/>
        </w:rPr>
        <w:t xml:space="preserve">Verificación: </w:t>
      </w:r>
      <w:r>
        <w:rPr>
          <w:rFonts w:ascii="Arial" w:cs="Arial" w:eastAsia="Arial" w:hAnsi="Arial"/>
        </w:rPr>
        <w:t xml:space="preserve">los 130 recursos se validaron contra el esquema de Kubernetes (0 fallos) y el </w:t>
      </w:r>
      <w:r>
        <w:rPr>
          <w:rFonts w:ascii="Consolas" w:cs="Consolas" w:eastAsia="Consolas" w:hAnsi="Consolas"/>
          <w:color w:val="4F46E5"/>
        </w:rPr>
        <w:t xml:space="preserve">kubectl kustomize k8s/overlays/prod</w:t>
      </w:r>
      <w:r>
        <w:rPr>
          <w:rFonts w:ascii="Arial" w:cs="Arial" w:eastAsia="Arial" w:hAnsi="Arial"/>
        </w:rPr>
        <w:t xml:space="preserve"> renderiza correctamente el conjunto completo. El runbook detallado esta en </w:t>
      </w:r>
      <w:r>
        <w:rPr>
          <w:rFonts w:ascii="Consolas" w:cs="Consolas" w:eastAsia="Consolas" w:hAnsi="Consolas"/>
          <w:color w:val="4F46E5"/>
        </w:rPr>
        <w:t xml:space="preserve">k8s/README.md</w:t>
      </w:r>
      <w:r>
        <w:rPr>
          <w:rFonts w:ascii="Arial" w:cs="Arial" w:eastAsia="Arial" w:hAnsi="Arial"/>
        </w:rPr>
        <w:t xml:space="preserve"> y la gestion de secretos en </w:t>
      </w:r>
      <w:r>
        <w:rPr>
          <w:rFonts w:ascii="Consolas" w:cs="Consolas" w:eastAsia="Consolas" w:hAnsi="Consolas"/>
          <w:color w:val="4F46E5"/>
        </w:rPr>
        <w:t xml:space="preserve">k8s/secrets/</w:t>
      </w:r>
      <w:r>
        <w:rPr>
          <w:rFonts w:ascii="Arial" w:cs="Arial" w:eastAsia="Arial" w:hAnsi="Arial"/>
        </w:rPr>
        <w:t xml:space="preserve">.</w:t>
      </w:r>
    </w:p>
    <w:p>
      <w:pPr>
        <w:pStyle w:val="Heading2"/>
      </w:pPr>
      <w:r>
        <w:rPr>
          <w:rFonts w:ascii="Arial" w:cs="Arial" w:eastAsia="Arial" w:hAnsi="Arial"/>
        </w:rPr>
        <w:t xml:space="preserve">17.13 CronJob: backups automáticos de PostgreSQL</w:t>
      </w:r>
    </w:p>
    <w:p>
      <w:pPr>
        <w:spacing w:after="120" w:line="276"/>
      </w:pPr>
      <w:r>
        <w:rPr>
          <w:rFonts w:ascii="Arial" w:cs="Arial" w:eastAsia="Arial" w:hAnsi="Arial"/>
        </w:rPr>
        <w:t xml:space="preserve">Un </w:t>
      </w:r>
      <w:r>
        <w:rPr>
          <w:rFonts w:ascii="Consolas" w:cs="Consolas" w:eastAsia="Consolas" w:hAnsi="Consolas"/>
          <w:color w:val="4F46E5"/>
        </w:rPr>
        <w:t xml:space="preserve">CronJob</w:t>
      </w:r>
      <w:r>
        <w:rPr>
          <w:rFonts w:ascii="Arial" w:cs="Arial" w:eastAsia="Arial" w:hAnsi="Arial"/>
        </w:rPr>
        <w:t xml:space="preserve"> diario (2:00 AM) hace </w:t>
      </w:r>
      <w:r>
        <w:rPr>
          <w:rFonts w:ascii="Consolas" w:cs="Consolas" w:eastAsia="Consolas" w:hAnsi="Consolas"/>
          <w:color w:val="4F46E5"/>
        </w:rPr>
        <w:t xml:space="preserve">pg_dump</w:t>
      </w:r>
      <w:r>
        <w:rPr>
          <w:rFonts w:ascii="Arial" w:cs="Arial" w:eastAsia="Arial" w:hAnsi="Arial"/>
        </w:rPr>
        <w:t xml:space="preserve"> de las 7 bases a un volumen persistente y borra los backups de mas de 7 dias. Las contrasenas vienen de un Secret.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batch/v1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CronJob</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postgres-backup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schedule: "0 2 * * *"          # todos los dias a las 02:00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concurrencyPolicy: Forbid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jobTemplate: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restartPolicy: OnFailure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pgdump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postgres:16-alpine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 [ { secretRef: { name: backup-secret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command: ["/bin/sh","-c","TS=$(date +%F);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PGPASSWORD=$AUTH_PASS pg_dump -h auth-postgres -U auth_user auth_db &gt; /backups/auth-$TS.sql;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(una linea por base) ...  find /backups -name '*.sql' -mtime +7 -delete"]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 [ { name: backups, mountPath: /backups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backups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persistentVolumeClaim: { claimName: postgres-backups }</w:t>
      </w:r>
    </w:p>
    <w:p>
      <w:pPr>
        <w:pStyle w:val="Heading2"/>
      </w:pPr>
      <w:r>
        <w:rPr>
          <w:rFonts w:ascii="Arial" w:cs="Arial" w:eastAsia="Arial" w:hAnsi="Arial"/>
        </w:rPr>
        <w:t xml:space="preserve">17.14 Prometheus Operator: ServiceMonitor y PrometheusRule</w:t>
      </w:r>
    </w:p>
    <w:p>
      <w:pPr>
        <w:spacing w:after="120" w:line="276"/>
      </w:pPr>
      <w:r>
        <w:rPr>
          <w:rFonts w:ascii="Arial" w:cs="Arial" w:eastAsia="Arial" w:hAnsi="Arial"/>
        </w:rPr>
        <w:t xml:space="preserve">Cuando el cluster tiene instalado el </w:t>
      </w:r>
      <w:r>
        <w:rPr>
          <w:rFonts w:ascii="Arial" w:cs="Arial" w:eastAsia="Arial" w:hAnsi="Arial"/>
          <w:b/>
          <w:bCs/>
        </w:rPr>
        <w:t xml:space="preserve">Prometheus Operator</w:t>
      </w:r>
      <w:r>
        <w:rPr>
          <w:rFonts w:ascii="Arial" w:cs="Arial" w:eastAsia="Arial" w:hAnsi="Arial"/>
        </w:rPr>
        <w:t xml:space="preserve"> (kube-prometheus-stack), en vez de configurar el scrape a mano se declaran objetos: un </w:t>
      </w:r>
      <w:r>
        <w:rPr>
          <w:rFonts w:ascii="Consolas" w:cs="Consolas" w:eastAsia="Consolas" w:hAnsi="Consolas"/>
          <w:color w:val="4F46E5"/>
        </w:rPr>
        <w:t xml:space="preserve">ServiceMonitor</w:t>
      </w:r>
      <w:r>
        <w:rPr>
          <w:rFonts w:ascii="Arial" w:cs="Arial" w:eastAsia="Arial" w:hAnsi="Arial"/>
        </w:rPr>
        <w:t xml:space="preserve"> (que servicios scrapear) y un </w:t>
      </w:r>
      <w:r>
        <w:rPr>
          <w:rFonts w:ascii="Consolas" w:cs="Consolas" w:eastAsia="Consolas" w:hAnsi="Consolas"/>
          <w:color w:val="4F46E5"/>
        </w:rPr>
        <w:t xml:space="preserve">PrometheusRule</w:t>
      </w:r>
      <w:r>
        <w:rPr>
          <w:rFonts w:ascii="Arial" w:cs="Arial" w:eastAsia="Arial" w:hAnsi="Arial"/>
        </w:rPr>
        <w:t xml:space="preserve"> (las alertas como codigo). Van en </w:t>
      </w:r>
      <w:r>
        <w:rPr>
          <w:rFonts w:ascii="Consolas" w:cs="Consolas" w:eastAsia="Consolas" w:hAnsi="Consolas"/>
          <w:color w:val="4F46E5"/>
        </w:rPr>
        <w:t xml:space="preserve">k8s/monitoring-operator/</w:t>
      </w:r>
      <w:r>
        <w:rPr>
          <w:rFonts w:ascii="Arial" w:cs="Arial" w:eastAsia="Arial" w:hAnsi="Arial"/>
        </w:rPr>
        <w:t xml:space="preserve">, separados de la base porque requieren esos CRDs.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monitoring.coreos.com/v1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ServiceMonitor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bookplus.io/metrics: "true" } }   # solo los microservicios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endpoints: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 http, path: /actuator/prometheus, interval: 15s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monitoring.coreos.com/v1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PrometheusRule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bookplus-alerts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groups: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bookplus-red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alert: HighErrorRate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expr: sum by (instance) (rate(http_server_requests_seconds_count{status=~"5.."}[5m]))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sum by (instance) (rate(http_server_requests_seconds_count[5m])) &gt; 0.05</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5m</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labels: { severity: warning }</w:t>
      </w:r>
    </w:p>
    <w:p>
      <w:pPr>
        <w:pStyle w:val="Heading2"/>
      </w:pPr>
      <w:r>
        <w:rPr>
          <w:rFonts w:ascii="Arial" w:cs="Arial" w:eastAsia="Arial" w:hAnsi="Arial"/>
        </w:rPr>
        <w:t xml:space="preserve">17.15 CI: validación de los manifiestos (cierre GitOps)</w:t>
      </w:r>
    </w:p>
    <w:p>
      <w:pPr>
        <w:spacing w:after="120" w:line="276"/>
      </w:pPr>
      <w:r>
        <w:rPr>
          <w:rFonts w:ascii="Arial" w:cs="Arial" w:eastAsia="Arial" w:hAnsi="Arial"/>
        </w:rPr>
        <w:t xml:space="preserve">Un workflow (</w:t>
      </w:r>
      <w:r>
        <w:rPr>
          <w:rFonts w:ascii="Consolas" w:cs="Consolas" w:eastAsia="Consolas" w:hAnsi="Consolas"/>
          <w:color w:val="4F46E5"/>
        </w:rPr>
        <w:t xml:space="preserve">.github/workflows/k8s-validate.yml</w:t>
      </w:r>
      <w:r>
        <w:rPr>
          <w:rFonts w:ascii="Arial" w:cs="Arial" w:eastAsia="Arial" w:hAnsi="Arial"/>
        </w:rPr>
        <w:t xml:space="preserve">) valida los manifiestos en cada cambio: renderiza los overlays con </w:t>
      </w:r>
      <w:r>
        <w:rPr>
          <w:rFonts w:ascii="Arial" w:cs="Arial" w:eastAsia="Arial" w:hAnsi="Arial"/>
          <w:b/>
          <w:bCs/>
        </w:rPr>
        <w:t xml:space="preserve">Kustomize</w:t>
      </w:r>
      <w:r>
        <w:rPr>
          <w:rFonts w:ascii="Arial" w:cs="Arial" w:eastAsia="Arial" w:hAnsi="Arial"/>
        </w:rPr>
        <w:t xml:space="preserve"> y comprueba el esquema con </w:t>
      </w:r>
      <w:r>
        <w:rPr>
          <w:rFonts w:ascii="Arial" w:cs="Arial" w:eastAsia="Arial" w:hAnsi="Arial"/>
          <w:b/>
          <w:bCs/>
        </w:rPr>
        <w:t xml:space="preserve">kubeconform</w:t>
      </w:r>
      <w:r>
        <w:rPr>
          <w:rFonts w:ascii="Arial" w:cs="Arial" w:eastAsia="Arial" w:hAnsi="Arial"/>
        </w:rPr>
        <w:t xml:space="preserve">; ademas hace </w:t>
      </w:r>
      <w:r>
        <w:rPr>
          <w:rFonts w:ascii="Consolas" w:cs="Consolas" w:eastAsia="Consolas" w:hAnsi="Consolas"/>
          <w:color w:val="4F46E5"/>
        </w:rPr>
        <w:t xml:space="preserve">helm lint</w:t>
      </w:r>
      <w:r>
        <w:rPr>
          <w:rFonts w:ascii="Arial" w:cs="Arial" w:eastAsia="Arial" w:hAnsi="Arial"/>
        </w:rPr>
        <w:t xml:space="preserve"> y </w:t>
      </w:r>
      <w:r>
        <w:rPr>
          <w:rFonts w:ascii="Consolas" w:cs="Consolas" w:eastAsia="Consolas" w:hAnsi="Consolas"/>
          <w:color w:val="4F46E5"/>
        </w:rPr>
        <w:t xml:space="preserve">helm template</w:t>
      </w:r>
      <w:r>
        <w:rPr>
          <w:rFonts w:ascii="Arial" w:cs="Arial" w:eastAsia="Arial" w:hAnsi="Arial"/>
        </w:rPr>
        <w:t xml:space="preserve">. Asi ningun YAML roto entra al repo.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on: { push: { paths: ["k8s/**","helm/**"] }, pull_request: { paths: ["k8s/**","helm/**"]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jobs: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steps: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uses: actions/checkout@v4</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uses: yokawasa/action-setup-kube-tools@v0.11.2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with: { kustomize: "5.4.3", kubeconform: "0.6.7", helm: "3.15.4"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run: kustomize build k8s/overlays/prod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kubeconform -strict -summary -ignore-missing-schemas -kubernetes-version 1.29.0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run: helm lint helm/bookplus</w:t>
      </w:r>
    </w:p>
    <w:p>
      <w:pPr>
        <w:spacing w:after="120" w:line="276"/>
      </w:pPr>
      <w:r>
        <w:rPr>
          <w:rFonts w:ascii="Arial" w:cs="Arial" w:eastAsia="Arial" w:hAnsi="Arial"/>
          <w:b/>
          <w:bCs/>
        </w:rPr>
        <w:t xml:space="preserve">Cierre del despliegue: </w:t>
      </w:r>
      <w:r>
        <w:rPr>
          <w:rFonts w:ascii="Arial" w:cs="Arial" w:eastAsia="Arial" w:hAnsi="Arial"/>
        </w:rPr>
        <w:t xml:space="preserve">con esto la plataforma queda cubierta de extremo a extremo: codigo -&gt; CI/CD (build, test, calidad, seguridad) -&gt; imagenes firmadas -&gt; Kubernetes (Kustomize/Helm) con HPA, PDB, NetworkPolicy, RBAC, backups y observabilidad, todo </w:t>
      </w:r>
      <w:r>
        <w:rPr>
          <w:rFonts w:ascii="Arial" w:cs="Arial" w:eastAsia="Arial" w:hAnsi="Arial"/>
          <w:b/>
          <w:bCs/>
        </w:rPr>
        <w:t xml:space="preserve">validado automaticamente</w:t>
      </w:r>
      <w:r>
        <w:rPr>
          <w:rFonts w:ascii="Arial" w:cs="Arial" w:eastAsia="Arial" w:hAnsi="Arial"/>
        </w:rPr>
        <w:t xml:space="preserve">.</w:t>
      </w:r>
    </w:p>
    <w:p>
      <w:r>
        <w:br w:type="page"/>
      </w:r>
    </w:p>
    <w:p>
      <w:pPr>
        <w:pStyle w:val="Heading1"/>
      </w:pPr>
      <w:r>
        <w:rPr>
          <w:rFonts w:ascii="Arial" w:cs="Arial" w:eastAsia="Arial" w:hAnsi="Arial"/>
        </w:rPr>
        <w:t xml:space="preserve">18. Arquitectura hexagonal verificable: puertos, casos de uso y ArchUnit</w:t>
      </w:r>
    </w:p>
    <w:p>
      <w:pPr>
        <w:spacing w:after="120" w:line="276"/>
      </w:pPr>
      <w:r>
        <w:rPr>
          <w:rFonts w:ascii="Arial" w:cs="Arial" w:eastAsia="Arial" w:hAnsi="Arial"/>
        </w:rPr>
        <w:t xml:space="preserve">La arquitectura hexagonal (puertos y adaptadores) exige una dirección de dependencias estricta: un </w:t>
      </w:r>
      <w:r>
        <w:rPr>
          <w:rFonts w:ascii="Arial" w:cs="Arial" w:eastAsia="Arial" w:hAnsi="Arial"/>
          <w:b/>
          <w:bCs/>
        </w:rPr>
        <w:t xml:space="preserve">adaptador de entrada</w:t>
      </w:r>
      <w:r>
        <w:rPr>
          <w:rFonts w:ascii="Arial" w:cs="Arial" w:eastAsia="Arial" w:hAnsi="Arial"/>
        </w:rPr>
        <w:t xml:space="preserve"> (controlador REST o consumidor Kafka) traduce el mundo exterior a llamadas de dominio, pero </w:t>
      </w:r>
      <w:r>
        <w:rPr>
          <w:rFonts w:ascii="Arial" w:cs="Arial" w:eastAsia="Arial" w:hAnsi="Arial"/>
          <w:b/>
          <w:bCs/>
        </w:rPr>
        <w:t xml:space="preserve">nunca habla con la persistencia directamente</w:t>
      </w:r>
      <w:r>
        <w:rPr>
          <w:rFonts w:ascii="Arial" w:cs="Arial" w:eastAsia="Arial" w:hAnsi="Arial"/>
        </w:rPr>
        <w:t xml:space="preserve">. Debe pasar por un </w:t>
      </w:r>
      <w:r>
        <w:rPr>
          <w:rFonts w:ascii="Arial" w:cs="Arial" w:eastAsia="Arial" w:hAnsi="Arial"/>
          <w:b/>
          <w:bCs/>
        </w:rPr>
        <w:t xml:space="preserve">puerto de entrada</w:t>
      </w:r>
      <w:r>
        <w:rPr>
          <w:rFonts w:ascii="Arial" w:cs="Arial" w:eastAsia="Arial" w:hAnsi="Arial"/>
        </w:rPr>
        <w:t xml:space="preserve"> (un caso de uso), que a su vez usa </w:t>
      </w:r>
      <w:r>
        <w:rPr>
          <w:rFonts w:ascii="Arial" w:cs="Arial" w:eastAsia="Arial" w:hAnsi="Arial"/>
          <w:b/>
          <w:bCs/>
        </w:rPr>
        <w:t xml:space="preserve">puertos de salida</w:t>
      </w:r>
      <w:r>
        <w:rPr>
          <w:rFonts w:ascii="Arial" w:cs="Arial" w:eastAsia="Arial" w:hAnsi="Arial"/>
        </w:rPr>
        <w:t xml:space="preserve"> implementados por los adaptadores de infraestructura. Así la lógica de negocio queda testeable y aislada de JPA, Kafka o el framework web.</w:t>
      </w:r>
    </w:p>
    <w:p>
      <w:pPr>
        <w:pStyle w:val="Heading2"/>
      </w:pPr>
      <w:r>
        <w:rPr>
          <w:rFonts w:ascii="Arial" w:cs="Arial" w:eastAsia="Arial" w:hAnsi="Arial"/>
        </w:rPr>
        <w:t xml:space="preserve">18.1 El problema detectado en una auditoría</w:t>
      </w:r>
    </w:p>
    <w:p>
      <w:pPr>
        <w:spacing w:after="120" w:line="276"/>
      </w:pPr>
      <w:r>
        <w:rPr>
          <w:rFonts w:ascii="Arial" w:cs="Arial" w:eastAsia="Arial" w:hAnsi="Arial"/>
        </w:rPr>
        <w:t xml:space="preserve">Una revisión de todos los microservicios encontró un puñado de adaptadores de entrada que inyectaban repositorios JPA y llamaban a </w:t>
      </w:r>
      <w:r>
        <w:rPr>
          <w:rFonts w:ascii="Consolas" w:cs="Consolas" w:eastAsia="Consolas" w:hAnsi="Consolas"/>
          <w:color w:val="4F46E5"/>
        </w:rPr>
        <w:t xml:space="preserve">repository.findAll()</w:t>
      </w:r>
      <w:r>
        <w:rPr>
          <w:rFonts w:ascii="Arial" w:cs="Arial" w:eastAsia="Arial" w:hAnsi="Arial"/>
        </w:rPr>
        <w:t xml:space="preserve"> / </w:t>
      </w:r>
      <w:r>
        <w:rPr>
          <w:rFonts w:ascii="Consolas" w:cs="Consolas" w:eastAsia="Consolas" w:hAnsi="Consolas"/>
          <w:color w:val="4F46E5"/>
        </w:rPr>
        <w:t xml:space="preserve">repository.save()</w:t>
      </w:r>
      <w:r>
        <w:rPr>
          <w:rFonts w:ascii="Arial" w:cs="Arial" w:eastAsia="Arial" w:hAnsi="Arial"/>
        </w:rPr>
        <w:t xml:space="preserve"> directamente, saltándose el caso de uso. Es un olor de diseño: acopla el controlador a JPA, mete lógica de negocio en la capa web y rompe la simetría del resto del código. Los puntos corregidos fueron:</w:t>
      </w:r>
    </w:p>
    <w:p>
      <w:pPr>
        <w:pStyle w:val="ListParagraph"/>
        <w:numPr>
          <w:ilvl w:val="0"/>
          <w:numId w:val="2"/>
        </w:numPr>
        <w:spacing w:after="80" w:line="268"/>
      </w:pPr>
      <w:r>
        <w:rPr>
          <w:rFonts w:ascii="Arial" w:cs="Arial" w:eastAsia="Arial" w:hAnsi="Arial"/>
          <w:b/>
          <w:bCs/>
        </w:rPr>
        <w:t xml:space="preserve">order-service: </w:t>
      </w:r>
      <w:r>
        <w:rPr>
          <w:rFonts w:ascii="Arial" w:cs="Arial" w:eastAsia="Arial" w:hAnsi="Arial"/>
        </w:rPr>
        <w:t xml:space="preserve">AdminCouponController y DeliveryProofController (repositorios de cupones y de prueba de entrega), e IdempotencyGuard (registro de idempotencia).</w:t>
      </w:r>
    </w:p>
    <w:p>
      <w:pPr>
        <w:pStyle w:val="ListParagraph"/>
        <w:numPr>
          <w:ilvl w:val="0"/>
          <w:numId w:val="2"/>
        </w:numPr>
        <w:spacing w:after="80" w:line="268"/>
      </w:pPr>
      <w:r>
        <w:rPr>
          <w:rFonts w:ascii="Arial" w:cs="Arial" w:eastAsia="Arial" w:hAnsi="Arial"/>
          <w:b/>
          <w:bCs/>
        </w:rPr>
        <w:t xml:space="preserve">catalog-service: </w:t>
      </w:r>
      <w:r>
        <w:rPr>
          <w:rFonts w:ascii="Arial" w:cs="Arial" w:eastAsia="Arial" w:hAnsi="Arial"/>
        </w:rPr>
        <w:t xml:space="preserve">FavoritesController, LibraryController, BookCoverController, BookPreviewController y PdfPreviewService, más los consumidores OrderPaymentConfirmedConsumer y DigitalAccessRevokedConsumer.</w:t>
      </w:r>
    </w:p>
    <w:p>
      <w:pPr>
        <w:pStyle w:val="ListParagraph"/>
        <w:numPr>
          <w:ilvl w:val="0"/>
          <w:numId w:val="2"/>
        </w:numPr>
        <w:spacing w:after="80" w:line="268"/>
      </w:pPr>
      <w:r>
        <w:rPr>
          <w:rFonts w:ascii="Arial" w:cs="Arial" w:eastAsia="Arial" w:hAnsi="Arial"/>
          <w:b/>
          <w:bCs/>
        </w:rPr>
        <w:t xml:space="preserve">Los otros 6 servicios </w:t>
      </w:r>
      <w:r>
        <w:rPr>
          <w:rFonts w:ascii="Arial" w:cs="Arial" w:eastAsia="Arial" w:hAnsi="Arial"/>
        </w:rPr>
        <w:t xml:space="preserve">(auth, cart, inventory, notification, payment, report) ya respetaban la regla.</w:t>
      </w:r>
    </w:p>
    <w:p>
      <w:pPr>
        <w:pStyle w:val="Heading2"/>
      </w:pPr>
      <w:r>
        <w:rPr>
          <w:rFonts w:ascii="Arial" w:cs="Arial" w:eastAsia="Arial" w:hAnsi="Arial"/>
        </w:rPr>
        <w:t xml:space="preserve">18.2 El patrón aplicado</w:t>
      </w:r>
    </w:p>
    <w:p>
      <w:pPr>
        <w:spacing w:after="120" w:line="276"/>
      </w:pPr>
      <w:r>
        <w:rPr>
          <w:rFonts w:ascii="Arial" w:cs="Arial" w:eastAsia="Arial" w:hAnsi="Arial"/>
        </w:rPr>
        <w:t xml:space="preserve">Cada infracción se corrigió llevando la lógica y el acceso a datos detrás de puertos, dejando el adaptador de entrada como una pieza "delgada" que solo traduce HTTP/Kafka:</w:t>
      </w:r>
    </w:p>
    <w:p>
      <w:pPr>
        <w:spacing w:after="120" w:line="276"/>
      </w:pPr>
      <w:r>
        <w:rPr>
          <w:rFonts w:ascii="Consolas" w:cs="Consolas" w:eastAsia="Consolas" w:hAnsi="Consolas"/>
          <w:color w:val="4F46E5"/>
        </w:rPr>
        <w:t xml:space="preserve">Controlador  →  Puerto de entrada (@UseCase)  →  Implementación  →  Puerto de salida  →  Adaptador (@PersistenceAdapter)</w:t>
      </w:r>
    </w:p>
    <w:p>
      <w:pPr>
        <w:spacing w:after="120" w:line="276"/>
      </w:pPr>
      <w:r>
        <w:rPr>
          <w:rFonts w:ascii="Arial" w:cs="Arial" w:eastAsia="Arial" w:hAnsi="Arial"/>
          <w:b/>
          <w:bCs/>
        </w:rPr>
        <w:t xml:space="preserve">Antes</w:t>
      </w:r>
      <w:r>
        <w:rPr>
          <w:rFonts w:ascii="Arial" w:cs="Arial" w:eastAsia="Arial" w:hAnsi="Arial"/>
        </w:rPr>
        <w:t xml:space="preserve"> — el controlador dependía de JPA: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class AdminCouponController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private final CouponJpaRepository repository;   // ⚠️ web → persistencia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List&lt;CouponResponse&gt; list()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repository.findAll().stream()...      // lógica en el controlador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spacing w:after="120" w:line="276"/>
      </w:pPr>
      <w:r>
        <w:rPr>
          <w:rFonts w:ascii="Arial" w:cs="Arial" w:eastAsia="Arial" w:hAnsi="Arial"/>
          <w:b/>
          <w:bCs/>
        </w:rPr>
        <w:t xml:space="preserve">Después</w:t>
      </w:r>
      <w:r>
        <w:rPr>
          <w:rFonts w:ascii="Arial" w:cs="Arial" w:eastAsia="Arial" w:hAnsi="Arial"/>
        </w:rPr>
        <w:t xml:space="preserve"> — el controlador delega en el caso de uso: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class AdminCouponController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private final ManageCouponUseCase manageCouponUseCase;   // ✅ puerto de entrada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List&lt;CouponResponse&gt; list()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manageCouponUseCase.listAll().stream().map(CouponResponse::from).toList();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@UseCase   // la lógica (validación, duplicados, orden) vive aquí, no en el web</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class ManageCouponUseCaseImpl implements ManageCouponUseCase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private final CouponPort couponPort;            // puerto de salida (no JPA)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18.3 Puertos y casos de uso creados</w:t>
      </w:r>
    </w:p>
    <w:p>
      <w:pPr>
        <w:spacing w:after="120" w:line="276"/>
      </w:pPr>
      <w:r>
        <w:rPr>
          <w:rFonts w:ascii="Arial" w:cs="Arial" w:eastAsia="Arial" w:hAnsi="Arial"/>
        </w:rPr>
        <w:t xml:space="preserve">El refactor introdujo puertos de entrada (casos de uso) y de salida por cada capacidad, con su adaptador de persistencia: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80"/>
        <w:gridCol w:w="3080"/>
      </w:tblGrid>
      <w:tr>
        <w:trPr>
          <w:tblHeader/>
        </w:trPr>
        <w:tc>
          <w:tcPr>
            <w:tcW w:type="dxa" w:w="26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Capacidad</w:t>
            </w:r>
          </w:p>
        </w:tc>
        <w:tc>
          <w:tcPr>
            <w:tcW w:type="dxa" w:w="368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Puerto de entrada (@UseCase)</w:t>
            </w:r>
          </w:p>
        </w:tc>
        <w:tc>
          <w:tcPr>
            <w:tcW w:type="dxa" w:w="308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Puerto de salida</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Cupones (admin)</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ManageCouponUseCase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CouponPort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Prueba de entrega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DeliveryProofUseCase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DeliveryProofPort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Kafka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(IdempotencyGuard)</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ProcessedEventPort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Favoritos</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ManageFavoritesUseCase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FavoritePort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Biblioteca / compras</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LibraryUseCase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PurchasePort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Acceso a compra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PurchaseAccessUseCase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PurchasePort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Muestra PDF</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BookPreviewUseCase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BookPreviewPort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Portada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BookCoverUseCase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BookCoverPort</w:t>
            </w:r>
          </w:p>
        </w:tc>
      </w:tr>
    </w:tbl>
    <w:p>
      <w:pPr>
        <w:spacing w:after="160"/>
      </w:pPr>
      <w:r>
        <w:rPr>
          <w:rFonts w:ascii="Arial" w:cs="Arial" w:eastAsia="Arial" w:hAnsi="Arial"/>
          <w:i/>
          <w:iCs/>
          <w:color w:val="6B7280"/>
          <w:sz w:val="18"/>
          <w:szCs w:val="18"/>
        </w:rPr>
        <w:t xml:space="preserve">Los DTO de entrada/salida y las excepciones de dominio (p. ej. CouponNotFound→404, DuplicateCoupon→409, InvalidPdf→400, PurchaseAccessDenied→403) se añadieron para mantener el contrato HTTP idéntico.</w:t>
      </w:r>
    </w:p>
    <w:p>
      <w:pPr>
        <w:pStyle w:val="Heading2"/>
      </w:pPr>
      <w:r>
        <w:rPr>
          <w:rFonts w:ascii="Arial" w:cs="Arial" w:eastAsia="Arial" w:hAnsi="Arial"/>
        </w:rPr>
        <w:t xml:space="preserve">18.4 La regla ArchUnit que lo blinda</w:t>
      </w:r>
    </w:p>
    <w:p>
      <w:pPr>
        <w:spacing w:after="120" w:line="276"/>
      </w:pPr>
      <w:r>
        <w:rPr>
          <w:rFonts w:ascii="Arial" w:cs="Arial" w:eastAsia="Arial" w:hAnsi="Arial"/>
        </w:rPr>
        <w:t xml:space="preserve">Para que el problema no reaparezca, se añadió una regla </w:t>
      </w:r>
      <w:r>
        <w:rPr>
          <w:rFonts w:ascii="Arial" w:cs="Arial" w:eastAsia="Arial" w:hAnsi="Arial"/>
          <w:b/>
          <w:bCs/>
        </w:rPr>
        <w:t xml:space="preserve">ArchUnit</w:t>
      </w:r>
      <w:r>
        <w:rPr>
          <w:rFonts w:ascii="Arial" w:cs="Arial" w:eastAsia="Arial" w:hAnsi="Arial"/>
        </w:rPr>
        <w:t xml:space="preserve"> en los tests de arquitectura de order y catalog. La regla </w:t>
      </w:r>
      <w:r>
        <w:rPr>
          <w:rFonts w:ascii="Consolas" w:cs="Consolas" w:eastAsia="Consolas" w:hAnsi="Consolas"/>
          <w:color w:val="4F46E5"/>
        </w:rPr>
        <w:t xml:space="preserve">layeredArchitecture</w:t>
      </w:r>
      <w:r>
        <w:rPr>
          <w:rFonts w:ascii="Arial" w:cs="Arial" w:eastAsia="Arial" w:hAnsi="Arial"/>
        </w:rPr>
        <w:t xml:space="preserve"> existente no lo detectaba porque trata a todos los adaptadores como una sola capa (un adaptador llamando a otro adaptador es intra-capa). Esta regla explícita cierra ese hueco: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@ArchTest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static final ArchRule los_adaptadores_de_entrada_no_acceden_a_persistencia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noClasses().that().resideInAPackage("..adapter.in..")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.should().dependOnClassesThat().resideInAPackage("..adapter.out.persistence..")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.as("Los adaptadores de entrada deben pasar por un puerto, no por JPA/repositorios");</w:t>
      </w:r>
    </w:p>
    <w:p>
      <w:pPr>
        <w:spacing w:after="120" w:line="276"/>
      </w:pPr>
      <w:r>
        <w:rPr>
          <w:rFonts w:ascii="Arial" w:cs="Arial" w:eastAsia="Arial" w:hAnsi="Arial"/>
        </w:rPr>
        <w:t xml:space="preserve">A partir de ahora, si alguien vuelve a inyectar un repositorio en un controlador o consumidor, </w:t>
      </w:r>
      <w:r>
        <w:rPr>
          <w:rFonts w:ascii="Arial" w:cs="Arial" w:eastAsia="Arial" w:hAnsi="Arial"/>
          <w:b/>
          <w:bCs/>
        </w:rPr>
        <w:t xml:space="preserve">el build falla</w:t>
      </w:r>
      <w:r>
        <w:rPr>
          <w:rFonts w:ascii="Arial" w:cs="Arial" w:eastAsia="Arial" w:hAnsi="Arial"/>
        </w:rPr>
        <w:t xml:space="preserve"> en la fase de test — la arquitectura queda documentada y verificada por el propio pipeline, no solo por convención.</w:t>
      </w:r>
    </w:p>
    <w:p>
      <w:r>
        <w:br w:type="page"/>
      </w:r>
    </w:p>
    <w:p>
      <w:pPr>
        <w:pStyle w:val="Heading1"/>
      </w:pPr>
      <w:r>
        <w:rPr>
          <w:rFonts w:ascii="Arial" w:cs="Arial" w:eastAsia="Arial" w:hAnsi="Arial"/>
        </w:rPr>
        <w:t xml:space="preserve">19. Quality Gate que bloquea el despliegue (CI/CD gating)</w:t>
      </w:r>
    </w:p>
    <w:p>
      <w:pPr>
        <w:spacing w:after="120" w:line="276"/>
      </w:pPr>
      <w:r>
        <w:rPr>
          <w:rFonts w:ascii="Arial" w:cs="Arial" w:eastAsia="Arial" w:hAnsi="Arial"/>
        </w:rPr>
        <w:t xml:space="preserve">La </w:t>
      </w:r>
      <w:r>
        <w:rPr>
          <w:rFonts w:ascii="Arial" w:cs="Arial" w:eastAsia="Arial" w:hAnsi="Arial"/>
          <w:b/>
          <w:bCs/>
        </w:rPr>
        <w:t xml:space="preserve">Quality Gate</w:t>
      </w:r>
      <w:r>
        <w:rPr>
          <w:rFonts w:ascii="Arial" w:cs="Arial" w:eastAsia="Arial" w:hAnsi="Arial"/>
        </w:rPr>
        <w:t xml:space="preserve"> de SonarCloud es un conjunto de umbrales de aprobado/reprobado (cobertura del código nuevo, cero bugs/vulnerabilidades nuevas, mantenibilidad en A, duplicación baja) que sigue la filosofía </w:t>
      </w:r>
      <w:r>
        <w:rPr>
          <w:rFonts w:ascii="Arial" w:cs="Arial" w:eastAsia="Arial" w:hAnsi="Arial"/>
          <w:b/>
          <w:bCs/>
        </w:rPr>
        <w:t xml:space="preserve">Clean as You Code</w:t>
      </w:r>
      <w:r>
        <w:rPr>
          <w:rFonts w:ascii="Arial" w:cs="Arial" w:eastAsia="Arial" w:hAnsi="Arial"/>
        </w:rPr>
        <w:t xml:space="preserve">: no exige saldar toda la deuda histórica, solo que lo nuevo esté limpio. La gate se configura en el servidor de SonarCloud, no en el repositorio; lo que sí vive en el repo es la instrucción de esperarla y bloquear si falla.</w:t>
      </w:r>
    </w:p>
    <w:p>
      <w:pPr>
        <w:pStyle w:val="Heading2"/>
      </w:pPr>
      <w:r>
        <w:rPr>
          <w:rFonts w:ascii="Arial" w:cs="Arial" w:eastAsia="Arial" w:hAnsi="Arial"/>
        </w:rPr>
        <w:t xml:space="preserve">19.1 En Jenkins — puerta lineal antes de empaquetar</w:t>
      </w:r>
    </w:p>
    <w:p>
      <w:pPr>
        <w:spacing w:after="120" w:line="276"/>
      </w:pPr>
      <w:r>
        <w:rPr>
          <w:rFonts w:ascii="Arial" w:cs="Arial" w:eastAsia="Arial" w:hAnsi="Arial"/>
        </w:rPr>
        <w:t xml:space="preserve">El pipeline de Jenkins es lineal: el </w:t>
      </w:r>
      <w:r>
        <w:rPr>
          <w:rFonts w:ascii="Consolas" w:cs="Consolas" w:eastAsia="Consolas" w:hAnsi="Consolas"/>
          <w:color w:val="4F46E5"/>
        </w:rPr>
        <w:t xml:space="preserve">waitForQualityGate abortPipeline: true</w:t>
      </w:r>
      <w:r>
        <w:rPr>
          <w:rFonts w:ascii="Arial" w:cs="Arial" w:eastAsia="Arial" w:hAnsi="Arial"/>
        </w:rPr>
        <w:t xml:space="preserve"> pausa el build esperando el veredicto vía webhook y aborta antes del stage de empaquetado si la gate reprueba.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stage('SonarCloud + Quality Gate')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steps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withSonarQubeEnv('SonarCloud')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sh 'cd book-plus-order-service &amp;&amp; mvn -B -q verify sonar:sonar'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timeout(time: 10, unit: 'MINUTES')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waitForQualityGate abortPipeline: true   // gate roja → build abortado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19.2 En GitHub Actions — la gate hace fallar el job de CI</w:t>
      </w:r>
    </w:p>
    <w:p>
      <w:pPr>
        <w:spacing w:after="120" w:line="276"/>
      </w:pPr>
      <w:r>
        <w:rPr>
          <w:rFonts w:ascii="Arial" w:cs="Arial" w:eastAsia="Arial" w:hAnsi="Arial"/>
        </w:rPr>
        <w:t xml:space="preserve">El equivalente en GitHub Actions es la propiedad </w:t>
      </w:r>
      <w:r>
        <w:rPr>
          <w:rFonts w:ascii="Consolas" w:cs="Consolas" w:eastAsia="Consolas" w:hAnsi="Consolas"/>
          <w:color w:val="4F46E5"/>
        </w:rPr>
        <w:t xml:space="preserve">sonar.qualitygate.wait=true</w:t>
      </w:r>
      <w:r>
        <w:rPr>
          <w:rFonts w:ascii="Arial" w:cs="Arial" w:eastAsia="Arial" w:hAnsi="Arial"/>
        </w:rPr>
        <w:t xml:space="preserve">: Maven espera el veredicto y devuelve error si la gate falla, dejando el workflow CI en rojo.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.github/workflows/ci.yml — job sonar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mvn -B clean test sonar:sonar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-Dsonar.host.url=$SONAR_HOST_URL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-Dsonar.token=$SONAR_TOKEN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-Dsonar.qualitygate.wait=true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$ORG_FLAG</w:t>
      </w:r>
    </w:p>
    <w:p>
      <w:pPr>
        <w:pStyle w:val="Heading2"/>
      </w:pPr>
      <w:r>
        <w:rPr>
          <w:rFonts w:ascii="Arial" w:cs="Arial" w:eastAsia="Arial" w:hAnsi="Arial"/>
        </w:rPr>
        <w:t xml:space="preserve">19.3 El CD encadenado al éxito del CI</w:t>
      </w:r>
    </w:p>
    <w:p>
      <w:pPr>
        <w:spacing w:after="120" w:line="276"/>
      </w:pPr>
      <w:r>
        <w:rPr>
          <w:rFonts w:ascii="Arial" w:cs="Arial" w:eastAsia="Arial" w:hAnsi="Arial"/>
        </w:rPr>
        <w:t xml:space="preserve">El despliegue (build + push de imágenes a GHCR) NO se dispara por su cuenta en cada push: se encadena al workflow CI con </w:t>
      </w:r>
      <w:r>
        <w:rPr>
          <w:rFonts w:ascii="Consolas" w:cs="Consolas" w:eastAsia="Consolas" w:hAnsi="Consolas"/>
          <w:color w:val="4F46E5"/>
        </w:rPr>
        <w:t xml:space="preserve">workflow_run</w:t>
      </w:r>
      <w:r>
        <w:rPr>
          <w:rFonts w:ascii="Arial" w:cs="Arial" w:eastAsia="Arial" w:hAnsi="Arial"/>
        </w:rPr>
        <w:t xml:space="preserve">, de modo que las imágenes solo se construyen si el CI —tests, cobertura y Quality Gate— terminó en éxito. Si la gate falla, el CD ni siquiera arranca.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.github/workflows/cd.yml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workflow_run: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workflows: ["CI"]</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types: [completed]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branches: [main, master]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push: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tags: ["v*"]          # releases por tag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workflow_dispatch: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jobs: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build-push: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if: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github.event_name == 'workflow_dispatch'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github.event_name == 'push'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(github.event_name == 'workflow_run' &amp;&amp;</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github.event.workflow_run.conclusion == 'success')</w:t>
      </w:r>
    </w:p>
    <w:p>
      <w:pPr>
        <w:spacing w:after="160"/>
      </w:pPr>
      <w:r>
        <w:rPr>
          <w:rFonts w:ascii="Arial" w:cs="Arial" w:eastAsia="Arial" w:hAnsi="Arial"/>
          <w:i/>
          <w:iCs/>
          <w:color w:val="6B7280"/>
          <w:sz w:val="18"/>
          <w:szCs w:val="18"/>
        </w:rPr>
        <w:t xml:space="preserve">Detalle: bajo workflow_run, github.sha apunta a la rama por defecto; el checkout y el tag de la imagen usan github.event.workflow_run.head_sha para construir el commit realmente validado.</w:t>
      </w:r>
    </w:p>
    <w:p>
      <w:pPr>
        <w:pStyle w:val="Heading2"/>
      </w:pPr>
      <w:r>
        <w:rPr>
          <w:rFonts w:ascii="Arial" w:cs="Arial" w:eastAsia="Arial" w:hAnsi="Arial"/>
        </w:rPr>
        <w:t xml:space="preserve">19.4 Resultado: ninguna imagen con la gate en rojo</w:t>
      </w:r>
    </w:p>
    <w:p>
      <w:pPr>
        <w:spacing w:after="120" w:line="276"/>
      </w:pPr>
      <w:r>
        <w:rPr>
          <w:rFonts w:ascii="Arial" w:cs="Arial" w:eastAsia="Arial" w:hAnsi="Arial"/>
        </w:rPr>
        <w:t xml:space="preserve">Con las dos piezas, GitHub Actions queda tan estricto como Jenkins: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push a main → CI (tests + JaCoCo + Quality Gate)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gate OK           gate FALLA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CI verde            CI rojo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CD arranca         CD no arranca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(imagenes+deploy)  (sin imagen, sin deploy)</w:t>
      </w:r>
    </w:p>
    <w:p>
      <w:pPr>
        <w:spacing w:after="120" w:line="276"/>
      </w:pPr>
      <w:r>
        <w:rPr>
          <w:rFonts w:ascii="Arial" w:cs="Arial" w:eastAsia="Arial" w:hAnsi="Arial"/>
          <w:b/>
          <w:bCs/>
        </w:rPr>
        <w:t xml:space="preserve">Nota operativa: </w:t>
      </w:r>
      <w:r>
        <w:rPr>
          <w:rFonts w:ascii="Arial" w:cs="Arial" w:eastAsia="Arial" w:hAnsi="Arial"/>
        </w:rPr>
        <w:t xml:space="preserve">el encadenado surte efecto una vez el workflow vive en la rama por defecto (workflow_run solo lo dispara la versión de main). Si SONAR_TOKEN no está configurado, el análisis se omite y el CI queda verde — la gate solo bloquea cuando Sonar está activo.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2026-07-30T22:50:48.887Z</dcterms:created>
  <dcterms:modified xsi:type="dcterms:W3CDTF">2026-07-30T22:50:48.894Z</dcterms:modified>
</cp:coreProperties>
</file>

<file path=docProps/custom.xml><?xml version="1.0" encoding="utf-8"?>
<Properties xmlns="http://schemas.openxmlformats.org/officeDocument/2006/custom-properties" xmlns:vt="http://schemas.openxmlformats.org/officeDocument/2006/docPropsVTypes"/>
</file>