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4F46E5"/>
          <w:sz w:val="72"/>
          <w:szCs w:val="72"/>
        </w:rPr>
        <w:t xml:space="preserve">BookPlus</w:t>
      </w:r>
    </w:p>
    <w:p>
      <w:pPr>
        <w:spacing w:after="80"/>
        <w:jc w:val="center"/>
      </w:pPr>
      <w:r>
        <w:rPr>
          <w:rFonts w:ascii="Arial" w:cs="Arial" w:eastAsia="Arial" w:hAnsi="Arial"/>
          <w:b/>
          <w:bCs/>
          <w:color w:val="1F2937"/>
          <w:sz w:val="36"/>
          <w:szCs w:val="36"/>
        </w:rPr>
        <w:t xml:space="preserve">Documentación del Stack Tecnológico</w:t>
      </w:r>
    </w:p>
    <w:p>
      <w:pPr>
        <w:spacing w:after="40"/>
        <w:jc w:val="center"/>
      </w:pPr>
      <w:r>
        <w:rPr>
          <w:rFonts w:ascii="Arial" w:cs="Arial" w:eastAsia="Arial" w:hAnsi="Arial"/>
          <w:color w:val="6B7280"/>
          <w:sz w:val="26"/>
          <w:szCs w:val="26"/>
        </w:rPr>
        <w:t xml:space="preserve">Arquitectura, herramientas e integración</w:t>
      </w:r>
    </w:p>
    <w:p>
      <w:pPr>
        <w:spacing w:after="0" w:before="1600"/>
        <w:jc w:val="center"/>
      </w:pPr>
      <w:r>
        <w:rPr>
          <w:rFonts w:ascii="Arial" w:cs="Arial" w:eastAsia="Arial" w:hAnsi="Arial"/>
          <w:color w:val="1F2937"/>
          <w:sz w:val="22"/>
          <w:szCs w:val="22"/>
        </w:rPr>
        <w:t xml:space="preserve">Plataforma de e-commerce de libros · Microservicios</w:t>
      </w:r>
    </w:p>
    <w:p>
      <w:pPr>
        <w:spacing w:after="0"/>
        <w:jc w:val="center"/>
      </w:pPr>
      <w:r>
        <w:rPr>
          <w:rFonts w:ascii="Arial" w:cs="Arial" w:eastAsia="Arial" w:hAnsi="Arial"/>
          <w:color w:val="6B7280"/>
          <w:sz w:val="20"/>
          <w:szCs w:val="20"/>
        </w:rPr>
        <w:t xml:space="preserve">Java 21 · Spring Boot 3.3 · Angular 21 · Kafka · Docker</w:t>
      </w:r>
    </w:p>
    <w:p>
      <w:pPr>
        <w:spacing w:before="2200"/>
        <w:jc w:val="center"/>
      </w:pPr>
      <w:r>
        <w:rPr>
          <w:rFonts w:ascii="Arial" w:cs="Arial" w:eastAsia="Arial" w:hAnsi="Arial"/>
          <w:color w:val="6B7280"/>
          <w:sz w:val="20"/>
          <w:szCs w:val="20"/>
        </w:rPr>
        <w:t xml:space="preserve">Junio 2026 · Versión 1.0</w:t>
      </w:r>
    </w:p>
    <w:p>
      <w:pPr>
        <w:pStyle w:val="Heading1"/>
      </w:pPr>
      <w:r>
        <w:rPr>
          <w:rFonts w:ascii="Arial" w:cs="Arial" w:eastAsia="Arial" w:hAnsi="Arial"/>
        </w:rPr>
        <w:t xml:space="preserve">Índice</w:t>
      </w:r>
    </w:p>
    <w:p>
      <w:pPr>
        <w:spacing w:after="90" w:line="288"/>
      </w:pPr>
      <w:r>
        <w:rPr>
          <w:rFonts w:ascii="Arial" w:cs="Arial" w:eastAsia="Arial" w:hAnsi="Arial"/>
          <w:sz w:val="23"/>
          <w:szCs w:val="23"/>
        </w:rPr>
        <w:t xml:space="preserve">1.  Resumen ejecutivo</w:t>
      </w:r>
    </w:p>
    <w:p>
      <w:pPr>
        <w:spacing w:after="90" w:line="288"/>
      </w:pPr>
      <w:r>
        <w:rPr>
          <w:rFonts w:ascii="Arial" w:cs="Arial" w:eastAsia="Arial" w:hAnsi="Arial"/>
          <w:sz w:val="23"/>
          <w:szCs w:val="23"/>
        </w:rPr>
        <w:t xml:space="preserve">2.  Visión general de la arquitectura</w:t>
      </w:r>
    </w:p>
    <w:p>
      <w:pPr>
        <w:spacing w:after="90" w:line="288"/>
      </w:pPr>
      <w:r>
        <w:rPr>
          <w:rFonts w:ascii="Arial" w:cs="Arial" w:eastAsia="Arial" w:hAnsi="Arial"/>
          <w:sz w:val="23"/>
          <w:szCs w:val="23"/>
        </w:rPr>
        <w:t xml:space="preserve">3.  Lenguajes y frameworks núcleo</w:t>
      </w:r>
    </w:p>
    <w:p>
      <w:pPr>
        <w:spacing w:after="90" w:line="288"/>
      </w:pPr>
      <w:r>
        <w:rPr>
          <w:rFonts w:ascii="Arial" w:cs="Arial" w:eastAsia="Arial" w:hAnsi="Arial"/>
          <w:sz w:val="23"/>
          <w:szCs w:val="23"/>
        </w:rPr>
        <w:t xml:space="preserve">4.  Arquitectura interna de cada servicio</w:t>
      </w:r>
    </w:p>
    <w:p>
      <w:pPr>
        <w:spacing w:after="90" w:line="288"/>
      </w:pPr>
      <w:r>
        <w:rPr>
          <w:rFonts w:ascii="Arial" w:cs="Arial" w:eastAsia="Arial" w:hAnsi="Arial"/>
          <w:sz w:val="23"/>
          <w:szCs w:val="23"/>
        </w:rPr>
        <w:t xml:space="preserve">5.  Mensajería, eventos y la saga de compra</w:t>
      </w:r>
    </w:p>
    <w:p>
      <w:pPr>
        <w:spacing w:after="90" w:line="288"/>
      </w:pPr>
      <w:r>
        <w:rPr>
          <w:rFonts w:ascii="Arial" w:cs="Arial" w:eastAsia="Arial" w:hAnsi="Arial"/>
          <w:sz w:val="23"/>
          <w:szCs w:val="23"/>
        </w:rPr>
        <w:t xml:space="preserve">6.  Persistencia y gestión de datos</w:t>
      </w:r>
    </w:p>
    <w:p>
      <w:pPr>
        <w:spacing w:after="90" w:line="288"/>
      </w:pPr>
      <w:r>
        <w:rPr>
          <w:rFonts w:ascii="Arial" w:cs="Arial" w:eastAsia="Arial" w:hAnsi="Arial"/>
          <w:sz w:val="23"/>
          <w:szCs w:val="23"/>
        </w:rPr>
        <w:t xml:space="preserve">7.  Seguridad</w:t>
      </w:r>
    </w:p>
    <w:p>
      <w:pPr>
        <w:spacing w:after="90" w:line="288"/>
      </w:pPr>
      <w:r>
        <w:rPr>
          <w:rFonts w:ascii="Arial" w:cs="Arial" w:eastAsia="Arial" w:hAnsi="Arial"/>
          <w:sz w:val="23"/>
          <w:szCs w:val="23"/>
        </w:rPr>
        <w:t xml:space="preserve">8.  Frontend (Angular 21)</w:t>
      </w:r>
    </w:p>
    <w:p>
      <w:pPr>
        <w:spacing w:after="90" w:line="288"/>
      </w:pPr>
      <w:r>
        <w:rPr>
          <w:rFonts w:ascii="Arial" w:cs="Arial" w:eastAsia="Arial" w:hAnsi="Arial"/>
          <w:sz w:val="23"/>
          <w:szCs w:val="23"/>
        </w:rPr>
        <w:t xml:space="preserve">9.  Observabilidad y herramientas de desarrollo</w:t>
      </w:r>
    </w:p>
    <w:p>
      <w:pPr>
        <w:spacing w:after="90" w:line="288"/>
      </w:pPr>
      <w:r>
        <w:rPr>
          <w:rFonts w:ascii="Arial" w:cs="Arial" w:eastAsia="Arial" w:hAnsi="Arial"/>
          <w:sz w:val="23"/>
          <w:szCs w:val="23"/>
        </w:rPr>
        <w:t xml:space="preserve">10. Calidad y pruebas</w:t>
      </w:r>
    </w:p>
    <w:p>
      <w:pPr>
        <w:spacing w:after="90" w:line="288"/>
      </w:pPr>
      <w:r>
        <w:rPr>
          <w:rFonts w:ascii="Arial" w:cs="Arial" w:eastAsia="Arial" w:hAnsi="Arial"/>
          <w:sz w:val="23"/>
          <w:szCs w:val="23"/>
        </w:rPr>
        <w:t xml:space="preserve">11. CI/CD y contenedores</w:t>
      </w:r>
    </w:p>
    <w:p>
      <w:pPr>
        <w:spacing w:after="90" w:line="288"/>
      </w:pPr>
      <w:r>
        <w:rPr>
          <w:rFonts w:ascii="Arial" w:cs="Arial" w:eastAsia="Arial" w:hAnsi="Arial"/>
          <w:sz w:val="23"/>
          <w:szCs w:val="23"/>
        </w:rPr>
        <w:t xml:space="preserve">12. Cómo se integra todo: una compra de principio a fin</w:t>
      </w:r>
    </w:p>
    <w:p>
      <w:pPr>
        <w:spacing w:after="90" w:line="288"/>
      </w:pPr>
      <w:r>
        <w:rPr>
          <w:rFonts w:ascii="Arial" w:cs="Arial" w:eastAsia="Arial" w:hAnsi="Arial"/>
          <w:sz w:val="23"/>
          <w:szCs w:val="23"/>
        </w:rPr>
        <w:t xml:space="preserve">13. Nuevas capacidades: resiliencia, batch y observabilidad</w:t>
      </w:r>
    </w:p>
    <w:p>
      <w:pPr>
        <w:spacing w:after="90" w:line="288"/>
      </w:pPr>
      <w:r>
        <w:rPr>
          <w:rFonts w:ascii="Arial" w:cs="Arial" w:eastAsia="Arial" w:hAnsi="Arial"/>
          <w:sz w:val="23"/>
          <w:szCs w:val="23"/>
        </w:rPr>
        <w:t xml:space="preserve">14. Patrones de diseño aplicados</w:t>
      </w:r>
    </w:p>
    <w:p>
      <w:pPr>
        <w:spacing w:after="90" w:line="288"/>
      </w:pPr>
      <w:r>
        <w:rPr>
          <w:rFonts w:ascii="Arial" w:cs="Arial" w:eastAsia="Arial" w:hAnsi="Arial"/>
          <w:sz w:val="23"/>
          <w:szCs w:val="23"/>
        </w:rPr>
        <w:t xml:space="preserve">15. Roadmap de evolución</w:t>
      </w:r>
    </w:p>
    <w:p>
      <w:pPr>
        <w:spacing w:after="90" w:line="288"/>
      </w:pPr>
      <w:r>
        <w:rPr>
          <w:rFonts w:ascii="Arial" w:cs="Arial" w:eastAsia="Arial" w:hAnsi="Arial"/>
          <w:sz w:val="23"/>
          <w:szCs w:val="23"/>
        </w:rPr>
        <w:t xml:space="preserve">16. Apéndice técnico: configuración y código</w:t>
      </w:r>
    </w:p>
    <w:p>
      <w:pPr>
        <w:spacing w:after="90" w:line="288"/>
      </w:pPr>
      <w:r>
        <w:rPr>
          <w:rFonts w:ascii="Arial" w:cs="Arial" w:eastAsia="Arial" w:hAnsi="Arial"/>
          <w:sz w:val="23"/>
          <w:szCs w:val="23"/>
        </w:rPr>
        <w:t xml:space="preserve">17. Despliegue en Kubernetes (Kustomize + Helm)</w:t>
      </w:r>
    </w:p>
    <w:p>
      <w:pPr>
        <w:pStyle w:val="Heading1"/>
      </w:pPr>
      <w:r>
        <w:rPr>
          <w:rFonts w:ascii="Arial" w:cs="Arial" w:eastAsia="Arial" w:hAnsi="Arial"/>
        </w:rPr>
        <w:t xml:space="preserve">1. Resumen ejecutivo</w:t>
      </w:r>
    </w:p>
    <w:p>
      <w:pPr>
        <w:spacing w:after="120" w:line="276"/>
      </w:pPr>
      <w:r>
        <w:rPr>
          <w:rFonts w:ascii="Arial" w:cs="Arial" w:eastAsia="Arial" w:hAnsi="Arial"/>
          <w:b/>
          <w:bCs/>
        </w:rPr>
        <w:t xml:space="preserve">BookPlus</w:t>
      </w:r>
      <w:r>
        <w:rPr>
          <w:rFonts w:ascii="Arial" w:cs="Arial" w:eastAsia="Arial" w:hAnsi="Arial"/>
        </w:rPr>
        <w:t xml:space="preserve"> es una tienda online de libros construida como un sistema de </w:t>
      </w:r>
      <w:r>
        <w:rPr>
          <w:rFonts w:ascii="Arial" w:cs="Arial" w:eastAsia="Arial" w:hAnsi="Arial"/>
          <w:b/>
          <w:bCs/>
        </w:rPr>
        <w:t xml:space="preserve">microservicios</w:t>
      </w:r>
      <w:r>
        <w:rPr>
          <w:rFonts w:ascii="Arial" w:cs="Arial" w:eastAsia="Arial" w:hAnsi="Arial"/>
        </w:rPr>
        <w:t xml:space="preserve">. En lugar de una sola aplicación monolítica, el negocio se divide en servicios independientes (catálogo, carrito, pedidos, pagos, inventario, etc.), cada uno con su propia base de datos y su propio ciclo de despliegue. Esto permite escalar, desplegar y mantener cada parte por separado, que es como se construyen las plataformas modernas de comercio electrónico.</w:t>
      </w:r>
    </w:p>
    <w:p>
      <w:pPr>
        <w:spacing w:after="120" w:line="276"/>
      </w:pPr>
      <w:r>
        <w:rPr>
          <w:rFonts w:ascii="Arial" w:cs="Arial" w:eastAsia="Arial" w:hAnsi="Arial"/>
        </w:rPr>
        <w:t xml:space="preserve">El </w:t>
      </w:r>
      <w:r>
        <w:rPr>
          <w:rFonts w:ascii="Arial" w:cs="Arial" w:eastAsia="Arial" w:hAnsi="Arial"/>
          <w:b/>
          <w:bCs/>
        </w:rPr>
        <w:t xml:space="preserve">backend</w:t>
      </w:r>
      <w:r>
        <w:rPr>
          <w:rFonts w:ascii="Arial" w:cs="Arial" w:eastAsia="Arial" w:hAnsi="Arial"/>
        </w:rPr>
        <w:t xml:space="preserve"> son 8 microservicios en </w:t>
      </w:r>
      <w:r>
        <w:rPr>
          <w:rFonts w:ascii="Arial" w:cs="Arial" w:eastAsia="Arial" w:hAnsi="Arial"/>
          <w:b/>
          <w:bCs/>
        </w:rPr>
        <w:t xml:space="preserve">Java 21 / Spring Boot 3.3</w:t>
      </w:r>
      <w:r>
        <w:rPr>
          <w:rFonts w:ascii="Arial" w:cs="Arial" w:eastAsia="Arial" w:hAnsi="Arial"/>
        </w:rPr>
        <w:t xml:space="preserve">, más una </w:t>
      </w:r>
      <w:r>
        <w:rPr>
          <w:rFonts w:ascii="Arial" w:cs="Arial" w:eastAsia="Arial" w:hAnsi="Arial"/>
          <w:b/>
          <w:bCs/>
        </w:rPr>
        <w:t xml:space="preserve">API Gateway</w:t>
      </w:r>
      <w:r>
        <w:rPr>
          <w:rFonts w:ascii="Arial" w:cs="Arial" w:eastAsia="Arial" w:hAnsi="Arial"/>
        </w:rPr>
        <w:t xml:space="preserve"> que es la única puerta de entrada. Se comunican de dos formas: llamadas </w:t>
      </w:r>
      <w:r>
        <w:rPr>
          <w:rFonts w:ascii="Arial" w:cs="Arial" w:eastAsia="Arial" w:hAnsi="Arial"/>
          <w:b/>
          <w:bCs/>
        </w:rPr>
        <w:t xml:space="preserve">REST</w:t>
      </w:r>
      <w:r>
        <w:rPr>
          <w:rFonts w:ascii="Arial" w:cs="Arial" w:eastAsia="Arial" w:hAnsi="Arial"/>
        </w:rPr>
        <w:t xml:space="preserve"> (síncronas) a través del gateway, y </w:t>
      </w:r>
      <w:r>
        <w:rPr>
          <w:rFonts w:ascii="Arial" w:cs="Arial" w:eastAsia="Arial" w:hAnsi="Arial"/>
          <w:b/>
          <w:bCs/>
        </w:rPr>
        <w:t xml:space="preserve">eventos por Apache Kafka</w:t>
      </w:r>
      <w:r>
        <w:rPr>
          <w:rFonts w:ascii="Arial" w:cs="Arial" w:eastAsia="Arial" w:hAnsi="Arial"/>
        </w:rPr>
        <w:t xml:space="preserve"> (asíncronas) para coordinar procesos largos como una compra. El </w:t>
      </w:r>
      <w:r>
        <w:rPr>
          <w:rFonts w:ascii="Arial" w:cs="Arial" w:eastAsia="Arial" w:hAnsi="Arial"/>
          <w:b/>
          <w:bCs/>
        </w:rPr>
        <w:t xml:space="preserve">frontend</w:t>
      </w:r>
      <w:r>
        <w:rPr>
          <w:rFonts w:ascii="Arial" w:cs="Arial" w:eastAsia="Arial" w:hAnsi="Arial"/>
        </w:rPr>
        <w:t xml:space="preserve"> es una SPA en </w:t>
      </w:r>
      <w:r>
        <w:rPr>
          <w:rFonts w:ascii="Arial" w:cs="Arial" w:eastAsia="Arial" w:hAnsi="Arial"/>
          <w:b/>
          <w:bCs/>
        </w:rPr>
        <w:t xml:space="preserve">Angular 21</w:t>
      </w:r>
      <w:r>
        <w:rPr>
          <w:rFonts w:ascii="Arial" w:cs="Arial" w:eastAsia="Arial" w:hAnsi="Arial"/>
        </w:rPr>
        <w:t xml:space="preserve"> con Angular Material y Tailwind. Todo se empaqueta en </w:t>
      </w:r>
      <w:r>
        <w:rPr>
          <w:rFonts w:ascii="Arial" w:cs="Arial" w:eastAsia="Arial" w:hAnsi="Arial"/>
          <w:b/>
          <w:bCs/>
        </w:rPr>
        <w:t xml:space="preserve">contenedores Docker</w:t>
      </w:r>
      <w:r>
        <w:rPr>
          <w:rFonts w:ascii="Arial" w:cs="Arial" w:eastAsia="Arial" w:hAnsi="Arial"/>
        </w:rPr>
        <w:t xml:space="preserve"> y se orquesta con Docker Compose.</w:t>
      </w:r>
    </w:p>
    <w:p>
      <w:pPr>
        <w:spacing w:after="120" w:line="276"/>
      </w:pPr>
      <w:r>
        <w:rPr>
          <w:rFonts w:ascii="Arial" w:cs="Arial" w:eastAsia="Arial" w:hAnsi="Arial"/>
        </w:rPr>
        <w:t xml:space="preserve">Sobre esa base hay una capa de </w:t>
      </w:r>
      <w:r>
        <w:rPr>
          <w:rFonts w:ascii="Arial" w:cs="Arial" w:eastAsia="Arial" w:hAnsi="Arial"/>
          <w:b/>
          <w:bCs/>
        </w:rPr>
        <w:t xml:space="preserve">calidad e ingeniería</w:t>
      </w:r>
      <w:r>
        <w:rPr>
          <w:rFonts w:ascii="Arial" w:cs="Arial" w:eastAsia="Arial" w:hAnsi="Arial"/>
        </w:rPr>
        <w:t xml:space="preserve">: arquitectura hexagonal + DDD verificada con ArchUnit, pruebas con JUnit 5 y Mockito, cobertura con JaCoCo, análisis con SonarCloud y un pipeline de </w:t>
      </w:r>
      <w:r>
        <w:rPr>
          <w:rFonts w:ascii="Arial" w:cs="Arial" w:eastAsia="Arial" w:hAnsi="Arial"/>
          <w:b/>
          <w:bCs/>
        </w:rPr>
        <w:t xml:space="preserve">CI/CD en GitHub Actions</w:t>
      </w:r>
      <w:r>
        <w:rPr>
          <w:rFonts w:ascii="Arial" w:cs="Arial" w:eastAsia="Arial" w:hAnsi="Arial"/>
        </w:rPr>
        <w:t xml:space="preserve"> que compila, prueba y publica imágenes multi-arquitectura. Este documento explica cada herramienta del stack, por qué se usa y cómo está integrada.</w:t>
      </w:r>
    </w:p>
    <w:p>
      <w:pPr>
        <w:pStyle w:val="Heading3"/>
      </w:pPr>
      <w:r>
        <w:rPr>
          <w:rFonts w:ascii="Arial" w:cs="Arial" w:eastAsia="Arial" w:hAnsi="Arial"/>
        </w:rPr>
        <w:t xml:space="preserve">Mapa rápido 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Capa</w:t>
            </w:r>
          </w:p>
        </w:tc>
        <w:tc>
          <w:tcPr>
            <w:tcW w:type="dxa" w:w="71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Tecnologías principales</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Frontend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Angular 21, Angular Material, Tailwind CSS, RxJS, TypeScript 5.9</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 Gateway</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 Cloud Gateway (WebFlux reactivo), validación JWT, Redis</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Microservicios</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Java 21, Spring Boot 3.3.4, arquitectura hexagonal + DDD</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Datos</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 16 (uno por servicio), Flyway, Redis 7.2, Elasticsearch 8.14</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Mensajería</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Apache Kafka 3.8 (eventos), patrón Transactional Outbox, saga</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Seguridad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JWT (JJWT 0.12), roles, Spring Security, validación en el gateway</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Observabilidad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Zipkin (trazas distribuidas), MailHog (correo en desarrollo)</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Calidad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JUnit 5, Mockito, AssertJ, JaCoCo, SonarCloud, ArchUnit, Testcontainers</w:t>
            </w:r>
          </w:p>
        </w:tc>
      </w:tr>
      <w:tr>
        <w:trPr>
          <w:tblHeader w:val="false"/>
        </w:trPr>
        <w:tc>
          <w:tcPr>
            <w:tcW w:type="dxa" w:w="22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CI/CD</w:t>
            </w:r>
          </w:p>
        </w:tc>
        <w:tc>
          <w:tcPr>
            <w:tcW w:type="dxa" w:w="7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GitHub Actions, GHCR (imágenes multi-arch amd64+arm64), Docker Compose</w:t>
            </w:r>
          </w:p>
        </w:tc>
      </w:tr>
    </w:tbl>
    <w:p>
      <w:pPr>
        <w:pStyle w:val="Heading1"/>
      </w:pPr>
      <w:r>
        <w:rPr>
          <w:rFonts w:ascii="Arial" w:cs="Arial" w:eastAsia="Arial" w:hAnsi="Arial"/>
        </w:rPr>
        <w:t xml:space="preserve">2. Visión general de la arquitectura</w:t>
      </w:r>
    </w:p>
    <w:p>
      <w:pPr>
        <w:spacing w:after="120" w:line="276"/>
      </w:pPr>
      <w:r>
        <w:rPr>
          <w:rFonts w:ascii="Arial" w:cs="Arial" w:eastAsia="Arial" w:hAnsi="Arial"/>
        </w:rPr>
        <w:t xml:space="preserve">BookPlus combina tres ideas de arquitectura que conviven en capas distintas:</w:t>
      </w:r>
    </w:p>
    <w:p>
      <w:pPr>
        <w:pStyle w:val="ListParagraph"/>
        <w:numPr>
          <w:ilvl w:val="0"/>
          <w:numId w:val="2"/>
        </w:numPr>
        <w:spacing w:after="80" w:line="268"/>
      </w:pPr>
      <w:r>
        <w:rPr>
          <w:rFonts w:ascii="Arial" w:cs="Arial" w:eastAsia="Arial" w:hAnsi="Arial"/>
          <w:b/>
          <w:bCs/>
        </w:rPr>
        <w:t xml:space="preserve">Microservicios: </w:t>
      </w:r>
      <w:r>
        <w:rPr>
          <w:rFonts w:ascii="Arial" w:cs="Arial" w:eastAsia="Arial" w:hAnsi="Arial"/>
        </w:rPr>
        <w:t xml:space="preserve">cada capacidad de negocio es un servicio autónomo, con su base de datos privada. Ningún servicio toca la base de datos de otro; se comunican solo por API o por eventos.</w:t>
      </w:r>
    </w:p>
    <w:p>
      <w:pPr>
        <w:pStyle w:val="ListParagraph"/>
        <w:numPr>
          <w:ilvl w:val="0"/>
          <w:numId w:val="2"/>
        </w:numPr>
        <w:spacing w:after="80" w:line="268"/>
      </w:pPr>
      <w:r>
        <w:rPr>
          <w:rFonts w:ascii="Arial" w:cs="Arial" w:eastAsia="Arial" w:hAnsi="Arial"/>
          <w:b/>
          <w:bCs/>
        </w:rPr>
        <w:t xml:space="preserve">Arquitectura hexagonal (puertos y adaptadores): </w:t>
      </w:r>
      <w:r>
        <w:rPr>
          <w:rFonts w:ascii="Arial" w:cs="Arial" w:eastAsia="Arial" w:hAnsi="Arial"/>
        </w:rPr>
        <w:t xml:space="preserve">dentro de cada servicio, la lógica de negocio (dominio) queda aislada de los detalles técnicos (HTTP, base de datos, Kafka) mediante interfaces llamadas puertos.</w:t>
      </w:r>
    </w:p>
    <w:p>
      <w:pPr>
        <w:pStyle w:val="ListParagraph"/>
        <w:numPr>
          <w:ilvl w:val="0"/>
          <w:numId w:val="2"/>
        </w:numPr>
        <w:spacing w:after="80" w:line="268"/>
      </w:pPr>
      <w:r>
        <w:rPr>
          <w:rFonts w:ascii="Arial" w:cs="Arial" w:eastAsia="Arial" w:hAnsi="Arial"/>
          <w:b/>
          <w:bCs/>
        </w:rPr>
        <w:t xml:space="preserve">Diseño guiado por el dominio (DDD): </w:t>
      </w:r>
      <w:r>
        <w:rPr>
          <w:rFonts w:ascii="Arial" w:cs="Arial" w:eastAsia="Arial" w:hAnsi="Arial"/>
        </w:rPr>
        <w:t xml:space="preserve">el código se organiza alrededor del lenguaje del negocio — Pedido, Carrito, Reserva de Stock — con objetos de valor, agregados y eventos de dominio.</w:t>
      </w:r>
    </w:p>
    <w:p>
      <w:pPr>
        <w:pStyle w:val="ListParagraph"/>
        <w:numPr>
          <w:ilvl w:val="0"/>
          <w:numId w:val="2"/>
        </w:numPr>
        <w:spacing w:after="80" w:line="268"/>
      </w:pPr>
      <w:r>
        <w:rPr>
          <w:rFonts w:ascii="Arial" w:cs="Arial" w:eastAsia="Arial" w:hAnsi="Arial"/>
          <w:b/>
          <w:bCs/>
        </w:rPr>
        <w:t xml:space="preserve">Orientado a eventos (event-driven): </w:t>
      </w:r>
      <w:r>
        <w:rPr>
          <w:rFonts w:ascii="Arial" w:cs="Arial" w:eastAsia="Arial" w:hAnsi="Arial"/>
        </w:rPr>
        <w:t xml:space="preserve">los procesos que cruzan varios servicios (una compra) se coordinan con eventos asíncronos por Kafka, no con llamadas encadenadas.</w:t>
      </w:r>
    </w:p>
    <w:p>
      <w:pPr>
        <w:pStyle w:val="Heading2"/>
      </w:pPr>
      <w:r>
        <w:rPr>
          <w:rFonts w:ascii="Arial" w:cs="Arial" w:eastAsia="Arial" w:hAnsi="Arial"/>
        </w:rPr>
        <w:t xml:space="preserve">2.1 Los microservicios</w:t>
      </w:r>
    </w:p>
    <w:p>
      <w:pPr>
        <w:spacing w:after="120" w:line="276"/>
      </w:pPr>
      <w:r>
        <w:rPr>
          <w:rFonts w:ascii="Arial" w:cs="Arial" w:eastAsia="Arial" w:hAnsi="Arial"/>
        </w:rPr>
        <w:t xml:space="preserve">Cada servicio tiene una única responsabilidad de negocio y su propia base de datos PostgreSQL. La API Gateway es el único punto expuesto: el navegador siempre habla con el gateway, nunca directamente con un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760"/>
        <w:gridCol w:w="2550"/>
      </w:tblGrid>
      <w:tr>
        <w:trPr>
          <w:tblHeader/>
        </w:trPr>
        <w:tc>
          <w:tcPr>
            <w:tcW w:type="dxa" w:w="205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Servicio</w:t>
            </w:r>
          </w:p>
        </w:tc>
        <w:tc>
          <w:tcPr>
            <w:tcW w:type="dxa" w:w="47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Responsabilidad</w:t>
            </w:r>
          </w:p>
        </w:tc>
        <w:tc>
          <w:tcPr>
            <w:tcW w:type="dxa" w:w="255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Datos propios</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api-gateway</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Punto de entrada único; enruta, valida el JWT y aplica límites de tasa</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Redis</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auth-service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Registro, login, usuarios, roles, emisión de tokens JWT</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catalog-service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Libros, categorías, reseñas, búsqueda, biblioteca digital</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 + Redis + Elasticsearch</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inventory-service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Stock, reservas y movimientos de inventario</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cart-service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Carrito de compra del usuario y checkout</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Redis</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Pedidos, estados, cupones, devoluciones, outbox</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payment-service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Pagos (Strategy por método), confirmaciones y reembolsos</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notification-service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Correos transaccionales y bandeja de notificaciones</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report-service</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Informes y métricas para administración</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r>
      <w:tr>
        <w:trPr>
          <w:tblHeader w:val="false"/>
        </w:trPr>
        <w:tc>
          <w:tcPr>
            <w:tcW w:type="dxa" w:w="20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frontend</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SPA Angular servida como sitio estático</w:t>
            </w:r>
          </w:p>
        </w:tc>
        <w:tc>
          <w:tcPr>
            <w:tcW w:type="dxa" w:w="25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w:t>
            </w:r>
          </w:p>
        </w:tc>
      </w:tr>
    </w:tbl>
    <w:p>
      <w:pPr>
        <w:spacing w:after="160"/>
      </w:pPr>
      <w:r>
        <w:rPr>
          <w:rFonts w:ascii="Arial" w:cs="Arial" w:eastAsia="Arial" w:hAnsi="Arial"/>
          <w:i/>
          <w:iCs/>
          <w:color w:val="6B7280"/>
          <w:sz w:val="18"/>
          <w:szCs w:val="18"/>
        </w:rPr>
        <w:t xml:space="preserve">Nota: además existe un admin-bff (backend-for-frontend) que agrega operaciones de administración. La infraestructura (Kafka, Zipkin, MailHog, las bases de datos) corre como contenedores junto a los servicios.</w:t>
      </w:r>
    </w:p>
    <w:p>
      <w:pPr>
        <w:pStyle w:val="Heading2"/>
      </w:pPr>
      <w:r>
        <w:rPr>
          <w:rFonts w:ascii="Arial" w:cs="Arial" w:eastAsia="Arial" w:hAnsi="Arial"/>
        </w:rPr>
        <w:t xml:space="preserve">2.2 Cómo se comunican los servicios</w:t>
      </w:r>
    </w:p>
    <w:p>
      <w:pPr>
        <w:spacing w:after="120" w:line="276"/>
      </w:pPr>
      <w:r>
        <w:rPr>
          <w:rFonts w:ascii="Arial" w:cs="Arial" w:eastAsia="Arial" w:hAnsi="Arial"/>
          <w:b/>
          <w:bCs/>
        </w:rPr>
        <w:t xml:space="preserve">Síncrono (REST a través del gateway): </w:t>
      </w:r>
      <w:r>
        <w:rPr>
          <w:rFonts w:ascii="Arial" w:cs="Arial" w:eastAsia="Arial" w:hAnsi="Arial"/>
        </w:rPr>
        <w:t xml:space="preserve">para leer o escribir datos de un servicio concreto — listar libros, añadir al carrito, consultar un pedido. El frontend llama a </w:t>
      </w:r>
      <w:r>
        <w:rPr>
          <w:rFonts w:ascii="Consolas" w:cs="Consolas" w:eastAsia="Consolas" w:hAnsi="Consolas"/>
          <w:color w:val="4F46E5"/>
        </w:rPr>
        <w:t xml:space="preserve">/api/v1/...</w:t>
      </w:r>
      <w:r>
        <w:rPr>
          <w:rFonts w:ascii="Arial" w:cs="Arial" w:eastAsia="Arial" w:hAnsi="Arial"/>
        </w:rPr>
        <w:t xml:space="preserve"> y el gateway reenvía la petición al servicio correcto tras validar el token.</w:t>
      </w:r>
    </w:p>
    <w:p>
      <w:pPr>
        <w:spacing w:after="120" w:line="276"/>
      </w:pPr>
      <w:r>
        <w:rPr>
          <w:rFonts w:ascii="Arial" w:cs="Arial" w:eastAsia="Arial" w:hAnsi="Arial"/>
          <w:b/>
          <w:bCs/>
        </w:rPr>
        <w:t xml:space="preserve">Asíncrono (eventos Kafka): </w:t>
      </w:r>
      <w:r>
        <w:rPr>
          <w:rFonts w:ascii="Arial" w:cs="Arial" w:eastAsia="Arial" w:hAnsi="Arial"/>
        </w:rPr>
        <w:t xml:space="preserve">para coordinar procesos que tocan varios servicios. Cuando se confirma un pago, no se llama en cadena a inventario, pedidos y notificaciones; en su lugar se publica un evento y cada servicio interesado reacciona por su cuenta. Esto desacopla los servicios y los hace resistentes a fallos temporales.</w:t>
      </w:r>
    </w:p>
    <w:p>
      <w:pPr>
        <w:pStyle w:val="Heading1"/>
      </w:pPr>
      <w:r>
        <w:rPr>
          <w:rFonts w:ascii="Arial" w:cs="Arial" w:eastAsia="Arial" w:hAnsi="Arial"/>
        </w:rPr>
        <w:t xml:space="preserve">3. Lenguajes y frameworks núcleo</w:t>
      </w:r>
    </w:p>
    <w:p>
      <w:pPr>
        <w:pStyle w:val="Heading2"/>
      </w:pPr>
      <w:r>
        <w:rPr>
          <w:rFonts w:ascii="Arial" w:cs="Arial" w:eastAsia="Arial" w:hAnsi="Arial"/>
        </w:rPr>
        <w:t xml:space="preserve">3.1 Java 21 y Spring Boot 3.3.4</w:t>
      </w:r>
    </w:p>
    <w:p>
      <w:pPr>
        <w:spacing w:after="120" w:line="276"/>
      </w:pPr>
      <w:r>
        <w:rPr>
          <w:rFonts w:ascii="Arial" w:cs="Arial" w:eastAsia="Arial" w:hAnsi="Arial"/>
          <w:b/>
          <w:bCs/>
        </w:rPr>
        <w:t xml:space="preserve">Qué es: </w:t>
      </w:r>
      <w:r>
        <w:rPr>
          <w:rFonts w:ascii="Arial" w:cs="Arial" w:eastAsia="Arial" w:hAnsi="Arial"/>
        </w:rPr>
        <w:t xml:space="preserve">Java 21 es la versión LTS del lenguaje; Spring Boot es el framework que estandariza cómo se construyen aplicaciones Java (inyección de dependencias, servidor web embebido, configuración, acceso a datos).</w:t>
      </w:r>
    </w:p>
    <w:p>
      <w:pPr>
        <w:spacing w:after="120" w:line="276"/>
      </w:pPr>
      <w:r>
        <w:rPr>
          <w:rFonts w:ascii="Arial" w:cs="Arial" w:eastAsia="Arial" w:hAnsi="Arial"/>
          <w:b/>
          <w:bCs/>
        </w:rPr>
        <w:t xml:space="preserve">Por qué se usa: </w:t>
      </w:r>
      <w:r>
        <w:rPr>
          <w:rFonts w:ascii="Arial" w:cs="Arial" w:eastAsia="Arial" w:hAnsi="Arial"/>
        </w:rPr>
        <w:t xml:space="preserve">es el estándar de facto para microservicios empresariales en Java — maduro, con enorme ecosistema y soporte de primera para REST, JPA, Kafka, seguridad y observabilidad.</w:t>
      </w:r>
    </w:p>
    <w:p>
      <w:pPr>
        <w:spacing w:after="120" w:line="276"/>
      </w:pPr>
      <w:r>
        <w:rPr>
          <w:rFonts w:ascii="Arial" w:cs="Arial" w:eastAsia="Arial" w:hAnsi="Arial"/>
          <w:b/>
          <w:bCs/>
        </w:rPr>
        <w:t xml:space="preserve">Cómo se integra: </w:t>
      </w:r>
      <w:r>
        <w:rPr>
          <w:rFonts w:ascii="Arial" w:cs="Arial" w:eastAsia="Arial" w:hAnsi="Arial"/>
        </w:rPr>
        <w:t xml:space="preserve">cada microservicio es una aplicación Spring Boot independiente con su propio </w:t>
      </w:r>
      <w:r>
        <w:rPr>
          <w:rFonts w:ascii="Consolas" w:cs="Consolas" w:eastAsia="Consolas" w:hAnsi="Consolas"/>
          <w:color w:val="4F46E5"/>
        </w:rPr>
        <w:t xml:space="preserve">pom.xml</w:t>
      </w:r>
      <w:r>
        <w:rPr>
          <w:rFonts w:ascii="Arial" w:cs="Arial" w:eastAsia="Arial" w:hAnsi="Arial"/>
        </w:rPr>
        <w:t xml:space="preserve">. Se usan funciones modernas de Java 21 (records para objetos de valor inmutables, switch expressions) y Lombok para reducir código repetitivo. La inyección es siempre por constructor, lo que mantiene las clases testeables.</w:t>
      </w:r>
    </w:p>
    <w:p>
      <w:pPr>
        <w:pStyle w:val="Heading2"/>
      </w:pPr>
      <w:r>
        <w:rPr>
          <w:rFonts w:ascii="Arial" w:cs="Arial" w:eastAsia="Arial" w:hAnsi="Arial"/>
        </w:rPr>
        <w:t xml:space="preserve">3.2 Spring Cloud Gateway 2023.0.3</w:t>
      </w:r>
    </w:p>
    <w:p>
      <w:pPr>
        <w:spacing w:after="120" w:line="276"/>
      </w:pPr>
      <w:r>
        <w:rPr>
          <w:rFonts w:ascii="Arial" w:cs="Arial" w:eastAsia="Arial" w:hAnsi="Arial"/>
          <w:b/>
          <w:bCs/>
        </w:rPr>
        <w:t xml:space="preserve">Qué es: </w:t>
      </w:r>
      <w:r>
        <w:rPr>
          <w:rFonts w:ascii="Arial" w:cs="Arial" w:eastAsia="Arial" w:hAnsi="Arial"/>
        </w:rPr>
        <w:t xml:space="preserve">el componente que implementa la API Gateway. Está construido sobre WebFlux (modelo reactivo, no bloqueante), ideal para enrutar mucho tráfico con pocos recursos.</w:t>
      </w:r>
    </w:p>
    <w:p>
      <w:pPr>
        <w:spacing w:after="120" w:line="276"/>
      </w:pPr>
      <w:r>
        <w:rPr>
          <w:rFonts w:ascii="Arial" w:cs="Arial" w:eastAsia="Arial" w:hAnsi="Arial"/>
          <w:b/>
          <w:bCs/>
        </w:rPr>
        <w:t xml:space="preserve">Cómo se integra: </w:t>
      </w:r>
      <w:r>
        <w:rPr>
          <w:rFonts w:ascii="Arial" w:cs="Arial" w:eastAsia="Arial" w:hAnsi="Arial"/>
        </w:rPr>
        <w:t xml:space="preserve">define rutas que mapean rutas públicas a servicios internos (por ejemplo </w:t>
      </w:r>
      <w:r>
        <w:rPr>
          <w:rFonts w:ascii="Consolas" w:cs="Consolas" w:eastAsia="Consolas" w:hAnsi="Consolas"/>
          <w:color w:val="4F46E5"/>
        </w:rPr>
        <w:t xml:space="preserve">/api/v1/books/**</w:t>
      </w:r>
      <w:r>
        <w:rPr>
          <w:rFonts w:ascii="Arial" w:cs="Arial" w:eastAsia="Arial" w:hAnsi="Arial"/>
        </w:rPr>
        <w:t xml:space="preserve"> → catalog-service). También valida el JWT de cada petición y usa Redis para limitar la tasa de peticiones. Así, la seguridad y el enrutamiento viven en un solo sitio.</w:t>
      </w:r>
    </w:p>
    <w:p>
      <w:pPr>
        <w:pStyle w:val="Heading2"/>
      </w:pPr>
      <w:r>
        <w:rPr>
          <w:rFonts w:ascii="Arial" w:cs="Arial" w:eastAsia="Arial" w:hAnsi="Arial"/>
        </w:rPr>
        <w:t xml:space="preserve">3.3 Angular 21 (frontend)</w:t>
      </w:r>
    </w:p>
    <w:p>
      <w:pPr>
        <w:spacing w:after="120" w:line="276"/>
      </w:pPr>
      <w:r>
        <w:rPr>
          <w:rFonts w:ascii="Arial" w:cs="Arial" w:eastAsia="Arial" w:hAnsi="Arial"/>
          <w:b/>
          <w:bCs/>
        </w:rPr>
        <w:t xml:space="preserve">Qué es: </w:t>
      </w:r>
      <w:r>
        <w:rPr>
          <w:rFonts w:ascii="Arial" w:cs="Arial" w:eastAsia="Arial" w:hAnsi="Arial"/>
        </w:rPr>
        <w:t xml:space="preserve">framework de Google para construir aplicaciones web de una sola página (SPA). Aquí se combina con Angular Material (componentes de UI) y Tailwind CSS (utilidades de estilo).</w:t>
      </w:r>
    </w:p>
    <w:p>
      <w:pPr>
        <w:spacing w:after="120" w:line="276"/>
      </w:pPr>
      <w:r>
        <w:rPr>
          <w:rFonts w:ascii="Arial" w:cs="Arial" w:eastAsia="Arial" w:hAnsi="Arial"/>
          <w:b/>
          <w:bCs/>
        </w:rPr>
        <w:t xml:space="preserve">Cómo se integra: </w:t>
      </w:r>
      <w:r>
        <w:rPr>
          <w:rFonts w:ascii="Arial" w:cs="Arial" w:eastAsia="Arial" w:hAnsi="Arial"/>
        </w:rPr>
        <w:t xml:space="preserve">la app está organizada por features (catálogo, carrito, pedidos, admin...). Usa signals para el estado reactivo, interceptors HTTP para añadir el token y desempaquetar respuestas, y guards para proteger rutas por rol. Se compila a archivos estáticos y se sirve en su propio contenedor.</w:t>
      </w:r>
    </w:p>
    <w:p>
      <w:pPr>
        <w:pStyle w:val="Heading1"/>
      </w:pPr>
      <w:r>
        <w:rPr>
          <w:rFonts w:ascii="Arial" w:cs="Arial" w:eastAsia="Arial" w:hAnsi="Arial"/>
        </w:rPr>
        <w:t xml:space="preserve">4. Arquitectura interna de cada servicio</w:t>
      </w:r>
    </w:p>
    <w:p>
      <w:pPr>
        <w:spacing w:after="120" w:line="276"/>
      </w:pPr>
      <w:r>
        <w:rPr>
          <w:rFonts w:ascii="Arial" w:cs="Arial" w:eastAsia="Arial" w:hAnsi="Arial"/>
        </w:rPr>
        <w:t xml:space="preserve">Todos los microservicios de negocio siguen la misma estructura hexagonal + DDD. Esto hace que, una vez entendido uno, se entiendan todos.</w:t>
      </w:r>
    </w:p>
    <w:p>
      <w:pPr>
        <w:pStyle w:val="Heading2"/>
      </w:pPr>
      <w:r>
        <w:rPr>
          <w:rFonts w:ascii="Arial" w:cs="Arial" w:eastAsia="Arial" w:hAnsi="Arial"/>
        </w:rPr>
        <w:t xml:space="preserve">4.1 Las capas y los paquetes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Capa (paquete)</w:t>
            </w:r>
          </w:p>
        </w:tc>
        <w:tc>
          <w:tcPr>
            <w:tcW w:type="dxa" w:w="47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Qué contiene</w:t>
            </w:r>
          </w:p>
        </w:tc>
        <w:tc>
          <w:tcPr>
            <w:tcW w:type="dxa" w:w="27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Regla</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Modelos, objetos de valor, agregados, eventos y puertos (interfaces). El corazón del negocio.</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No depende de nada técnico (ni Spring ni JPA).</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application</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Casos de uso (@UseCase): orquestan el dominio usando los puertos.</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Depende solo del dominio, nunca de adaptadores.</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adapter.in</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Adaptadores de entrada: controladores REST y consumidores Kafka.</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Traducen el mundo externo a llamadas a casos de uso.</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adapter.out</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Adaptadores de salida: persistencia JPA, publicación Kafka, caché, etc.</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Implementan los puertos del dominio.</w:t>
            </w:r>
          </w:p>
        </w:tc>
      </w:tr>
      <w:tr>
        <w:trPr>
          <w:tblHeader w:val="false"/>
        </w:trPr>
        <w:tc>
          <w:tcPr>
            <w:tcW w:type="dxa" w:w="19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config</w:t>
            </w:r>
          </w:p>
        </w:tc>
        <w:tc>
          <w:tcPr>
            <w:tcW w:type="dxa" w:w="47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Cableado de Spring (beans, seguridad, etc.).</w:t>
            </w:r>
          </w:p>
        </w:tc>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Puede ver todas las capas.</w:t>
            </w:r>
          </w:p>
        </w:tc>
      </w:tr>
    </w:tbl>
    <w:p>
      <w:pPr>
        <w:pStyle w:val="Heading2"/>
      </w:pPr>
      <w:r>
        <w:rPr>
          <w:rFonts w:ascii="Arial" w:cs="Arial" w:eastAsia="Arial" w:hAnsi="Arial"/>
        </w:rPr>
        <w:t xml:space="preserve">4.2 Puertos y adaptadores</w:t>
      </w:r>
    </w:p>
    <w:p>
      <w:pPr>
        <w:spacing w:after="120" w:line="276"/>
      </w:pPr>
      <w:r>
        <w:rPr>
          <w:rFonts w:ascii="Arial" w:cs="Arial" w:eastAsia="Arial" w:hAnsi="Arial"/>
        </w:rPr>
        <w:t xml:space="preserve">Un </w:t>
      </w:r>
      <w:r>
        <w:rPr>
          <w:rFonts w:ascii="Arial" w:cs="Arial" w:eastAsia="Arial" w:hAnsi="Arial"/>
          <w:b/>
          <w:bCs/>
        </w:rPr>
        <w:t xml:space="preserve">puerto</w:t>
      </w:r>
      <w:r>
        <w:rPr>
          <w:rFonts w:ascii="Arial" w:cs="Arial" w:eastAsia="Arial" w:hAnsi="Arial"/>
        </w:rPr>
        <w:t xml:space="preserve"> es una interfaz que el dominio define para hablar con el exterior sin saber cómo está implementado. Por ejemplo, </w:t>
      </w:r>
      <w:r>
        <w:rPr>
          <w:rFonts w:ascii="Consolas" w:cs="Consolas" w:eastAsia="Consolas" w:hAnsi="Consolas"/>
          <w:color w:val="4F46E5"/>
        </w:rPr>
        <w:t xml:space="preserve">LoadBookPort</w:t>
      </w:r>
      <w:r>
        <w:rPr>
          <w:rFonts w:ascii="Arial" w:cs="Arial" w:eastAsia="Arial" w:hAnsi="Arial"/>
        </w:rPr>
        <w:t xml:space="preserve"> dice “dame un libro por id”; el dominio no sabe si viene de PostgreSQL o de una caché. Un </w:t>
      </w:r>
      <w:r>
        <w:rPr>
          <w:rFonts w:ascii="Arial" w:cs="Arial" w:eastAsia="Arial" w:hAnsi="Arial"/>
          <w:b/>
          <w:bCs/>
        </w:rPr>
        <w:t xml:space="preserve">adaptador</w:t>
      </w:r>
      <w:r>
        <w:rPr>
          <w:rFonts w:ascii="Arial" w:cs="Arial" w:eastAsia="Arial" w:hAnsi="Arial"/>
        </w:rPr>
        <w:t xml:space="preserve"> implementa ese puerto con tecnología concreta (JPA). Si mañana cambia la base de datos, solo cambia el adaptador; el dominio no se entera.</w:t>
      </w:r>
    </w:p>
    <w:p>
      <w:pPr>
        <w:spacing w:after="120" w:line="276"/>
      </w:pPr>
      <w:r>
        <w:rPr>
          <w:rFonts w:ascii="Arial" w:cs="Arial" w:eastAsia="Arial" w:hAnsi="Arial"/>
        </w:rPr>
        <w:t xml:space="preserve">Ejemplo real del proyecto: para sacar la persistencia de la capa de aplicación, se introdujo un </w:t>
      </w:r>
      <w:r>
        <w:rPr>
          <w:rFonts w:ascii="Consolas" w:cs="Consolas" w:eastAsia="Consolas" w:hAnsi="Consolas"/>
          <w:color w:val="4F46E5"/>
        </w:rPr>
        <w:t xml:space="preserve">CouponPort</w:t>
      </w:r>
      <w:r>
        <w:rPr>
          <w:rFonts w:ascii="Arial" w:cs="Arial" w:eastAsia="Arial" w:hAnsi="Arial"/>
        </w:rPr>
        <w:t xml:space="preserve"> en el dominio y un </w:t>
      </w:r>
      <w:r>
        <w:rPr>
          <w:rFonts w:ascii="Consolas" w:cs="Consolas" w:eastAsia="Consolas" w:hAnsi="Consolas"/>
          <w:color w:val="4F46E5"/>
        </w:rPr>
        <w:t xml:space="preserve">CouponPersistenceAdapter</w:t>
      </w:r>
      <w:r>
        <w:rPr>
          <w:rFonts w:ascii="Arial" w:cs="Arial" w:eastAsia="Arial" w:hAnsi="Arial"/>
        </w:rPr>
        <w:t xml:space="preserve"> que lo implementa sobre JPA. Así la lógica de cupones no toca el ORM directamente.</w:t>
      </w:r>
    </w:p>
    <w:p>
      <w:pPr>
        <w:pStyle w:val="Heading2"/>
      </w:pPr>
      <w:r>
        <w:rPr>
          <w:rFonts w:ascii="Arial" w:cs="Arial" w:eastAsia="Arial" w:hAnsi="Arial"/>
        </w:rPr>
        <w:t xml:space="preserve">4.3 ArchUnit: la arquitectura como prueba</w:t>
      </w:r>
    </w:p>
    <w:p>
      <w:pPr>
        <w:spacing w:after="120" w:line="276"/>
      </w:pPr>
      <w:r>
        <w:rPr>
          <w:rFonts w:ascii="Arial" w:cs="Arial" w:eastAsia="Arial" w:hAnsi="Arial"/>
        </w:rPr>
        <w:t xml:space="preserve">Estas fronteras no se respetan solas. </w:t>
      </w:r>
      <w:r>
        <w:rPr>
          <w:rFonts w:ascii="Arial" w:cs="Arial" w:eastAsia="Arial" w:hAnsi="Arial"/>
          <w:b/>
          <w:bCs/>
        </w:rPr>
        <w:t xml:space="preserve">ArchUnit</w:t>
      </w:r>
      <w:r>
        <w:rPr>
          <w:rFonts w:ascii="Arial" w:cs="Arial" w:eastAsia="Arial" w:hAnsi="Arial"/>
        </w:rPr>
        <w:t xml:space="preserve"> es una librería de tests que convierte las reglas de arquitectura en pruebas automáticas que fallan en el CI si alguien las rompe. En BookPlus, los 7 servicios de negocio verifican, entre otras: que el dominio no importe Spring ni JPA, que la aplicación no dependa de adaptadores, que los casos de uso vivan en </w:t>
      </w:r>
      <w:r>
        <w:rPr>
          <w:rFonts w:ascii="Consolas" w:cs="Consolas" w:eastAsia="Consolas" w:hAnsi="Consolas"/>
          <w:color w:val="4F46E5"/>
        </w:rPr>
        <w:t xml:space="preserve">application.usecase</w:t>
      </w:r>
      <w:r>
        <w:rPr>
          <w:rFonts w:ascii="Arial" w:cs="Arial" w:eastAsia="Arial" w:hAnsi="Arial"/>
        </w:rPr>
        <w:t xml:space="preserve"> y que las entidades JPA estén solo en el adaptador de persistencia.</w:t>
      </w:r>
    </w:p>
    <w:p>
      <w:pPr>
        <w:pStyle w:val="Heading1"/>
      </w:pPr>
      <w:r>
        <w:rPr>
          <w:rFonts w:ascii="Arial" w:cs="Arial" w:eastAsia="Arial" w:hAnsi="Arial"/>
        </w:rPr>
        <w:t xml:space="preserve">5. Mensajería, eventos y la saga de compra</w:t>
      </w:r>
    </w:p>
    <w:p>
      <w:pPr>
        <w:pStyle w:val="Heading2"/>
      </w:pPr>
      <w:r>
        <w:rPr>
          <w:rFonts w:ascii="Arial" w:cs="Arial" w:eastAsia="Arial" w:hAnsi="Arial"/>
        </w:rPr>
        <w:t xml:space="preserve">5.1 Apache Kafka 3.8</w:t>
      </w:r>
    </w:p>
    <w:p>
      <w:pPr>
        <w:spacing w:after="120" w:line="276"/>
      </w:pPr>
      <w:r>
        <w:rPr>
          <w:rFonts w:ascii="Arial" w:cs="Arial" w:eastAsia="Arial" w:hAnsi="Arial"/>
          <w:b/>
          <w:bCs/>
        </w:rPr>
        <w:t xml:space="preserve">Qué es: </w:t>
      </w:r>
      <w:r>
        <w:rPr>
          <w:rFonts w:ascii="Arial" w:cs="Arial" w:eastAsia="Arial" w:hAnsi="Arial"/>
        </w:rPr>
        <w:t xml:space="preserve">una plataforma de streaming de eventos. Los servicios publican mensajes en “topics” (canales con nombre) y otros servicios los consumen. Kafka guarda los eventos de forma duradera y los entrega de forma ordenada.</w:t>
      </w:r>
    </w:p>
    <w:p>
      <w:pPr>
        <w:spacing w:after="120" w:line="276"/>
      </w:pPr>
      <w:r>
        <w:rPr>
          <w:rFonts w:ascii="Arial" w:cs="Arial" w:eastAsia="Arial" w:hAnsi="Arial"/>
          <w:b/>
          <w:bCs/>
        </w:rPr>
        <w:t xml:space="preserve">Por qué se usa: </w:t>
      </w:r>
      <w:r>
        <w:rPr>
          <w:rFonts w:ascii="Arial" w:cs="Arial" w:eastAsia="Arial" w:hAnsi="Arial"/>
        </w:rPr>
        <w:t xml:space="preserve">desacopla a los productores de los consumidores. El servicio de pagos no necesita conocer a inventario ni a notificaciones; solo publica “pago confirmado” y quien quiera reacciona. Si un consumidor está caído, procesará el evento cuando vuelva.</w:t>
      </w:r>
    </w:p>
    <w:p>
      <w:pPr>
        <w:pStyle w:val="Heading2"/>
      </w:pPr>
      <w:r>
        <w:rPr>
          <w:rFonts w:ascii="Arial" w:cs="Arial" w:eastAsia="Arial" w:hAnsi="Arial"/>
        </w:rPr>
        <w:t xml:space="preserve">5.2 El patrón Transactional Outbox</w:t>
      </w:r>
    </w:p>
    <w:p>
      <w:pPr>
        <w:spacing w:after="120" w:line="276"/>
      </w:pPr>
      <w:r>
        <w:rPr>
          <w:rFonts w:ascii="Arial" w:cs="Arial" w:eastAsia="Arial" w:hAnsi="Arial"/>
        </w:rPr>
        <w:t xml:space="preserve">Hay un problema clásico: ¿qué pasa si un servicio guarda un pedido en su base de datos pero falla justo antes de publicar el evento en Kafka? El pedido existiría sin que nadie se entere. La solución que usa </w:t>
      </w:r>
      <w:r>
        <w:rPr>
          <w:rFonts w:ascii="Arial" w:cs="Arial" w:eastAsia="Arial" w:hAnsi="Arial"/>
          <w:b/>
          <w:bCs/>
        </w:rPr>
        <w:t xml:space="preserve">order-service</w:t>
      </w:r>
      <w:r>
        <w:rPr>
          <w:rFonts w:ascii="Arial" w:cs="Arial" w:eastAsia="Arial" w:hAnsi="Arial"/>
        </w:rPr>
        <w:t xml:space="preserve"> es el </w:t>
      </w:r>
      <w:r>
        <w:rPr>
          <w:rFonts w:ascii="Arial" w:cs="Arial" w:eastAsia="Arial" w:hAnsi="Arial"/>
          <w:b/>
          <w:bCs/>
        </w:rPr>
        <w:t xml:space="preserve">outbox transaccional</w:t>
      </w:r>
      <w:r>
        <w:rPr>
          <w:rFonts w:ascii="Arial" w:cs="Arial" w:eastAsia="Arial" w:hAnsi="Arial"/>
        </w:rPr>
        <w:t xml:space="preserve">: el evento se guarda en una tabla </w:t>
      </w:r>
      <w:r>
        <w:rPr>
          <w:rFonts w:ascii="Consolas" w:cs="Consolas" w:eastAsia="Consolas" w:hAnsi="Consolas"/>
          <w:color w:val="4F46E5"/>
        </w:rPr>
        <w:t xml:space="preserve">outbox</w:t>
      </w:r>
      <w:r>
        <w:rPr>
          <w:rFonts w:ascii="Arial" w:cs="Arial" w:eastAsia="Arial" w:hAnsi="Arial"/>
        </w:rPr>
        <w:t xml:space="preserve"> dentro de la </w:t>
      </w:r>
      <w:r>
        <w:rPr>
          <w:rFonts w:ascii="Arial" w:cs="Arial" w:eastAsia="Arial" w:hAnsi="Arial"/>
          <w:b/>
          <w:bCs/>
        </w:rPr>
        <w:t xml:space="preserve">misma transacción</w:t>
      </w:r>
      <w:r>
        <w:rPr>
          <w:rFonts w:ascii="Arial" w:cs="Arial" w:eastAsia="Arial" w:hAnsi="Arial"/>
        </w:rPr>
        <w:t xml:space="preserve"> que el pedido. O se guardan ambos, o ninguno. Luego, un proceso aparte (OutboxRelay) lee esa tabla y publica los eventos en Kafka, reintentando si hace falta. Así no se pierde ningún evento.</w:t>
      </w:r>
    </w:p>
    <w:p>
      <w:pPr>
        <w:pStyle w:val="Heading2"/>
      </w:pPr>
      <w:r>
        <w:rPr>
          <w:rFonts w:ascii="Arial" w:cs="Arial" w:eastAsia="Arial" w:hAnsi="Arial"/>
        </w:rPr>
        <w:t xml:space="preserve">5.3 La saga de compra (paso a paso)</w:t>
      </w:r>
    </w:p>
    <w:p>
      <w:pPr>
        <w:spacing w:after="120" w:line="276"/>
      </w:pPr>
      <w:r>
        <w:rPr>
          <w:rFonts w:ascii="Arial" w:cs="Arial" w:eastAsia="Arial" w:hAnsi="Arial"/>
        </w:rPr>
        <w:t xml:space="preserve">Una compra toca cinco servicios. En vez de una transacción gigante (imposible entre bases de datos distintas), se usa una saga: una secuencia de pasos locales coordinados por eventos, con compensaciones si algo falla.</w:t>
      </w:r>
    </w:p>
    <w:p>
      <w:pPr>
        <w:pStyle w:val="ListParagraph"/>
        <w:numPr>
          <w:ilvl w:val="0"/>
          <w:numId w:val="3"/>
        </w:numPr>
        <w:spacing w:after="80" w:line="268"/>
      </w:pPr>
      <w:r>
        <w:rPr>
          <w:rFonts w:ascii="Arial" w:cs="Arial" w:eastAsia="Arial" w:hAnsi="Arial"/>
          <w:b/>
          <w:bCs/>
        </w:rPr>
        <w:t xml:space="preserve">Checkout: </w:t>
      </w:r>
      <w:r>
        <w:rPr>
          <w:rFonts w:ascii="Arial" w:cs="Arial" w:eastAsia="Arial" w:hAnsi="Arial"/>
        </w:rPr>
        <w:t xml:space="preserve">cart-service vacía el carrito y publica </w:t>
      </w:r>
      <w:r>
        <w:rPr>
          <w:rFonts w:ascii="Consolas" w:cs="Consolas" w:eastAsia="Consolas" w:hAnsi="Consolas"/>
          <w:color w:val="4F46E5"/>
        </w:rPr>
        <w:t xml:space="preserve">cart.checked-out</w:t>
      </w:r>
      <w:r>
        <w:rPr>
          <w:rFonts w:ascii="Arial" w:cs="Arial" w:eastAsia="Arial" w:hAnsi="Arial"/>
        </w:rPr>
        <w:t xml:space="preserve">.</w:t>
      </w:r>
    </w:p>
    <w:p>
      <w:pPr>
        <w:pStyle w:val="ListParagraph"/>
        <w:numPr>
          <w:ilvl w:val="0"/>
          <w:numId w:val="3"/>
        </w:numPr>
        <w:spacing w:after="80" w:line="268"/>
      </w:pPr>
      <w:r>
        <w:rPr>
          <w:rFonts w:ascii="Arial" w:cs="Arial" w:eastAsia="Arial" w:hAnsi="Arial"/>
          <w:b/>
          <w:bCs/>
        </w:rPr>
        <w:t xml:space="preserve">Crear pedido: </w:t>
      </w:r>
      <w:r>
        <w:rPr>
          <w:rFonts w:ascii="Arial" w:cs="Arial" w:eastAsia="Arial" w:hAnsi="Arial"/>
        </w:rPr>
        <w:t xml:space="preserve">order-service crea el pedido (estado PENDING_PAYMENT) y, vía outbox, publica </w:t>
      </w:r>
      <w:r>
        <w:rPr>
          <w:rFonts w:ascii="Consolas" w:cs="Consolas" w:eastAsia="Consolas" w:hAnsi="Consolas"/>
          <w:color w:val="4F46E5"/>
        </w:rPr>
        <w:t xml:space="preserve">order.created</w:t>
      </w:r>
      <w:r>
        <w:rPr>
          <w:rFonts w:ascii="Arial" w:cs="Arial" w:eastAsia="Arial" w:hAnsi="Arial"/>
        </w:rPr>
        <w:t xml:space="preserve">.</w:t>
      </w:r>
    </w:p>
    <w:p>
      <w:pPr>
        <w:pStyle w:val="ListParagraph"/>
        <w:numPr>
          <w:ilvl w:val="0"/>
          <w:numId w:val="3"/>
        </w:numPr>
        <w:spacing w:after="80" w:line="268"/>
      </w:pPr>
      <w:r>
        <w:rPr>
          <w:rFonts w:ascii="Arial" w:cs="Arial" w:eastAsia="Arial" w:hAnsi="Arial"/>
          <w:b/>
          <w:bCs/>
        </w:rPr>
        <w:t xml:space="preserve">Reservar stock: </w:t>
      </w:r>
      <w:r>
        <w:rPr>
          <w:rFonts w:ascii="Arial" w:cs="Arial" w:eastAsia="Arial" w:hAnsi="Arial"/>
        </w:rPr>
        <w:t xml:space="preserve">inventory-service reserva las unidades.</w:t>
      </w:r>
    </w:p>
    <w:p>
      <w:pPr>
        <w:pStyle w:val="ListParagraph"/>
        <w:numPr>
          <w:ilvl w:val="0"/>
          <w:numId w:val="3"/>
        </w:numPr>
        <w:spacing w:after="80" w:line="268"/>
      </w:pPr>
      <w:r>
        <w:rPr>
          <w:rFonts w:ascii="Arial" w:cs="Arial" w:eastAsia="Arial" w:hAnsi="Arial"/>
          <w:b/>
          <w:bCs/>
        </w:rPr>
        <w:t xml:space="preserve">Cobrar: </w:t>
      </w:r>
      <w:r>
        <w:rPr>
          <w:rFonts w:ascii="Arial" w:cs="Arial" w:eastAsia="Arial" w:hAnsi="Arial"/>
        </w:rPr>
        <w:t xml:space="preserve">payment-service procesa el pago y publica </w:t>
      </w:r>
      <w:r>
        <w:rPr>
          <w:rFonts w:ascii="Consolas" w:cs="Consolas" w:eastAsia="Consolas" w:hAnsi="Consolas"/>
          <w:color w:val="4F46E5"/>
        </w:rPr>
        <w:t xml:space="preserve">payment.confirmed</w:t>
      </w:r>
      <w:r>
        <w:rPr>
          <w:rFonts w:ascii="Arial" w:cs="Arial" w:eastAsia="Arial" w:hAnsi="Arial"/>
        </w:rPr>
        <w:t xml:space="preserve"> o </w:t>
      </w:r>
      <w:r>
        <w:rPr>
          <w:rFonts w:ascii="Consolas" w:cs="Consolas" w:eastAsia="Consolas" w:hAnsi="Consolas"/>
          <w:color w:val="4F46E5"/>
        </w:rPr>
        <w:t xml:space="preserve">payment.failed</w:t>
      </w:r>
      <w:r>
        <w:rPr>
          <w:rFonts w:ascii="Arial" w:cs="Arial" w:eastAsia="Arial" w:hAnsi="Arial"/>
        </w:rPr>
        <w:t xml:space="preserve">.</w:t>
      </w:r>
    </w:p>
    <w:p>
      <w:pPr>
        <w:pStyle w:val="ListParagraph"/>
        <w:numPr>
          <w:ilvl w:val="0"/>
          <w:numId w:val="3"/>
        </w:numPr>
        <w:spacing w:after="80" w:line="268"/>
      </w:pPr>
      <w:r>
        <w:rPr>
          <w:rFonts w:ascii="Arial" w:cs="Arial" w:eastAsia="Arial" w:hAnsi="Arial"/>
          <w:b/>
          <w:bCs/>
        </w:rPr>
        <w:t xml:space="preserve">Confirmar / compensar: </w:t>
      </w:r>
      <w:r>
        <w:rPr>
          <w:rFonts w:ascii="Arial" w:cs="Arial" w:eastAsia="Arial" w:hAnsi="Arial"/>
        </w:rPr>
        <w:t xml:space="preserve">si el pago es correcto, order-service confirma el pedido y publica </w:t>
      </w:r>
      <w:r>
        <w:rPr>
          <w:rFonts w:ascii="Consolas" w:cs="Consolas" w:eastAsia="Consolas" w:hAnsi="Consolas"/>
          <w:color w:val="4F46E5"/>
        </w:rPr>
        <w:t xml:space="preserve">order.payment.confirmed</w:t>
      </w:r>
      <w:r>
        <w:rPr>
          <w:rFonts w:ascii="Arial" w:cs="Arial" w:eastAsia="Arial" w:hAnsi="Arial"/>
        </w:rPr>
        <w:t xml:space="preserve">; inventario descuenta el stock definitivo y notification-service envía el correo. Si el pago falla, se cancela el pedido y se libera la reserva (compensación).</w:t>
      </w:r>
    </w:p>
    <w:p>
      <w:pPr>
        <w:spacing w:after="120" w:line="276"/>
      </w:pPr>
      <w:r>
        <w:rPr>
          <w:rFonts w:ascii="Arial" w:cs="Arial" w:eastAsia="Arial" w:hAnsi="Arial"/>
        </w:rPr>
        <w:t xml:space="preserve">La revocación de acceso de la biblioteca digital tras un reembolso (el evento </w:t>
      </w:r>
      <w:r>
        <w:rPr>
          <w:rFonts w:ascii="Consolas" w:cs="Consolas" w:eastAsia="Consolas" w:hAnsi="Consolas"/>
          <w:color w:val="4F46E5"/>
        </w:rPr>
        <w:t xml:space="preserve">order.access.revoked</w:t>
      </w:r>
      <w:r>
        <w:rPr>
          <w:rFonts w:ascii="Arial" w:cs="Arial" w:eastAsia="Arial" w:hAnsi="Arial"/>
        </w:rPr>
        <w:t xml:space="preserve">) es otro ejemplo de esta coordinación por eventos.</w:t>
      </w:r>
    </w:p>
    <w:p>
      <w:pPr>
        <w:pStyle w:val="Heading2"/>
      </w:pPr>
      <w:r>
        <w:rPr>
          <w:rFonts w:ascii="Arial" w:cs="Arial" w:eastAsia="Arial" w:hAnsi="Arial"/>
        </w:rPr>
        <w:t xml:space="preserve">5.4 Idempotencia</w:t>
      </w:r>
    </w:p>
    <w:p>
      <w:pPr>
        <w:spacing w:after="120" w:line="276"/>
      </w:pPr>
      <w:r>
        <w:rPr>
          <w:rFonts w:ascii="Arial" w:cs="Arial" w:eastAsia="Arial" w:hAnsi="Arial"/>
        </w:rPr>
        <w:t xml:space="preserve">Kafka entrega “al menos una vez”: un evento puede llegar repetido. Por eso los consumidores son idempotentes — procesar el mismo evento dos veces produce el mismo resultado (por ejemplo, no conceder dos veces el acceso a un libro). Es una pieza clave para que la mensajería asíncrona sea fiable.</w:t>
      </w:r>
    </w:p>
    <w:p>
      <w:pPr>
        <w:pStyle w:val="Heading1"/>
      </w:pPr>
      <w:r>
        <w:rPr>
          <w:rFonts w:ascii="Arial" w:cs="Arial" w:eastAsia="Arial" w:hAnsi="Arial"/>
        </w:rPr>
        <w:t xml:space="preserve">6. Persistencia y gestión de datos</w:t>
      </w:r>
    </w:p>
    <w:p>
      <w:pPr>
        <w:pStyle w:val="Heading2"/>
      </w:pPr>
      <w:r>
        <w:rPr>
          <w:rFonts w:ascii="Arial" w:cs="Arial" w:eastAsia="Arial" w:hAnsi="Arial"/>
        </w:rPr>
        <w:t xml:space="preserve">6.1 PostgreSQL 16 — una base de datos por servicio</w:t>
      </w:r>
    </w:p>
    <w:p>
      <w:pPr>
        <w:spacing w:after="120" w:line="276"/>
      </w:pPr>
      <w:r>
        <w:rPr>
          <w:rFonts w:ascii="Arial" w:cs="Arial" w:eastAsia="Arial" w:hAnsi="Arial"/>
          <w:b/>
          <w:bCs/>
        </w:rPr>
        <w:t xml:space="preserve">Qué es y por qué: </w:t>
      </w:r>
      <w:r>
        <w:rPr>
          <w:rFonts w:ascii="Arial" w:cs="Arial" w:eastAsia="Arial" w:hAnsi="Arial"/>
        </w:rPr>
        <w:t xml:space="preserve">PostgreSQL es la base de datos relacional principal. Cada servicio tiene </w:t>
      </w:r>
      <w:r>
        <w:rPr>
          <w:rFonts w:ascii="Arial" w:cs="Arial" w:eastAsia="Arial" w:hAnsi="Arial"/>
          <w:b/>
          <w:bCs/>
        </w:rPr>
        <w:t xml:space="preserve">su propia</w:t>
      </w:r>
      <w:r>
        <w:rPr>
          <w:rFonts w:ascii="Arial" w:cs="Arial" w:eastAsia="Arial" w:hAnsi="Arial"/>
        </w:rPr>
        <w:t xml:space="preserve"> base de datos (database-per-service), de modo que nadie accede a los datos de otro directamente. Esto refuerza la independencia de los microservicios.</w:t>
      </w:r>
    </w:p>
    <w:p>
      <w:pPr>
        <w:spacing w:after="120" w:line="276"/>
      </w:pPr>
      <w:r>
        <w:rPr>
          <w:rFonts w:ascii="Arial" w:cs="Arial" w:eastAsia="Arial" w:hAnsi="Arial"/>
          <w:b/>
          <w:bCs/>
        </w:rPr>
        <w:t xml:space="preserve">Cómo se integra: </w:t>
      </w:r>
      <w:r>
        <w:rPr>
          <w:rFonts w:ascii="Arial" w:cs="Arial" w:eastAsia="Arial" w:hAnsi="Arial"/>
        </w:rPr>
        <w:t xml:space="preserve">vía Spring Data JPA / Hibernate. Las entidades JPA viven solo en el adaptador de persistencia; el dominio trabaja con sus propios modelos y se mapea entre ambos.</w:t>
      </w:r>
    </w:p>
    <w:p>
      <w:pPr>
        <w:pStyle w:val="Heading2"/>
      </w:pPr>
      <w:r>
        <w:rPr>
          <w:rFonts w:ascii="Arial" w:cs="Arial" w:eastAsia="Arial" w:hAnsi="Arial"/>
        </w:rPr>
        <w:t xml:space="preserve">6.2 Flyway — migraciones versionadas</w:t>
      </w:r>
    </w:p>
    <w:p>
      <w:pPr>
        <w:spacing w:after="120" w:line="276"/>
      </w:pPr>
      <w:r>
        <w:rPr>
          <w:rFonts w:ascii="Arial" w:cs="Arial" w:eastAsia="Arial" w:hAnsi="Arial"/>
          <w:b/>
          <w:bCs/>
        </w:rPr>
        <w:t xml:space="preserve">Qué es: </w:t>
      </w:r>
      <w:r>
        <w:rPr>
          <w:rFonts w:ascii="Arial" w:cs="Arial" w:eastAsia="Arial" w:hAnsi="Arial"/>
        </w:rPr>
        <w:t xml:space="preserve">herramienta de migración de esquema. Cada cambio de base de datos es un archivo SQL numerado (</w:t>
      </w:r>
      <w:r>
        <w:rPr>
          <w:rFonts w:ascii="Consolas" w:cs="Consolas" w:eastAsia="Consolas" w:hAnsi="Consolas"/>
          <w:color w:val="4F46E5"/>
        </w:rPr>
        <w:t xml:space="preserve">V1__...sql</w:t>
      </w:r>
      <w:r>
        <w:rPr>
          <w:rFonts w:ascii="Arial" w:cs="Arial" w:eastAsia="Arial" w:hAnsi="Arial"/>
        </w:rPr>
        <w:t xml:space="preserve">, </w:t>
      </w:r>
      <w:r>
        <w:rPr>
          <w:rFonts w:ascii="Consolas" w:cs="Consolas" w:eastAsia="Consolas" w:hAnsi="Consolas"/>
          <w:color w:val="4F46E5"/>
        </w:rPr>
        <w:t xml:space="preserve">V2__...sql</w:t>
      </w:r>
      <w:r>
        <w:rPr>
          <w:rFonts w:ascii="Arial" w:cs="Arial" w:eastAsia="Arial" w:hAnsi="Arial"/>
        </w:rPr>
        <w:t xml:space="preserve">...). Al arrancar, Flyway aplica las migraciones que falten, en orden.</w:t>
      </w:r>
    </w:p>
    <w:p>
      <w:pPr>
        <w:spacing w:after="120" w:line="276"/>
      </w:pPr>
      <w:r>
        <w:rPr>
          <w:rFonts w:ascii="Arial" w:cs="Arial" w:eastAsia="Arial" w:hAnsi="Arial"/>
          <w:b/>
          <w:bCs/>
        </w:rPr>
        <w:t xml:space="preserve">Por qué importa: </w:t>
      </w:r>
      <w:r>
        <w:rPr>
          <w:rFonts w:ascii="Arial" w:cs="Arial" w:eastAsia="Arial" w:hAnsi="Arial"/>
        </w:rPr>
        <w:t xml:space="preserve">el esquema queda versionado junto al código y es reproducible en cualquier entorno. La configuración usa </w:t>
      </w:r>
      <w:r>
        <w:rPr>
          <w:rFonts w:ascii="Consolas" w:cs="Consolas" w:eastAsia="Consolas" w:hAnsi="Consolas"/>
          <w:color w:val="4F46E5"/>
        </w:rPr>
        <w:t xml:space="preserve">ddl-auto: validate</w:t>
      </w:r>
      <w:r>
        <w:rPr>
          <w:rFonts w:ascii="Arial" w:cs="Arial" w:eastAsia="Arial" w:hAnsi="Arial"/>
        </w:rPr>
        <w:t xml:space="preserve">, es decir Hibernate </w:t>
      </w:r>
      <w:r>
        <w:rPr>
          <w:rFonts w:ascii="Arial" w:cs="Arial" w:eastAsia="Arial" w:hAnsi="Arial"/>
          <w:b/>
          <w:bCs/>
        </w:rPr>
        <w:t xml:space="preserve">no</w:t>
      </w:r>
      <w:r>
        <w:rPr>
          <w:rFonts w:ascii="Arial" w:cs="Arial" w:eastAsia="Arial" w:hAnsi="Arial"/>
        </w:rPr>
        <w:t xml:space="preserve"> modifica tablas: solo valida que el esquema (creado por Flyway) coincide con las entidades. Por eso, añadir un campo implica crear una migración (como la </w:t>
      </w:r>
      <w:r>
        <w:rPr>
          <w:rFonts w:ascii="Consolas" w:cs="Consolas" w:eastAsia="Consolas" w:hAnsi="Consolas"/>
          <w:color w:val="4F46E5"/>
        </w:rPr>
        <w:t xml:space="preserve">V10</w:t>
      </w:r>
      <w:r>
        <w:rPr>
          <w:rFonts w:ascii="Arial" w:cs="Arial" w:eastAsia="Arial" w:hAnsi="Arial"/>
        </w:rPr>
        <w:t xml:space="preserve"> que añadió el tracking de lectura en la biblioteca).</w:t>
      </w:r>
    </w:p>
    <w:p>
      <w:pPr>
        <w:pStyle w:val="Heading2"/>
      </w:pPr>
      <w:r>
        <w:rPr>
          <w:rFonts w:ascii="Arial" w:cs="Arial" w:eastAsia="Arial" w:hAnsi="Arial"/>
        </w:rPr>
        <w:t xml:space="preserve">6.3 Redis 7.2 — caché y datos efímeros</w:t>
      </w:r>
    </w:p>
    <w:p>
      <w:pPr>
        <w:spacing w:after="120" w:line="276"/>
      </w:pPr>
      <w:r>
        <w:rPr>
          <w:rFonts w:ascii="Arial" w:cs="Arial" w:eastAsia="Arial" w:hAnsi="Arial"/>
          <w:b/>
          <w:bCs/>
        </w:rPr>
        <w:t xml:space="preserve">Qué es: </w:t>
      </w:r>
      <w:r>
        <w:rPr>
          <w:rFonts w:ascii="Arial" w:cs="Arial" w:eastAsia="Arial" w:hAnsi="Arial"/>
        </w:rPr>
        <w:t xml:space="preserve">almacén clave-valor en memoria, muy rápido. Se usa para tres cosas distintas en BookPlus:</w:t>
      </w:r>
    </w:p>
    <w:p>
      <w:pPr>
        <w:pStyle w:val="ListParagraph"/>
        <w:numPr>
          <w:ilvl w:val="0"/>
          <w:numId w:val="2"/>
        </w:numPr>
        <w:spacing w:after="80" w:line="268"/>
      </w:pPr>
      <w:r>
        <w:rPr>
          <w:rFonts w:ascii="Arial" w:cs="Arial" w:eastAsia="Arial" w:hAnsi="Arial"/>
          <w:b/>
          <w:bCs/>
        </w:rPr>
        <w:t xml:space="preserve">gateway-redis: </w:t>
      </w:r>
      <w:r>
        <w:rPr>
          <w:rFonts w:ascii="Arial" w:cs="Arial" w:eastAsia="Arial" w:hAnsi="Arial"/>
        </w:rPr>
        <w:t xml:space="preserve">respalda el límite de tasa de peticiones del gateway.</w:t>
      </w:r>
    </w:p>
    <w:p>
      <w:pPr>
        <w:pStyle w:val="ListParagraph"/>
        <w:numPr>
          <w:ilvl w:val="0"/>
          <w:numId w:val="2"/>
        </w:numPr>
        <w:spacing w:after="80" w:line="268"/>
      </w:pPr>
      <w:r>
        <w:rPr>
          <w:rFonts w:ascii="Arial" w:cs="Arial" w:eastAsia="Arial" w:hAnsi="Arial"/>
          <w:b/>
          <w:bCs/>
        </w:rPr>
        <w:t xml:space="preserve">catalog-redis: </w:t>
      </w:r>
      <w:r>
        <w:rPr>
          <w:rFonts w:ascii="Arial" w:cs="Arial" w:eastAsia="Arial" w:hAnsi="Arial"/>
        </w:rPr>
        <w:t xml:space="preserve">caché de lecturas del catálogo (los libros se leen mucho y cambian poco).</w:t>
      </w:r>
    </w:p>
    <w:p>
      <w:pPr>
        <w:pStyle w:val="ListParagraph"/>
        <w:numPr>
          <w:ilvl w:val="0"/>
          <w:numId w:val="2"/>
        </w:numPr>
        <w:spacing w:after="80" w:line="268"/>
      </w:pPr>
      <w:r>
        <w:rPr>
          <w:rFonts w:ascii="Arial" w:cs="Arial" w:eastAsia="Arial" w:hAnsi="Arial"/>
          <w:b/>
          <w:bCs/>
        </w:rPr>
        <w:t xml:space="preserve">cart-redis: </w:t>
      </w:r>
      <w:r>
        <w:rPr>
          <w:rFonts w:ascii="Arial" w:cs="Arial" w:eastAsia="Arial" w:hAnsi="Arial"/>
        </w:rPr>
        <w:t xml:space="preserve">el carrito es efímero por naturaleza, así que vive en Redis en lugar de en una base relacional.</w:t>
      </w:r>
    </w:p>
    <w:p>
      <w:pPr>
        <w:pStyle w:val="Heading2"/>
      </w:pPr>
      <w:r>
        <w:rPr>
          <w:rFonts w:ascii="Arial" w:cs="Arial" w:eastAsia="Arial" w:hAnsi="Arial"/>
        </w:rPr>
        <w:t xml:space="preserve">6.4 Elasticsearch 8.14 — búsqueda</w:t>
      </w:r>
    </w:p>
    <w:p>
      <w:pPr>
        <w:spacing w:after="120" w:line="276"/>
      </w:pPr>
      <w:r>
        <w:rPr>
          <w:rFonts w:ascii="Arial" w:cs="Arial" w:eastAsia="Arial" w:hAnsi="Arial"/>
          <w:b/>
          <w:bCs/>
        </w:rPr>
        <w:t xml:space="preserve">Qué es: </w:t>
      </w:r>
      <w:r>
        <w:rPr>
          <w:rFonts w:ascii="Arial" w:cs="Arial" w:eastAsia="Arial" w:hAnsi="Arial"/>
        </w:rPr>
        <w:t xml:space="preserve">motor de búsqueda y análisis de texto. catalog-service lo usa para la búsqueda de libros (relevancia, coincidencias parciales) — algo que una base relacional hace mal. El código está preparado para degradar con elegancia si Elasticsearch no está disponible.</w:t>
      </w:r>
    </w:p>
    <w:p>
      <w:pPr>
        <w:pStyle w:val="Heading1"/>
      </w:pPr>
      <w:r>
        <w:rPr>
          <w:rFonts w:ascii="Arial" w:cs="Arial" w:eastAsia="Arial" w:hAnsi="Arial"/>
        </w:rPr>
        <w:t xml:space="preserve">7. Seguridad</w:t>
      </w:r>
    </w:p>
    <w:p>
      <w:pPr>
        <w:pStyle w:val="Heading2"/>
      </w:pPr>
      <w:r>
        <w:rPr>
          <w:rFonts w:ascii="Arial" w:cs="Arial" w:eastAsia="Arial" w:hAnsi="Arial"/>
        </w:rPr>
        <w:t xml:space="preserve">7.1 Autenticación con JWT (JJWT 0.12)</w:t>
      </w:r>
    </w:p>
    <w:p>
      <w:pPr>
        <w:spacing w:after="120" w:line="276"/>
      </w:pPr>
      <w:r>
        <w:rPr>
          <w:rFonts w:ascii="Arial" w:cs="Arial" w:eastAsia="Arial" w:hAnsi="Arial"/>
          <w:b/>
          <w:bCs/>
        </w:rPr>
        <w:t xml:space="preserve">Qué es: </w:t>
      </w:r>
      <w:r>
        <w:rPr>
          <w:rFonts w:ascii="Arial" w:cs="Arial" w:eastAsia="Arial" w:hAnsi="Arial"/>
        </w:rPr>
        <w:t xml:space="preserve">un JSON Web Token es una credencial firmada que el cliente envía en cada petición. Contiene el id del usuario y sus roles. Al estar firmado, no se puede falsificar sin la clave del servidor.</w:t>
      </w:r>
    </w:p>
    <w:p>
      <w:pPr>
        <w:spacing w:after="120" w:line="276"/>
      </w:pPr>
      <w:r>
        <w:rPr>
          <w:rFonts w:ascii="Arial" w:cs="Arial" w:eastAsia="Arial" w:hAnsi="Arial"/>
          <w:b/>
          <w:bCs/>
        </w:rPr>
        <w:t xml:space="preserve">Cómo se integra: </w:t>
      </w:r>
      <w:r>
        <w:rPr>
          <w:rFonts w:ascii="Arial" w:cs="Arial" w:eastAsia="Arial" w:hAnsi="Arial"/>
        </w:rPr>
        <w:t xml:space="preserve">auth-service emite el token al hacer login (con la librería JJWT). A partir de ahí, el </w:t>
      </w:r>
      <w:r>
        <w:rPr>
          <w:rFonts w:ascii="Arial" w:cs="Arial" w:eastAsia="Arial" w:hAnsi="Arial"/>
          <w:b/>
          <w:bCs/>
        </w:rPr>
        <w:t xml:space="preserve">gateway</w:t>
      </w:r>
      <w:r>
        <w:rPr>
          <w:rFonts w:ascii="Arial" w:cs="Arial" w:eastAsia="Arial" w:hAnsi="Arial"/>
        </w:rPr>
        <w:t xml:space="preserve"> valida la firma de cada token </w:t>
      </w:r>
      <w:r>
        <w:rPr>
          <w:rFonts w:ascii="Arial" w:cs="Arial" w:eastAsia="Arial" w:hAnsi="Arial"/>
          <w:b/>
          <w:bCs/>
        </w:rPr>
        <w:t xml:space="preserve">una sola vez en la entrada</w:t>
      </w:r>
      <w:r>
        <w:rPr>
          <w:rFonts w:ascii="Arial" w:cs="Arial" w:eastAsia="Arial" w:hAnsi="Arial"/>
        </w:rPr>
        <w:t xml:space="preserve">, de modo que los servicios internos confían en la identidad ya verificada. La librería JJWT genera la aleatoriedad con </w:t>
      </w:r>
      <w:r>
        <w:rPr>
          <w:rFonts w:ascii="Consolas" w:cs="Consolas" w:eastAsia="Consolas" w:hAnsi="Consolas"/>
          <w:color w:val="4F46E5"/>
        </w:rPr>
        <w:t xml:space="preserve">SecureRandom</w:t>
      </w:r>
      <w:r>
        <w:rPr>
          <w:rFonts w:ascii="Arial" w:cs="Arial" w:eastAsia="Arial" w:hAnsi="Arial"/>
        </w:rPr>
        <w:t xml:space="preserve">, una mejora de seguridad introducida durante el saneamiento con SonarCloud.</w:t>
      </w:r>
    </w:p>
    <w:p>
      <w:pPr>
        <w:pStyle w:val="Heading2"/>
      </w:pPr>
      <w:r>
        <w:rPr>
          <w:rFonts w:ascii="Arial" w:cs="Arial" w:eastAsia="Arial" w:hAnsi="Arial"/>
        </w:rPr>
        <w:t xml:space="preserve">7.2 Autorización por roles</w:t>
      </w:r>
    </w:p>
    <w:p>
      <w:pPr>
        <w:spacing w:after="120" w:line="276"/>
      </w:pPr>
      <w:r>
        <w:rPr>
          <w:rFonts w:ascii="Arial" w:cs="Arial" w:eastAsia="Arial" w:hAnsi="Arial"/>
        </w:rPr>
        <w:t xml:space="preserve">Los roles forman una jerarquía (SUPERADMIN &gt; ADMIN &gt; EDITOR &gt; REPARTIDOR &gt; USER). Los endpoints sensibles se protegen con </w:t>
      </w:r>
      <w:r>
        <w:rPr>
          <w:rFonts w:ascii="Consolas" w:cs="Consolas" w:eastAsia="Consolas" w:hAnsi="Consolas"/>
          <w:color w:val="4F46E5"/>
        </w:rPr>
        <w:t xml:space="preserve">@PreAuthorize</w:t>
      </w:r>
      <w:r>
        <w:rPr>
          <w:rFonts w:ascii="Arial" w:cs="Arial" w:eastAsia="Arial" w:hAnsi="Arial"/>
        </w:rPr>
        <w:t xml:space="preserve"> en el backend y con </w:t>
      </w:r>
      <w:r>
        <w:rPr>
          <w:rFonts w:ascii="Arial" w:cs="Arial" w:eastAsia="Arial" w:hAnsi="Arial"/>
          <w:b/>
          <w:bCs/>
        </w:rPr>
        <w:t xml:space="preserve">guards</w:t>
      </w:r>
      <w:r>
        <w:rPr>
          <w:rFonts w:ascii="Arial" w:cs="Arial" w:eastAsia="Arial" w:hAnsi="Arial"/>
        </w:rPr>
        <w:t xml:space="preserve"> en el frontend. Además, se comprueba la </w:t>
      </w:r>
      <w:r>
        <w:rPr>
          <w:rFonts w:ascii="Arial" w:cs="Arial" w:eastAsia="Arial" w:hAnsi="Arial"/>
          <w:b/>
          <w:bCs/>
        </w:rPr>
        <w:t xml:space="preserve">propiedad</w:t>
      </w:r>
      <w:r>
        <w:rPr>
          <w:rFonts w:ascii="Arial" w:cs="Arial" w:eastAsia="Arial" w:hAnsi="Arial"/>
        </w:rPr>
        <w:t xml:space="preserve"> de los recursos (un usuario no puede ver el pedido de otro), evitando vulnerabilidades de tipo IDOR.</w:t>
      </w:r>
    </w:p>
    <w:p>
      <w:pPr>
        <w:pStyle w:val="Heading2"/>
      </w:pPr>
      <w:r>
        <w:rPr>
          <w:rFonts w:ascii="Arial" w:cs="Arial" w:eastAsia="Arial" w:hAnsi="Arial"/>
        </w:rPr>
        <w:t xml:space="preserve">7.3 Seguridad reactiva en el gateway</w:t>
      </w:r>
    </w:p>
    <w:p>
      <w:pPr>
        <w:spacing w:after="120" w:line="276"/>
      </w:pPr>
      <w:r>
        <w:rPr>
          <w:rFonts w:ascii="Arial" w:cs="Arial" w:eastAsia="Arial" w:hAnsi="Arial"/>
        </w:rPr>
        <w:t xml:space="preserve">El gateway usa Spring Security reactivo (sobre WebFlux) para validar tokens sin bloquear hilos. Es el guardián perimetral: nada llega a un servicio interno sin pasar por su control.</w:t>
      </w:r>
    </w:p>
    <w:p>
      <w:pPr>
        <w:pStyle w:val="Heading1"/>
      </w:pPr>
      <w:r>
        <w:rPr>
          <w:rFonts w:ascii="Arial" w:cs="Arial" w:eastAsia="Arial" w:hAnsi="Arial"/>
        </w:rPr>
        <w:t xml:space="preserve">8. Frontend (Angular 21)</w:t>
      </w:r>
    </w:p>
    <w:p>
      <w:pPr>
        <w:pStyle w:val="Heading2"/>
      </w:pPr>
      <w:r>
        <w:rPr>
          <w:rFonts w:ascii="Arial" w:cs="Arial" w:eastAsia="Arial" w:hAnsi="Arial"/>
        </w:rPr>
        <w:t xml:space="preserve">8.1 Estructura y componentes</w:t>
      </w:r>
    </w:p>
    <w:p>
      <w:pPr>
        <w:spacing w:after="120" w:line="276"/>
      </w:pPr>
      <w:r>
        <w:rPr>
          <w:rFonts w:ascii="Arial" w:cs="Arial" w:eastAsia="Arial" w:hAnsi="Arial"/>
        </w:rPr>
        <w:t xml:space="preserve">La SPA se organiza por </w:t>
      </w:r>
      <w:r>
        <w:rPr>
          <w:rFonts w:ascii="Arial" w:cs="Arial" w:eastAsia="Arial" w:hAnsi="Arial"/>
          <w:b/>
          <w:bCs/>
        </w:rPr>
        <w:t xml:space="preserve">features</w:t>
      </w:r>
      <w:r>
        <w:rPr>
          <w:rFonts w:ascii="Arial" w:cs="Arial" w:eastAsia="Arial" w:hAnsi="Arial"/>
        </w:rPr>
        <w:t xml:space="preserve"> — auth, catálogo, carrito, checkout, pedidos, biblioteca, admin, etc. Usa </w:t>
      </w:r>
      <w:r>
        <w:rPr>
          <w:rFonts w:ascii="Arial" w:cs="Arial" w:eastAsia="Arial" w:hAnsi="Arial"/>
          <w:b/>
          <w:bCs/>
        </w:rPr>
        <w:t xml:space="preserve">Angular Material</w:t>
      </w:r>
      <w:r>
        <w:rPr>
          <w:rFonts w:ascii="Arial" w:cs="Arial" w:eastAsia="Arial" w:hAnsi="Arial"/>
        </w:rPr>
        <w:t xml:space="preserve"> para los componentes (diálogos, tablas, formularios) y </w:t>
      </w:r>
      <w:r>
        <w:rPr>
          <w:rFonts w:ascii="Arial" w:cs="Arial" w:eastAsia="Arial" w:hAnsi="Arial"/>
          <w:b/>
          <w:bCs/>
        </w:rPr>
        <w:t xml:space="preserve">Tailwind CSS</w:t>
      </w:r>
      <w:r>
        <w:rPr>
          <w:rFonts w:ascii="Arial" w:cs="Arial" w:eastAsia="Arial" w:hAnsi="Arial"/>
        </w:rPr>
        <w:t xml:space="preserve"> para el ajuste fino de estilos. El estado se maneja con </w:t>
      </w:r>
      <w:r>
        <w:rPr>
          <w:rFonts w:ascii="Arial" w:cs="Arial" w:eastAsia="Arial" w:hAnsi="Arial"/>
          <w:b/>
          <w:bCs/>
        </w:rPr>
        <w:t xml:space="preserve">signals</w:t>
      </w:r>
      <w:r>
        <w:rPr>
          <w:rFonts w:ascii="Arial" w:cs="Arial" w:eastAsia="Arial" w:hAnsi="Arial"/>
        </w:rPr>
        <w:t xml:space="preserve">, el modelo reactivo moderno de Angular.</w:t>
      </w:r>
    </w:p>
    <w:p>
      <w:pPr>
        <w:pStyle w:val="Heading2"/>
      </w:pPr>
      <w:r>
        <w:rPr>
          <w:rFonts w:ascii="Arial" w:cs="Arial" w:eastAsia="Arial" w:hAnsi="Arial"/>
        </w:rPr>
        <w:t xml:space="preserve">8.2 Interceptors HTTP</w:t>
      </w:r>
    </w:p>
    <w:p>
      <w:pPr>
        <w:spacing w:after="120" w:line="276"/>
      </w:pPr>
      <w:r>
        <w:rPr>
          <w:rFonts w:ascii="Arial" w:cs="Arial" w:eastAsia="Arial" w:hAnsi="Arial"/>
        </w:rPr>
        <w:t xml:space="preserve">Los interceptors son middleware que toca todas las peticiones HTTP. BookPlus usa varios encadenados:</w:t>
      </w:r>
    </w:p>
    <w:p>
      <w:pPr>
        <w:pStyle w:val="ListParagraph"/>
        <w:numPr>
          <w:ilvl w:val="0"/>
          <w:numId w:val="2"/>
        </w:numPr>
        <w:spacing w:after="80" w:line="268"/>
      </w:pPr>
      <w:r>
        <w:rPr>
          <w:rFonts w:ascii="Arial" w:cs="Arial" w:eastAsia="Arial" w:hAnsi="Arial"/>
          <w:b/>
          <w:bCs/>
        </w:rPr>
        <w:t xml:space="preserve">auth: </w:t>
      </w:r>
      <w:r>
        <w:rPr>
          <w:rFonts w:ascii="Arial" w:cs="Arial" w:eastAsia="Arial" w:hAnsi="Arial"/>
        </w:rPr>
        <w:t xml:space="preserve">añade el token JWT a cada petición.</w:t>
      </w:r>
    </w:p>
    <w:p>
      <w:pPr>
        <w:pStyle w:val="ListParagraph"/>
        <w:numPr>
          <w:ilvl w:val="0"/>
          <w:numId w:val="2"/>
        </w:numPr>
        <w:spacing w:after="80" w:line="268"/>
      </w:pPr>
      <w:r>
        <w:rPr>
          <w:rFonts w:ascii="Arial" w:cs="Arial" w:eastAsia="Arial" w:hAnsi="Arial"/>
          <w:b/>
          <w:bCs/>
        </w:rPr>
        <w:t xml:space="preserve">unwrap: </w:t>
      </w:r>
      <w:r>
        <w:rPr>
          <w:rFonts w:ascii="Arial" w:cs="Arial" w:eastAsia="Arial" w:hAnsi="Arial"/>
        </w:rPr>
        <w:t xml:space="preserve">desempaqueta automáticamente las respuestas envueltas en ApiResponse de los servicios de catálogo/auth, para que cada servicio del frontend tipe directamente el dato interno.</w:t>
      </w:r>
    </w:p>
    <w:p>
      <w:pPr>
        <w:pStyle w:val="ListParagraph"/>
        <w:numPr>
          <w:ilvl w:val="0"/>
          <w:numId w:val="2"/>
        </w:numPr>
        <w:spacing w:after="80" w:line="268"/>
      </w:pPr>
      <w:r>
        <w:rPr>
          <w:rFonts w:ascii="Arial" w:cs="Arial" w:eastAsia="Arial" w:hAnsi="Arial"/>
          <w:b/>
          <w:bCs/>
        </w:rPr>
        <w:t xml:space="preserve">error / retry / loading: </w:t>
      </w:r>
      <w:r>
        <w:rPr>
          <w:rFonts w:ascii="Arial" w:cs="Arial" w:eastAsia="Arial" w:hAnsi="Arial"/>
        </w:rPr>
        <w:t xml:space="preserve">manejo central de errores (incluido el refresco de token en 401), reintentos y barra de carga global.</w:t>
      </w:r>
    </w:p>
    <w:p>
      <w:pPr>
        <w:pStyle w:val="Heading2"/>
      </w:pPr>
      <w:r>
        <w:rPr>
          <w:rFonts w:ascii="Arial" w:cs="Arial" w:eastAsia="Arial" w:hAnsi="Arial"/>
        </w:rPr>
        <w:t xml:space="preserve">8.3 Comunicación con el backend</w:t>
      </w:r>
    </w:p>
    <w:p>
      <w:pPr>
        <w:spacing w:after="120" w:line="276"/>
      </w:pPr>
      <w:r>
        <w:rPr>
          <w:rFonts w:ascii="Arial" w:cs="Arial" w:eastAsia="Arial" w:hAnsi="Arial"/>
        </w:rPr>
        <w:t xml:space="preserve">Todas las llamadas van a </w:t>
      </w:r>
      <w:r>
        <w:rPr>
          <w:rFonts w:ascii="Consolas" w:cs="Consolas" w:eastAsia="Consolas" w:hAnsi="Consolas"/>
          <w:color w:val="4F46E5"/>
        </w:rPr>
        <w:t xml:space="preserve">/api/v1/...</w:t>
      </w:r>
      <w:r>
        <w:rPr>
          <w:rFonts w:ascii="Arial" w:cs="Arial" w:eastAsia="Arial" w:hAnsi="Arial"/>
        </w:rPr>
        <w:t xml:space="preserve"> — es decir, al gateway. El frontend nunca conoce los puertos internos de los servicios. Para datos en tiempo real (estado de un pedido) se usan </w:t>
      </w:r>
      <w:r>
        <w:rPr>
          <w:rFonts w:ascii="Arial" w:cs="Arial" w:eastAsia="Arial" w:hAnsi="Arial"/>
          <w:b/>
          <w:bCs/>
        </w:rPr>
        <w:t xml:space="preserve">Server-Sent Events (SSE)</w:t>
      </w:r>
      <w:r>
        <w:rPr>
          <w:rFonts w:ascii="Arial" w:cs="Arial" w:eastAsia="Arial" w:hAnsi="Arial"/>
        </w:rPr>
        <w:t xml:space="preserve">.</w:t>
      </w:r>
    </w:p>
    <w:p>
      <w:pPr>
        <w:pStyle w:val="Heading1"/>
      </w:pPr>
      <w:r>
        <w:rPr>
          <w:rFonts w:ascii="Arial" w:cs="Arial" w:eastAsia="Arial" w:hAnsi="Arial"/>
        </w:rPr>
        <w:t xml:space="preserve">9. Observabilidad y herramientas de desarrollo</w:t>
      </w:r>
    </w:p>
    <w:p>
      <w:pPr>
        <w:pStyle w:val="Heading2"/>
      </w:pPr>
      <w:r>
        <w:rPr>
          <w:rFonts w:ascii="Arial" w:cs="Arial" w:eastAsia="Arial" w:hAnsi="Arial"/>
        </w:rPr>
        <w:t xml:space="preserve">9.1 Zipkin — trazas distribuidas</w:t>
      </w:r>
    </w:p>
    <w:p>
      <w:pPr>
        <w:spacing w:after="120" w:line="276"/>
      </w:pPr>
      <w:r>
        <w:rPr>
          <w:rFonts w:ascii="Arial" w:cs="Arial" w:eastAsia="Arial" w:hAnsi="Arial"/>
          <w:b/>
          <w:bCs/>
        </w:rPr>
        <w:t xml:space="preserve">Qué es: </w:t>
      </w:r>
      <w:r>
        <w:rPr>
          <w:rFonts w:ascii="Arial" w:cs="Arial" w:eastAsia="Arial" w:hAnsi="Arial"/>
        </w:rPr>
        <w:t xml:space="preserve">en microservicios, una sola acción del usuario puede atravesar el gateway y varios servicios. Zipkin recoge </w:t>
      </w:r>
      <w:r>
        <w:rPr>
          <w:rFonts w:ascii="Arial" w:cs="Arial" w:eastAsia="Arial" w:hAnsi="Arial"/>
          <w:b/>
          <w:bCs/>
        </w:rPr>
        <w:t xml:space="preserve">trazas distribuidas</w:t>
      </w:r>
      <w:r>
        <w:rPr>
          <w:rFonts w:ascii="Arial" w:cs="Arial" w:eastAsia="Arial" w:hAnsi="Arial"/>
        </w:rPr>
        <w:t xml:space="preserve">: sigue una petición de extremo a extremo y muestra cuánto tardó en cada salto. Spring lo alimenta automáticamente vía Micrometer Tracing. Es esencial para depurar latencia y errores en un sistema distribuido.</w:t>
      </w:r>
    </w:p>
    <w:p>
      <w:pPr>
        <w:pStyle w:val="Heading2"/>
      </w:pPr>
      <w:r>
        <w:rPr>
          <w:rFonts w:ascii="Arial" w:cs="Arial" w:eastAsia="Arial" w:hAnsi="Arial"/>
        </w:rPr>
        <w:t xml:space="preserve">9.2 MailHog — correo en desarrollo</w:t>
      </w:r>
    </w:p>
    <w:p>
      <w:pPr>
        <w:spacing w:after="120" w:line="276"/>
      </w:pPr>
      <w:r>
        <w:rPr>
          <w:rFonts w:ascii="Arial" w:cs="Arial" w:eastAsia="Arial" w:hAnsi="Arial"/>
          <w:b/>
          <w:bCs/>
        </w:rPr>
        <w:t xml:space="preserve">Qué es: </w:t>
      </w:r>
      <w:r>
        <w:rPr>
          <w:rFonts w:ascii="Arial" w:cs="Arial" w:eastAsia="Arial" w:hAnsi="Arial"/>
        </w:rPr>
        <w:t xml:space="preserve">un servidor SMTP falso para desarrollo. notification-service le envía los correos (bienvenida, verificación, confirmación de pedido, reembolso) y MailHog los captura en una bandeja web, sin enviar nada real. Permite probar todo el flujo de emails sin un proveedor externo.</w:t>
      </w:r>
    </w:p>
    <w:p>
      <w:pPr>
        <w:pStyle w:val="Heading2"/>
      </w:pPr>
      <w:r>
        <w:rPr>
          <w:rFonts w:ascii="Arial" w:cs="Arial" w:eastAsia="Arial" w:hAnsi="Arial"/>
        </w:rPr>
        <w:t xml:space="preserve">9.3 OpenAPI / Swagger (springdoc 2.6)</w:t>
      </w:r>
    </w:p>
    <w:p>
      <w:pPr>
        <w:spacing w:after="120" w:line="276"/>
      </w:pPr>
      <w:r>
        <w:rPr>
          <w:rFonts w:ascii="Arial" w:cs="Arial" w:eastAsia="Arial" w:hAnsi="Arial"/>
        </w:rPr>
        <w:t xml:space="preserve">Cada servicio expone su documentación de API automáticamente con springdoc-openapi. Cualquiera puede ver y probar los endpoints desde la UI de Swagger, lo que facilita el desarrollo y la integración.</w:t>
      </w:r>
    </w:p>
    <w:p>
      <w:pPr>
        <w:pStyle w:val="Heading1"/>
      </w:pPr>
      <w:r>
        <w:rPr>
          <w:rFonts w:ascii="Arial" w:cs="Arial" w:eastAsia="Arial" w:hAnsi="Arial"/>
        </w:rPr>
        <w:t xml:space="preserve">10. Calidad y pruebas</w:t>
      </w:r>
    </w:p>
    <w:p>
      <w:pPr>
        <w:spacing w:after="120" w:line="276"/>
      </w:pPr>
      <w:r>
        <w:rPr>
          <w:rFonts w:ascii="Arial" w:cs="Arial" w:eastAsia="Arial" w:hAnsi="Arial"/>
        </w:rPr>
        <w:t xml:space="preserve">La calidad no es opcional en este proyecto: hay varias herramientas trabajando juntas, todas integradas 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650"/>
        <w:gridCol w:w="3960"/>
      </w:tblGrid>
      <w:tr>
        <w:trPr>
          <w:tblHeader/>
        </w:trPr>
        <w:tc>
          <w:tcPr>
            <w:tcW w:type="dxa" w:w="175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Herramienta</w:t>
            </w:r>
          </w:p>
        </w:tc>
        <w:tc>
          <w:tcPr>
            <w:tcW w:type="dxa" w:w="365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Para qué sirve</w:t>
            </w:r>
          </w:p>
        </w:tc>
        <w:tc>
          <w:tcPr>
            <w:tcW w:type="dxa" w:w="39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Cómo se integra</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JUnit 5</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Framework de pruebas unitarias.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Base de todos los tests; se ejecuta con mvn test.</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Mockito</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Crea “dobles” (mocks) de los puertos.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Permite probar un caso de uso aislando sus dependencias.</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AssertJ</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Aserciones legibles y fluidas.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assertThat(x).isEqualTo(...) en todos los tests.</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JaCoCo 0.8.12</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Mide la cobertura de código.</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Genera jacoco.xml que SonarCloud consume.</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ArchUnit 1.3</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Verifica reglas de arquitectura.</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Tests que fallan si se rompen las fronteras hexagonales.</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Testcontainers 1.20</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Levanta Postgres/Kafka reales en pruebas.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Para tests de integración fieles a producción.</w:t>
            </w:r>
          </w:p>
        </w:tc>
      </w:tr>
      <w:tr>
        <w:trPr>
          <w:tblHeader w:val="false"/>
        </w:trPr>
        <w:tc>
          <w:tcPr>
            <w:tcW w:type="dxa" w:w="17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SonarCloud</w:t>
            </w:r>
          </w:p>
        </w:tc>
        <w:tc>
          <w:tcPr>
            <w:tcW w:type="dxa" w:w="365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Análisis estático de calidad.</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Detecta bugs, code smells, vulnerabilidades y duplicación.</w:t>
            </w:r>
          </w:p>
        </w:tc>
      </w:tr>
    </w:tbl>
    <w:p>
      <w:pPr>
        <w:pStyle w:val="Heading2"/>
      </w:pPr>
      <w:r>
        <w:rPr>
          <w:rFonts w:ascii="Arial" w:cs="Arial" w:eastAsia="Arial" w:hAnsi="Arial"/>
        </w:rPr>
        <w:t xml:space="preserve">10.1 La pirámide de pruebas en BookPlus</w:t>
      </w:r>
    </w:p>
    <w:p>
      <w:pPr>
        <w:pStyle w:val="ListParagraph"/>
        <w:numPr>
          <w:ilvl w:val="0"/>
          <w:numId w:val="2"/>
        </w:numPr>
        <w:spacing w:after="80" w:line="268"/>
      </w:pPr>
      <w:r>
        <w:rPr>
          <w:rFonts w:ascii="Arial" w:cs="Arial" w:eastAsia="Arial" w:hAnsi="Arial"/>
          <w:b/>
          <w:bCs/>
        </w:rPr>
        <w:t xml:space="preserve">Dominio: </w:t>
      </w:r>
      <w:r>
        <w:rPr>
          <w:rFonts w:ascii="Arial" w:cs="Arial" w:eastAsia="Arial" w:hAnsi="Arial"/>
        </w:rPr>
        <w:t xml:space="preserve">tests puros de objetos de valor y reglas (Money, ISBN, Rating, la política de reembolsos...).</w:t>
      </w:r>
    </w:p>
    <w:p>
      <w:pPr>
        <w:pStyle w:val="ListParagraph"/>
        <w:numPr>
          <w:ilvl w:val="0"/>
          <w:numId w:val="2"/>
        </w:numPr>
        <w:spacing w:after="80" w:line="268"/>
      </w:pPr>
      <w:r>
        <w:rPr>
          <w:rFonts w:ascii="Arial" w:cs="Arial" w:eastAsia="Arial" w:hAnsi="Arial"/>
          <w:b/>
          <w:bCs/>
        </w:rPr>
        <w:t xml:space="preserve">Casos de uso: </w:t>
      </w:r>
      <w:r>
        <w:rPr>
          <w:rFonts w:ascii="Arial" w:cs="Arial" w:eastAsia="Arial" w:hAnsi="Arial"/>
        </w:rPr>
        <w:t xml:space="preserve">con Mockito se prueban los flujos de aplicación (crear pedido, confirmar reserva, procesar pago, reembolsar), cubriendo éxito, errores de negocio y fallos de publicación de eventos.</w:t>
      </w:r>
    </w:p>
    <w:p>
      <w:pPr>
        <w:pStyle w:val="ListParagraph"/>
        <w:numPr>
          <w:ilvl w:val="0"/>
          <w:numId w:val="2"/>
        </w:numPr>
        <w:spacing w:after="80" w:line="268"/>
      </w:pPr>
      <w:r>
        <w:rPr>
          <w:rFonts w:ascii="Arial" w:cs="Arial" w:eastAsia="Arial" w:hAnsi="Arial"/>
          <w:b/>
          <w:bCs/>
        </w:rPr>
        <w:t xml:space="preserve">Arquitectura: </w:t>
      </w:r>
      <w:r>
        <w:rPr>
          <w:rFonts w:ascii="Arial" w:cs="Arial" w:eastAsia="Arial" w:hAnsi="Arial"/>
        </w:rPr>
        <w:t xml:space="preserve">ArchUnit protege las fronteras en los 7 servicios.</w:t>
      </w:r>
    </w:p>
    <w:p>
      <w:pPr>
        <w:pStyle w:val="Heading2"/>
      </w:pPr>
      <w:r>
        <w:rPr>
          <w:rFonts w:ascii="Arial" w:cs="Arial" w:eastAsia="Arial" w:hAnsi="Arial"/>
        </w:rPr>
        <w:t xml:space="preserve">10.2 SonarCloud — qué vigila</w:t>
      </w:r>
    </w:p>
    <w:p>
      <w:pPr>
        <w:spacing w:after="120" w:line="276"/>
      </w:pPr>
      <w:r>
        <w:rPr>
          <w:rFonts w:ascii="Arial" w:cs="Arial" w:eastAsia="Arial" w:hAnsi="Arial"/>
        </w:rPr>
        <w:t xml:space="preserve">SonarCloud analiza la rama principal de cada servicio y reporta cinco dimensiones:</w:t>
      </w:r>
    </w:p>
    <w:p>
      <w:pPr>
        <w:pStyle w:val="ListParagraph"/>
        <w:numPr>
          <w:ilvl w:val="0"/>
          <w:numId w:val="2"/>
        </w:numPr>
        <w:spacing w:after="80" w:line="268"/>
      </w:pPr>
      <w:r>
        <w:rPr>
          <w:rFonts w:ascii="Arial" w:cs="Arial" w:eastAsia="Arial" w:hAnsi="Arial"/>
          <w:b/>
          <w:bCs/>
        </w:rPr>
        <w:t xml:space="preserve">Bugs</w:t>
      </w:r>
      <w:r>
        <w:rPr>
          <w:rFonts w:ascii="Arial" w:cs="Arial" w:eastAsia="Arial" w:hAnsi="Arial"/>
        </w:rPr>
        <w:t xml:space="preserve"> — errores reales en el código.</w:t>
      </w:r>
    </w:p>
    <w:p>
      <w:pPr>
        <w:pStyle w:val="ListParagraph"/>
        <w:numPr>
          <w:ilvl w:val="0"/>
          <w:numId w:val="2"/>
        </w:numPr>
        <w:spacing w:after="80" w:line="268"/>
      </w:pPr>
      <w:r>
        <w:rPr>
          <w:rFonts w:ascii="Arial" w:cs="Arial" w:eastAsia="Arial" w:hAnsi="Arial"/>
          <w:b/>
          <w:bCs/>
        </w:rPr>
        <w:t xml:space="preserve">Code smells</w:t>
      </w:r>
      <w:r>
        <w:rPr>
          <w:rFonts w:ascii="Arial" w:cs="Arial" w:eastAsia="Arial" w:hAnsi="Arial"/>
        </w:rPr>
        <w:t xml:space="preserve"> — problemas de mantenibilidad.</w:t>
      </w:r>
    </w:p>
    <w:p>
      <w:pPr>
        <w:pStyle w:val="ListParagraph"/>
        <w:numPr>
          <w:ilvl w:val="0"/>
          <w:numId w:val="2"/>
        </w:numPr>
        <w:spacing w:after="80" w:line="268"/>
      </w:pPr>
      <w:r>
        <w:rPr>
          <w:rFonts w:ascii="Arial" w:cs="Arial" w:eastAsia="Arial" w:hAnsi="Arial"/>
          <w:b/>
          <w:bCs/>
        </w:rPr>
        <w:t xml:space="preserve">Vulnerabilidades</w:t>
      </w:r>
      <w:r>
        <w:rPr>
          <w:rFonts w:ascii="Arial" w:cs="Arial" w:eastAsia="Arial" w:hAnsi="Arial"/>
        </w:rPr>
        <w:t xml:space="preserve"> de seguridad.</w:t>
      </w:r>
    </w:p>
    <w:p>
      <w:pPr>
        <w:pStyle w:val="ListParagraph"/>
        <w:numPr>
          <w:ilvl w:val="0"/>
          <w:numId w:val="2"/>
        </w:numPr>
        <w:spacing w:after="80" w:line="268"/>
      </w:pPr>
      <w:r>
        <w:rPr>
          <w:rFonts w:ascii="Arial" w:cs="Arial" w:eastAsia="Arial" w:hAnsi="Arial"/>
          <w:b/>
          <w:bCs/>
        </w:rPr>
        <w:t xml:space="preserve">Cobertura</w:t>
      </w:r>
      <w:r>
        <w:rPr>
          <w:rFonts w:ascii="Arial" w:cs="Arial" w:eastAsia="Arial" w:hAnsi="Arial"/>
        </w:rPr>
        <w:t xml:space="preserve"> de pruebas (alimentada por JaCoCo).</w:t>
      </w:r>
    </w:p>
    <w:p>
      <w:pPr>
        <w:pStyle w:val="ListParagraph"/>
        <w:numPr>
          <w:ilvl w:val="0"/>
          <w:numId w:val="2"/>
        </w:numPr>
        <w:spacing w:after="80" w:line="268"/>
      </w:pPr>
      <w:r>
        <w:rPr>
          <w:rFonts w:ascii="Arial" w:cs="Arial" w:eastAsia="Arial" w:hAnsi="Arial"/>
          <w:b/>
          <w:bCs/>
        </w:rPr>
        <w:t xml:space="preserve">Duplicación</w:t>
      </w:r>
      <w:r>
        <w:rPr>
          <w:rFonts w:ascii="Arial" w:cs="Arial" w:eastAsia="Arial" w:hAnsi="Arial"/>
        </w:rPr>
        <w:t xml:space="preserve"> de código.</w:t>
      </w:r>
    </w:p>
    <w:p>
      <w:pPr>
        <w:pStyle w:val="Heading1"/>
      </w:pPr>
      <w:r>
        <w:rPr>
          <w:rFonts w:ascii="Arial" w:cs="Arial" w:eastAsia="Arial" w:hAnsi="Arial"/>
        </w:rPr>
        <w:t xml:space="preserve">11. CI/CD y contenedores</w:t>
      </w:r>
    </w:p>
    <w:p>
      <w:pPr>
        <w:pStyle w:val="Heading2"/>
      </w:pPr>
      <w:r>
        <w:rPr>
          <w:rFonts w:ascii="Arial" w:cs="Arial" w:eastAsia="Arial" w:hAnsi="Arial"/>
        </w:rPr>
        <w:t xml:space="preserve">11.1 Docker y Docker Compose</w:t>
      </w:r>
    </w:p>
    <w:p>
      <w:pPr>
        <w:spacing w:after="120" w:line="276"/>
      </w:pPr>
      <w:r>
        <w:rPr>
          <w:rFonts w:ascii="Arial" w:cs="Arial" w:eastAsia="Arial" w:hAnsi="Arial"/>
          <w:b/>
          <w:bCs/>
        </w:rPr>
        <w:t xml:space="preserve">Docker</w:t>
      </w:r>
      <w:r>
        <w:rPr>
          <w:rFonts w:ascii="Arial" w:cs="Arial" w:eastAsia="Arial" w:hAnsi="Arial"/>
        </w:rPr>
        <w:t xml:space="preserve"> empaqueta cada servicio con todo lo que necesita en una imagen portable. </w:t>
      </w:r>
      <w:r>
        <w:rPr>
          <w:rFonts w:ascii="Arial" w:cs="Arial" w:eastAsia="Arial" w:hAnsi="Arial"/>
          <w:b/>
          <w:bCs/>
        </w:rPr>
        <w:t xml:space="preserve">Docker Compose</w:t>
      </w:r>
      <w:r>
        <w:rPr>
          <w:rFonts w:ascii="Arial" w:cs="Arial" w:eastAsia="Arial" w:hAnsi="Arial"/>
        </w:rPr>
        <w:t xml:space="preserve"> describe en un solo archivo todos los contenedores (los 8+ servicios, el gateway, el frontend, y la infraestructura: Kafka, Postgres, Redis, Elasticsearch, Zipkin, MailHog) y los levanta juntos con un comando, conectados por una red interna.</w:t>
      </w:r>
    </w:p>
    <w:p>
      <w:pPr>
        <w:spacing w:after="120" w:line="276"/>
      </w:pPr>
      <w:r>
        <w:rPr>
          <w:rFonts w:ascii="Arial" w:cs="Arial" w:eastAsia="Arial" w:hAnsi="Arial"/>
        </w:rPr>
        <w:t xml:space="preserve">Las imágenes de servicio se construyen </w:t>
      </w:r>
      <w:r>
        <w:rPr>
          <w:rFonts w:ascii="Arial" w:cs="Arial" w:eastAsia="Arial" w:hAnsi="Arial"/>
          <w:b/>
          <w:bCs/>
        </w:rPr>
        <w:t xml:space="preserve">sin ejecutar los tests</w:t>
      </w:r>
      <w:r>
        <w:rPr>
          <w:rFonts w:ascii="Arial" w:cs="Arial" w:eastAsia="Arial" w:hAnsi="Arial"/>
        </w:rPr>
        <w:t xml:space="preserve"> (los tests corren en el CI), usando un volumen de caché de Maven para acelerar.</w:t>
      </w:r>
    </w:p>
    <w:p>
      <w:pPr>
        <w:pStyle w:val="Heading2"/>
      </w:pPr>
      <w:r>
        <w:rPr>
          <w:rFonts w:ascii="Arial" w:cs="Arial" w:eastAsia="Arial" w:hAnsi="Arial"/>
        </w:rPr>
        <w:t xml:space="preserve">11.2 GitHub Actions — el pipeline</w:t>
      </w:r>
    </w:p>
    <w:p>
      <w:pPr>
        <w:spacing w:after="120" w:line="276"/>
      </w:pPr>
      <w:r>
        <w:rPr>
          <w:rFonts w:ascii="Arial" w:cs="Arial" w:eastAsia="Arial" w:hAnsi="Arial"/>
        </w:rPr>
        <w:t xml:space="preserve">El pipeline tiene dos partes:</w:t>
      </w:r>
    </w:p>
    <w:p>
      <w:pPr>
        <w:spacing w:after="120" w:line="276"/>
      </w:pPr>
      <w:r>
        <w:rPr>
          <w:rFonts w:ascii="Arial" w:cs="Arial" w:eastAsia="Arial" w:hAnsi="Arial"/>
          <w:b/>
          <w:bCs/>
        </w:rPr>
        <w:t xml:space="preserve">CI (integración continua): </w:t>
      </w:r>
      <w:r>
        <w:rPr>
          <w:rFonts w:ascii="Arial" w:cs="Arial" w:eastAsia="Arial" w:hAnsi="Arial"/>
        </w:rPr>
        <w:t xml:space="preserve">en cada push, una matriz ejecuta </w:t>
      </w:r>
      <w:r>
        <w:rPr>
          <w:rFonts w:ascii="Consolas" w:cs="Consolas" w:eastAsia="Consolas" w:hAnsi="Consolas"/>
          <w:color w:val="4F46E5"/>
        </w:rPr>
        <w:t xml:space="preserve">mvn test</w:t>
      </w:r>
      <w:r>
        <w:rPr>
          <w:rFonts w:ascii="Arial" w:cs="Arial" w:eastAsia="Arial" w:hAnsi="Arial"/>
        </w:rPr>
        <w:t xml:space="preserve"> para los 8 servicios, construye el frontend, sube los informes de JaCoCo y lanza el análisis de SonarCloud. Si algo falla (un test, una regla de ArchUnit), el build se pone rojo.</w:t>
      </w:r>
    </w:p>
    <w:p>
      <w:pPr>
        <w:spacing w:after="120" w:line="276"/>
      </w:pPr>
      <w:r>
        <w:rPr>
          <w:rFonts w:ascii="Arial" w:cs="Arial" w:eastAsia="Arial" w:hAnsi="Arial"/>
          <w:b/>
          <w:bCs/>
        </w:rPr>
        <w:t xml:space="preserve">CD (entrega continua): </w:t>
      </w:r>
      <w:r>
        <w:rPr>
          <w:rFonts w:ascii="Arial" w:cs="Arial" w:eastAsia="Arial" w:hAnsi="Arial"/>
        </w:rPr>
        <w:t xml:space="preserve">construye y publica las imágenes Docker en GHCR (GitHub Container Registry) de forma </w:t>
      </w:r>
      <w:r>
        <w:rPr>
          <w:rFonts w:ascii="Arial" w:cs="Arial" w:eastAsia="Arial" w:hAnsi="Arial"/>
          <w:b/>
          <w:bCs/>
        </w:rPr>
        <w:t xml:space="preserve">multi-arquitectura</w:t>
      </w:r>
      <w:r>
        <w:rPr>
          <w:rFonts w:ascii="Arial" w:cs="Arial" w:eastAsia="Arial" w:hAnsi="Arial"/>
        </w:rPr>
        <w:t xml:space="preserve"> — </w:t>
      </w:r>
      <w:r>
        <w:rPr>
          <w:rFonts w:ascii="Consolas" w:cs="Consolas" w:eastAsia="Consolas" w:hAnsi="Consolas"/>
          <w:color w:val="4F46E5"/>
        </w:rPr>
        <w:t xml:space="preserve">linux/amd64</w:t>
      </w:r>
      <w:r>
        <w:rPr>
          <w:rFonts w:ascii="Arial" w:cs="Arial" w:eastAsia="Arial" w:hAnsi="Arial"/>
        </w:rPr>
        <w:t xml:space="preserve"> y </w:t>
      </w:r>
      <w:r>
        <w:rPr>
          <w:rFonts w:ascii="Consolas" w:cs="Consolas" w:eastAsia="Consolas" w:hAnsi="Consolas"/>
          <w:color w:val="4F46E5"/>
        </w:rPr>
        <w:t xml:space="preserve">linux/arm64</w:t>
      </w:r>
      <w:r>
        <w:rPr>
          <w:rFonts w:ascii="Arial" w:cs="Arial" w:eastAsia="Arial" w:hAnsi="Arial"/>
        </w:rPr>
        <w:t xml:space="preserve"> — usando QEMU y Buildx. Así las mismas imágenes corren tanto en un PC x86 como en un servidor ARM (como el Always Free de Oracle Cloud). El despliegue se hace por SSH con un </w:t>
      </w:r>
      <w:r>
        <w:rPr>
          <w:rFonts w:ascii="Consolas" w:cs="Consolas" w:eastAsia="Consolas" w:hAnsi="Consolas"/>
          <w:color w:val="4F46E5"/>
        </w:rPr>
        <w:t xml:space="preserve">docker-compose.deploy.yml</w:t>
      </w:r>
      <w:r>
        <w:rPr>
          <w:rFonts w:ascii="Arial" w:cs="Arial" w:eastAsia="Arial" w:hAnsi="Arial"/>
        </w:rPr>
        <w:t xml:space="preserve"> que referencia las imágenes publicadas.</w:t>
      </w:r>
    </w:p>
    <w:p>
      <w:pPr>
        <w:pStyle w:val="Heading2"/>
      </w:pPr>
      <w:r>
        <w:rPr>
          <w:rFonts w:ascii="Arial" w:cs="Arial" w:eastAsia="Arial" w:hAnsi="Arial"/>
        </w:rPr>
        <w:t xml:space="preserve">11.3 Estrategia de despliegue</w:t>
      </w:r>
    </w:p>
    <w:p>
      <w:pPr>
        <w:spacing w:after="120" w:line="276"/>
      </w:pPr>
      <w:r>
        <w:rPr>
          <w:rFonts w:ascii="Arial" w:cs="Arial" w:eastAsia="Arial" w:hAnsi="Arial"/>
        </w:rPr>
        <w:t xml:space="preserve">El objetivo es desplegar en un servidor ARM gratuito (Oracle Cloud Always Free), con acceso privado vía Tailscale y análisis en SonarCloud. La preparación está completa; el despliegue quedó en pausa a la espera de un medio de pago compatible. Todo el camino — imágenes multi-arch, compose de despliegue, SSH — ya está listo para retomarse.</w:t>
      </w:r>
    </w:p>
    <w:p>
      <w:pPr>
        <w:pStyle w:val="Heading1"/>
      </w:pPr>
      <w:r>
        <w:rPr>
          <w:rFonts w:ascii="Arial" w:cs="Arial" w:eastAsia="Arial" w:hAnsi="Arial"/>
        </w:rPr>
        <w:t xml:space="preserve">12. Cómo se integra todo: una compra de principio a fin</w:t>
      </w:r>
    </w:p>
    <w:p>
      <w:pPr>
        <w:spacing w:after="120" w:line="276"/>
      </w:pPr>
      <w:r>
        <w:rPr>
          <w:rFonts w:ascii="Arial" w:cs="Arial" w:eastAsia="Arial" w:hAnsi="Arial"/>
        </w:rPr>
        <w:t xml:space="preserve">Para ver el stack trabajando junto, sigamos una compra:</w:t>
      </w:r>
    </w:p>
    <w:p>
      <w:pPr>
        <w:pStyle w:val="ListParagraph"/>
        <w:numPr>
          <w:ilvl w:val="0"/>
          <w:numId w:val="3"/>
        </w:numPr>
        <w:spacing w:after="80" w:line="268"/>
      </w:pPr>
      <w:r>
        <w:rPr>
          <w:rFonts w:ascii="Arial" w:cs="Arial" w:eastAsia="Arial" w:hAnsi="Arial"/>
        </w:rPr>
        <w:t xml:space="preserve">El usuario navega el catálogo en </w:t>
      </w:r>
      <w:r>
        <w:rPr>
          <w:rFonts w:ascii="Arial" w:cs="Arial" w:eastAsia="Arial" w:hAnsi="Arial"/>
          <w:b/>
          <w:bCs/>
        </w:rPr>
        <w:t xml:space="preserve">Angular</w:t>
      </w:r>
      <w:r>
        <w:rPr>
          <w:rFonts w:ascii="Arial" w:cs="Arial" w:eastAsia="Arial" w:hAnsi="Arial"/>
        </w:rPr>
        <w:t xml:space="preserve">. Las peticiones pasan por el </w:t>
      </w:r>
      <w:r>
        <w:rPr>
          <w:rFonts w:ascii="Arial" w:cs="Arial" w:eastAsia="Arial" w:hAnsi="Arial"/>
          <w:b/>
          <w:bCs/>
        </w:rPr>
        <w:t xml:space="preserve">gateway</w:t>
      </w:r>
      <w:r>
        <w:rPr>
          <w:rFonts w:ascii="Arial" w:cs="Arial" w:eastAsia="Arial" w:hAnsi="Arial"/>
        </w:rPr>
        <w:t xml:space="preserve">, que valida su </w:t>
      </w:r>
      <w:r>
        <w:rPr>
          <w:rFonts w:ascii="Arial" w:cs="Arial" w:eastAsia="Arial" w:hAnsi="Arial"/>
          <w:b/>
          <w:bCs/>
        </w:rPr>
        <w:t xml:space="preserve">JWT</w:t>
      </w:r>
      <w:r>
        <w:rPr>
          <w:rFonts w:ascii="Arial" w:cs="Arial" w:eastAsia="Arial" w:hAnsi="Arial"/>
        </w:rPr>
        <w:t xml:space="preserve">. catalog-service responde, acelerado por </w:t>
      </w:r>
      <w:r>
        <w:rPr>
          <w:rFonts w:ascii="Arial" w:cs="Arial" w:eastAsia="Arial" w:hAnsi="Arial"/>
          <w:b/>
          <w:bCs/>
        </w:rPr>
        <w:t xml:space="preserve">Redis</w:t>
      </w:r>
      <w:r>
        <w:rPr>
          <w:rFonts w:ascii="Arial" w:cs="Arial" w:eastAsia="Arial" w:hAnsi="Arial"/>
        </w:rPr>
        <w:t xml:space="preserve"> y con búsqueda en </w:t>
      </w:r>
      <w:r>
        <w:rPr>
          <w:rFonts w:ascii="Arial" w:cs="Arial" w:eastAsia="Arial" w:hAnsi="Arial"/>
          <w:b/>
          <w:bCs/>
        </w:rPr>
        <w:t xml:space="preserve">Elasticsearch</w:t>
      </w:r>
      <w:r>
        <w:rPr>
          <w:rFonts w:ascii="Arial" w:cs="Arial" w:eastAsia="Arial" w:hAnsi="Arial"/>
        </w:rPr>
        <w:t xml:space="preserve">.</w:t>
      </w:r>
    </w:p>
    <w:p>
      <w:pPr>
        <w:pStyle w:val="ListParagraph"/>
        <w:numPr>
          <w:ilvl w:val="0"/>
          <w:numId w:val="3"/>
        </w:numPr>
        <w:spacing w:after="80" w:line="268"/>
      </w:pPr>
      <w:r>
        <w:rPr>
          <w:rFonts w:ascii="Arial" w:cs="Arial" w:eastAsia="Arial" w:hAnsi="Arial"/>
        </w:rPr>
        <w:t xml:space="preserve">Añade libros al carrito; cart-service guarda el estado en </w:t>
      </w:r>
      <w:r>
        <w:rPr>
          <w:rFonts w:ascii="Arial" w:cs="Arial" w:eastAsia="Arial" w:hAnsi="Arial"/>
          <w:b/>
          <w:bCs/>
        </w:rPr>
        <w:t xml:space="preserve">Redis</w:t>
      </w:r>
      <w:r>
        <w:rPr>
          <w:rFonts w:ascii="Arial" w:cs="Arial" w:eastAsia="Arial" w:hAnsi="Arial"/>
        </w:rPr>
        <w:t xml:space="preserve">.</w:t>
      </w:r>
    </w:p>
    <w:p>
      <w:pPr>
        <w:pStyle w:val="ListParagraph"/>
        <w:numPr>
          <w:ilvl w:val="0"/>
          <w:numId w:val="3"/>
        </w:numPr>
        <w:spacing w:after="80" w:line="268"/>
      </w:pPr>
      <w:r>
        <w:rPr>
          <w:rFonts w:ascii="Arial" w:cs="Arial" w:eastAsia="Arial" w:hAnsi="Arial"/>
        </w:rPr>
        <w:t xml:space="preserve">Hace checkout. Empieza la </w:t>
      </w:r>
      <w:r>
        <w:rPr>
          <w:rFonts w:ascii="Arial" w:cs="Arial" w:eastAsia="Arial" w:hAnsi="Arial"/>
          <w:b/>
          <w:bCs/>
        </w:rPr>
        <w:t xml:space="preserve">saga</w:t>
      </w:r>
      <w:r>
        <w:rPr>
          <w:rFonts w:ascii="Arial" w:cs="Arial" w:eastAsia="Arial" w:hAnsi="Arial"/>
        </w:rPr>
        <w:t xml:space="preserve"> por </w:t>
      </w:r>
      <w:r>
        <w:rPr>
          <w:rFonts w:ascii="Arial" w:cs="Arial" w:eastAsia="Arial" w:hAnsi="Arial"/>
          <w:b/>
          <w:bCs/>
        </w:rPr>
        <w:t xml:space="preserve">Kafka</w:t>
      </w:r>
      <w:r>
        <w:rPr>
          <w:rFonts w:ascii="Arial" w:cs="Arial" w:eastAsia="Arial" w:hAnsi="Arial"/>
        </w:rPr>
        <w:t xml:space="preserve">: se crea el pedido (con </w:t>
      </w:r>
      <w:r>
        <w:rPr>
          <w:rFonts w:ascii="Arial" w:cs="Arial" w:eastAsia="Arial" w:hAnsi="Arial"/>
          <w:b/>
          <w:bCs/>
        </w:rPr>
        <w:t xml:space="preserve">outbox</w:t>
      </w:r>
      <w:r>
        <w:rPr>
          <w:rFonts w:ascii="Arial" w:cs="Arial" w:eastAsia="Arial" w:hAnsi="Arial"/>
        </w:rPr>
        <w:t xml:space="preserve"> para no perder eventos), se reserva el </w:t>
      </w:r>
      <w:r>
        <w:rPr>
          <w:rFonts w:ascii="Arial" w:cs="Arial" w:eastAsia="Arial" w:hAnsi="Arial"/>
          <w:b/>
          <w:bCs/>
        </w:rPr>
        <w:t xml:space="preserve">stock</w:t>
      </w:r>
      <w:r>
        <w:rPr>
          <w:rFonts w:ascii="Arial" w:cs="Arial" w:eastAsia="Arial" w:hAnsi="Arial"/>
        </w:rPr>
        <w:t xml:space="preserve">, se cobra el </w:t>
      </w:r>
      <w:r>
        <w:rPr>
          <w:rFonts w:ascii="Arial" w:cs="Arial" w:eastAsia="Arial" w:hAnsi="Arial"/>
          <w:b/>
          <w:bCs/>
        </w:rPr>
        <w:t xml:space="preserve">pago</w:t>
      </w:r>
      <w:r>
        <w:rPr>
          <w:rFonts w:ascii="Arial" w:cs="Arial" w:eastAsia="Arial" w:hAnsi="Arial"/>
        </w:rPr>
        <w:t xml:space="preserve">.</w:t>
      </w:r>
    </w:p>
    <w:p>
      <w:pPr>
        <w:pStyle w:val="ListParagraph"/>
        <w:numPr>
          <w:ilvl w:val="0"/>
          <w:numId w:val="3"/>
        </w:numPr>
        <w:spacing w:after="80" w:line="268"/>
      </w:pPr>
      <w:r>
        <w:rPr>
          <w:rFonts w:ascii="Arial" w:cs="Arial" w:eastAsia="Arial" w:hAnsi="Arial"/>
        </w:rPr>
        <w:t xml:space="preserve">Al confirmarse el pago, inventario descuenta stock, </w:t>
      </w:r>
      <w:r>
        <w:rPr>
          <w:rFonts w:ascii="Arial" w:cs="Arial" w:eastAsia="Arial" w:hAnsi="Arial"/>
          <w:b/>
          <w:bCs/>
        </w:rPr>
        <w:t xml:space="preserve">notification-service</w:t>
      </w:r>
      <w:r>
        <w:rPr>
          <w:rFonts w:ascii="Arial" w:cs="Arial" w:eastAsia="Arial" w:hAnsi="Arial"/>
        </w:rPr>
        <w:t xml:space="preserve"> envía el correo (capturado por </w:t>
      </w:r>
      <w:r>
        <w:rPr>
          <w:rFonts w:ascii="Arial" w:cs="Arial" w:eastAsia="Arial" w:hAnsi="Arial"/>
          <w:b/>
          <w:bCs/>
        </w:rPr>
        <w:t xml:space="preserve">MailHog</w:t>
      </w:r>
      <w:r>
        <w:rPr>
          <w:rFonts w:ascii="Arial" w:cs="Arial" w:eastAsia="Arial" w:hAnsi="Arial"/>
        </w:rPr>
        <w:t xml:space="preserve"> en desarrollo) y, si es un libro digital, catalog-service concede el acceso a la </w:t>
      </w:r>
      <w:r>
        <w:rPr>
          <w:rFonts w:ascii="Arial" w:cs="Arial" w:eastAsia="Arial" w:hAnsi="Arial"/>
          <w:b/>
          <w:bCs/>
        </w:rPr>
        <w:t xml:space="preserve">biblioteca</w:t>
      </w:r>
      <w:r>
        <w:rPr>
          <w:rFonts w:ascii="Arial" w:cs="Arial" w:eastAsia="Arial" w:hAnsi="Arial"/>
        </w:rPr>
        <w:t xml:space="preserve">.</w:t>
      </w:r>
    </w:p>
    <w:p>
      <w:pPr>
        <w:pStyle w:val="ListParagraph"/>
        <w:numPr>
          <w:ilvl w:val="0"/>
          <w:numId w:val="3"/>
        </w:numPr>
        <w:spacing w:after="80" w:line="268"/>
      </w:pPr>
      <w:r>
        <w:rPr>
          <w:rFonts w:ascii="Arial" w:cs="Arial" w:eastAsia="Arial" w:hAnsi="Arial"/>
        </w:rPr>
        <w:t xml:space="preserve">Todo el recorrido queda trazado en </w:t>
      </w:r>
      <w:r>
        <w:rPr>
          <w:rFonts w:ascii="Arial" w:cs="Arial" w:eastAsia="Arial" w:hAnsi="Arial"/>
          <w:b/>
          <w:bCs/>
        </w:rPr>
        <w:t xml:space="preserve">Zipkin</w:t>
      </w:r>
      <w:r>
        <w:rPr>
          <w:rFonts w:ascii="Arial" w:cs="Arial" w:eastAsia="Arial" w:hAnsi="Arial"/>
        </w:rPr>
        <w:t xml:space="preserve">. Los datos de cada paso viven en la base </w:t>
      </w:r>
      <w:r>
        <w:rPr>
          <w:rFonts w:ascii="Arial" w:cs="Arial" w:eastAsia="Arial" w:hAnsi="Arial"/>
          <w:b/>
          <w:bCs/>
        </w:rPr>
        <w:t xml:space="preserve">PostgreSQL</w:t>
      </w:r>
      <w:r>
        <w:rPr>
          <w:rFonts w:ascii="Arial" w:cs="Arial" w:eastAsia="Arial" w:hAnsi="Arial"/>
        </w:rPr>
        <w:t xml:space="preserve"> de su propio servicio.</w:t>
      </w:r>
    </w:p>
    <w:p>
      <w:pPr>
        <w:pStyle w:val="ListParagraph"/>
        <w:numPr>
          <w:ilvl w:val="0"/>
          <w:numId w:val="3"/>
        </w:numPr>
        <w:spacing w:after="80" w:line="268"/>
      </w:pPr>
      <w:r>
        <w:rPr>
          <w:rFonts w:ascii="Arial" w:cs="Arial" w:eastAsia="Arial" w:hAnsi="Arial"/>
        </w:rPr>
        <w:t xml:space="preserve">Si más tarde el usuario pide un reembolso, la </w:t>
      </w:r>
      <w:r>
        <w:rPr>
          <w:rFonts w:ascii="Arial" w:cs="Arial" w:eastAsia="Arial" w:hAnsi="Arial"/>
          <w:b/>
          <w:bCs/>
        </w:rPr>
        <w:t xml:space="preserve">política de reembolsos</w:t>
      </w:r>
      <w:r>
        <w:rPr>
          <w:rFonts w:ascii="Arial" w:cs="Arial" w:eastAsia="Arial" w:hAnsi="Arial"/>
        </w:rPr>
        <w:t xml:space="preserve"> decide efectivo, crédito en tienda o denegación, y un evento </w:t>
      </w:r>
      <w:r>
        <w:rPr>
          <w:rFonts w:ascii="Arial" w:cs="Arial" w:eastAsia="Arial" w:hAnsi="Arial"/>
          <w:b/>
          <w:bCs/>
        </w:rPr>
        <w:t xml:space="preserve">Kafka</w:t>
      </w:r>
      <w:r>
        <w:rPr>
          <w:rFonts w:ascii="Arial" w:cs="Arial" w:eastAsia="Arial" w:hAnsi="Arial"/>
        </w:rPr>
        <w:t xml:space="preserve"> revoca el acceso al libro digital.</w:t>
      </w:r>
    </w:p>
    <w:p>
      <w:pPr>
        <w:spacing w:after="120" w:line="276"/>
      </w:pPr>
      <w:r>
        <w:rPr>
          <w:rFonts w:ascii="Arial" w:cs="Arial" w:eastAsia="Arial" w:hAnsi="Arial"/>
        </w:rPr>
        <w:t xml:space="preserve">Cada pieza del stack tiene un papel claro y se comunica con las demás por interfaces bien definidas (REST por el gateway, eventos por Kafka). Esa separación es lo que hace al sistema escalable, testeable y mantenible.</w:t>
      </w:r>
    </w:p>
    <w:p>
      <w:pPr>
        <w:pStyle w:val="Heading2"/>
      </w:pPr>
      <w:r>
        <w:rPr>
          <w:rFonts w:ascii="Arial" w:cs="Arial" w:eastAsia="Arial" w:hAnsi="Arial"/>
        </w:rPr>
        <w:t xml:space="preserve">12.1 Resumen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Componente</w:t>
            </w:r>
          </w:p>
        </w:tc>
        <w:tc>
          <w:tcPr>
            <w:tcW w:type="dxa" w:w="39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Versión</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Java</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21 (LTS)</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 Boot</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3.3.4</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 Cloud Gateway</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2023.0.3</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Angular</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21</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Apache Kafka</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3.8.0</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PostgreSQL</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16 (alpine)</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Redis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7.2 (alpine)</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Elasticsearch</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8.14.0</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Zipkin</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3</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JJWT</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0.12.6</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JaCoCo</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0.8.12</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ArchUnit</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1.3.0</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Testcontainers</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1.20.2</w:t>
            </w:r>
          </w:p>
        </w:tc>
      </w:tr>
      <w:tr>
        <w:trPr>
          <w:tblHeader w:val="false"/>
        </w:trPr>
        <w:tc>
          <w:tcPr>
            <w:tcW w:type="dxa" w:w="54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springdoc-openapi</w:t>
            </w:r>
          </w:p>
        </w:tc>
        <w:tc>
          <w:tcPr>
            <w:tcW w:type="dxa" w:w="39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2.6.0</w:t>
            </w:r>
          </w:p>
        </w:tc>
      </w:tr>
    </w:tbl>
    <w:p>
      <w:pPr>
        <w:spacing w:after="160"/>
      </w:pPr>
      <w:r>
        <w:rPr>
          <w:rFonts w:ascii="Arial" w:cs="Arial" w:eastAsia="Arial" w:hAnsi="Arial"/>
          <w:i/>
          <w:iCs/>
          <w:color w:val="6B7280"/>
          <w:sz w:val="18"/>
          <w:szCs w:val="18"/>
        </w:rPr>
        <w:t xml:space="preserve">Documento generado para BookPlus. Las versiones reflejan la configuración actual del repositorio.</w:t>
      </w:r>
    </w:p>
    <w:p>
      <w:pPr>
        <w:pStyle w:val="Heading1"/>
      </w:pPr>
      <w:r>
        <w:rPr>
          <w:rFonts w:ascii="Arial" w:cs="Arial" w:eastAsia="Arial" w:hAnsi="Arial"/>
        </w:rPr>
        <w:t xml:space="preserve">13. Nuevas capacidades: resiliencia, batch y observabilidad</w:t>
      </w:r>
    </w:p>
    <w:p>
      <w:pPr>
        <w:spacing w:after="120" w:line="276"/>
      </w:pPr>
      <w:r>
        <w:rPr>
          <w:rFonts w:ascii="Arial" w:cs="Arial" w:eastAsia="Arial" w:hAnsi="Arial"/>
        </w:rPr>
        <w:t xml:space="preserve">Sobre la base de microservicios se han incorporado tecnologías que elevan el stack a un nivel más profesional: procesamiento por lotes, resiliencia, métricas, pruebas de integración reales e identidad estándar.</w:t>
      </w:r>
    </w:p>
    <w:p>
      <w:pPr>
        <w:pStyle w:val="Heading2"/>
      </w:pPr>
      <w:r>
        <w:rPr>
          <w:rFonts w:ascii="Arial" w:cs="Arial" w:eastAsia="Arial" w:hAnsi="Arial"/>
        </w:rPr>
        <w:t xml:space="preserve">13.1 Spring Batch — procesamiento por lotes</w:t>
      </w:r>
    </w:p>
    <w:p>
      <w:pPr>
        <w:spacing w:after="120" w:line="276"/>
      </w:pPr>
      <w:r>
        <w:rPr>
          <w:rFonts w:ascii="Arial" w:cs="Arial" w:eastAsia="Arial" w:hAnsi="Arial"/>
          <w:b/>
          <w:bCs/>
        </w:rPr>
        <w:t xml:space="preserve">Qué es: </w:t>
      </w:r>
      <w:r>
        <w:rPr>
          <w:rFonts w:ascii="Arial" w:cs="Arial" w:eastAsia="Arial" w:hAnsi="Arial"/>
        </w:rPr>
        <w:t xml:space="preserve">el framework de Spring para jobs por lotes: lee, procesa y escribe grandes volúmenes en "chunks" (lotes), con tolerancia a fallos y reinicio, guardando el estado de cada ejecución en tablas de metadatos.</w:t>
      </w:r>
    </w:p>
    <w:p>
      <w:pPr>
        <w:spacing w:after="120" w:line="276"/>
      </w:pPr>
      <w:r>
        <w:rPr>
          <w:rFonts w:ascii="Arial" w:cs="Arial" w:eastAsia="Arial" w:hAnsi="Arial"/>
          <w:b/>
          <w:bCs/>
        </w:rPr>
        <w:t xml:space="preserve">Cómo se integra: </w:t>
      </w:r>
      <w:r>
        <w:rPr>
          <w:rFonts w:ascii="Arial" w:cs="Arial" w:eastAsia="Arial" w:hAnsi="Arial"/>
        </w:rPr>
        <w:t xml:space="preserve">en inventory-service, la caducidad de reservas de stock vencidas se implementa como el job </w:t>
      </w:r>
      <w:r>
        <w:rPr>
          <w:rFonts w:ascii="Consolas" w:cs="Consolas" w:eastAsia="Consolas" w:hAnsi="Consolas"/>
          <w:color w:val="4F46E5"/>
        </w:rPr>
        <w:t xml:space="preserve">expireReservationsJob</w:t>
      </w:r>
      <w:r>
        <w:rPr>
          <w:rFonts w:ascii="Arial" w:cs="Arial" w:eastAsia="Arial" w:hAnsi="Arial"/>
        </w:rPr>
        <w:t xml:space="preserve">. Lee las reservas PENDING expiradas, las procesa en lotes de 50 y libera el stock; es tolerante a fallos (salta y registra errores sin abortar) y reiniciable. Un scheduler lo dispara cada 5 minutos. La lógica de liberación vive en un servicio aislado y testeado por unidad.</w:t>
      </w:r>
    </w:p>
    <w:p>
      <w:pPr>
        <w:pStyle w:val="Heading2"/>
      </w:pPr>
      <w:r>
        <w:rPr>
          <w:rFonts w:ascii="Arial" w:cs="Arial" w:eastAsia="Arial" w:hAnsi="Arial"/>
        </w:rPr>
        <w:t xml:space="preserve">13.2 Resilience4j — circuit breaker y reintentos</w:t>
      </w:r>
    </w:p>
    <w:p>
      <w:pPr>
        <w:spacing w:after="120" w:line="276"/>
      </w:pPr>
      <w:r>
        <w:rPr>
          <w:rFonts w:ascii="Arial" w:cs="Arial" w:eastAsia="Arial" w:hAnsi="Arial"/>
          <w:b/>
          <w:bCs/>
        </w:rPr>
        <w:t xml:space="preserve">Qué es: </w:t>
      </w:r>
      <w:r>
        <w:rPr>
          <w:rFonts w:ascii="Arial" w:cs="Arial" w:eastAsia="Arial" w:hAnsi="Arial"/>
        </w:rPr>
        <w:t xml:space="preserve">una librería de tolerancia a fallos. El </w:t>
      </w:r>
      <w:r>
        <w:rPr>
          <w:rFonts w:ascii="Arial" w:cs="Arial" w:eastAsia="Arial" w:hAnsi="Arial"/>
          <w:b/>
          <w:bCs/>
        </w:rPr>
        <w:t xml:space="preserve">circuit breaker</w:t>
      </w:r>
      <w:r>
        <w:rPr>
          <w:rFonts w:ascii="Arial" w:cs="Arial" w:eastAsia="Arial" w:hAnsi="Arial"/>
        </w:rPr>
        <w:t xml:space="preserve"> (cortacircuitos) detecta cuando un recurso externo falla repetidamente y "abre el circuito" para dejar de llamarlo un tiempo; el </w:t>
      </w:r>
      <w:r>
        <w:rPr>
          <w:rFonts w:ascii="Arial" w:cs="Arial" w:eastAsia="Arial" w:hAnsi="Arial"/>
          <w:b/>
          <w:bCs/>
        </w:rPr>
        <w:t xml:space="preserve">retry</w:t>
      </w:r>
      <w:r>
        <w:rPr>
          <w:rFonts w:ascii="Arial" w:cs="Arial" w:eastAsia="Arial" w:hAnsi="Arial"/>
        </w:rPr>
        <w:t xml:space="preserve"> reintenta operaciones transitorias.</w:t>
      </w:r>
    </w:p>
    <w:p>
      <w:pPr>
        <w:spacing w:after="120" w:line="276"/>
      </w:pPr>
      <w:r>
        <w:rPr>
          <w:rFonts w:ascii="Arial" w:cs="Arial" w:eastAsia="Arial" w:hAnsi="Arial"/>
          <w:b/>
          <w:bCs/>
        </w:rPr>
        <w:t xml:space="preserve">Cómo se integra: </w:t>
      </w:r>
      <w:r>
        <w:rPr>
          <w:rFonts w:ascii="Arial" w:cs="Arial" w:eastAsia="Arial" w:hAnsi="Arial"/>
        </w:rPr>
        <w:t xml:space="preserve">la búsqueda en Elasticsearch (catalog-service) va anotada con </w:t>
      </w:r>
      <w:r>
        <w:rPr>
          <w:rFonts w:ascii="Consolas" w:cs="Consolas" w:eastAsia="Consolas" w:hAnsi="Consolas"/>
          <w:color w:val="4F46E5"/>
        </w:rPr>
        <w:t xml:space="preserve">@CircuitBreaker</w:t>
      </w:r>
      <w:r>
        <w:rPr>
          <w:rFonts w:ascii="Arial" w:cs="Arial" w:eastAsia="Arial" w:hAnsi="Arial"/>
        </w:rPr>
        <w:t xml:space="preserve"> y </w:t>
      </w:r>
      <w:r>
        <w:rPr>
          <w:rFonts w:ascii="Consolas" w:cs="Consolas" w:eastAsia="Consolas" w:hAnsi="Consolas"/>
          <w:color w:val="4F46E5"/>
        </w:rPr>
        <w:t xml:space="preserve">@Retry</w:t>
      </w:r>
      <w:r>
        <w:rPr>
          <w:rFonts w:ascii="Arial" w:cs="Arial" w:eastAsia="Arial" w:hAnsi="Arial"/>
        </w:rPr>
        <w:t xml:space="preserve">. Si ES no responde, reintenta; y si el circuito se abre, un </w:t>
      </w:r>
      <w:r>
        <w:rPr>
          <w:rFonts w:ascii="Arial" w:cs="Arial" w:eastAsia="Arial" w:hAnsi="Arial"/>
          <w:b/>
          <w:bCs/>
        </w:rPr>
        <w:t xml:space="preserve">fallback</w:t>
      </w:r>
      <w:r>
        <w:rPr>
          <w:rFonts w:ascii="Arial" w:cs="Arial" w:eastAsia="Arial" w:hAnsi="Arial"/>
        </w:rPr>
        <w:t xml:space="preserve"> devuelve un resultado de búsqueda vacío para que la página de catálogo siga respondiendo en vez de romperse. Umbrales y tiempos se configuran en </w:t>
      </w:r>
      <w:r>
        <w:rPr>
          <w:rFonts w:ascii="Consolas" w:cs="Consolas" w:eastAsia="Consolas" w:hAnsi="Consolas"/>
          <w:color w:val="4F46E5"/>
        </w:rPr>
        <w:t xml:space="preserve">application.yml</w:t>
      </w:r>
      <w:r>
        <w:rPr>
          <w:rFonts w:ascii="Arial" w:cs="Arial" w:eastAsia="Arial" w:hAnsi="Arial"/>
        </w:rPr>
        <w:t xml:space="preserve">.</w:t>
      </w:r>
    </w:p>
    <w:p>
      <w:pPr>
        <w:pStyle w:val="Heading2"/>
      </w:pPr>
      <w:r>
        <w:rPr>
          <w:rFonts w:ascii="Arial" w:cs="Arial" w:eastAsia="Arial" w:hAnsi="Arial"/>
        </w:rPr>
        <w:t xml:space="preserve">13.3 Prometheus + Grafana — métricas y dashboards</w:t>
      </w:r>
    </w:p>
    <w:p>
      <w:pPr>
        <w:spacing w:after="120" w:line="276"/>
      </w:pPr>
      <w:r>
        <w:rPr>
          <w:rFonts w:ascii="Arial" w:cs="Arial" w:eastAsia="Arial" w:hAnsi="Arial"/>
          <w:b/>
          <w:bCs/>
        </w:rPr>
        <w:t xml:space="preserve">Qué es: </w:t>
      </w:r>
      <w:r>
        <w:rPr>
          <w:rFonts w:ascii="Arial" w:cs="Arial" w:eastAsia="Arial" w:hAnsi="Arial"/>
        </w:rPr>
        <w:t xml:space="preserve">Prometheus recoge métricas numéricas a lo largo del tiempo (peticiones/seg, latencia, memoria, errores); Grafana las visualiza en dashboards. Complementan a Zipkin, que muestra trazas individuales.</w:t>
      </w:r>
    </w:p>
    <w:p>
      <w:pPr>
        <w:spacing w:after="120" w:line="276"/>
      </w:pPr>
      <w:r>
        <w:rPr>
          <w:rFonts w:ascii="Arial" w:cs="Arial" w:eastAsia="Arial" w:hAnsi="Arial"/>
          <w:b/>
          <w:bCs/>
        </w:rPr>
        <w:t xml:space="preserve">Cómo se integra: </w:t>
      </w:r>
      <w:r>
        <w:rPr>
          <w:rFonts w:ascii="Arial" w:cs="Arial" w:eastAsia="Arial" w:hAnsi="Arial"/>
        </w:rPr>
        <w:t xml:space="preserve">cada servicio expone sus métricas en </w:t>
      </w:r>
      <w:r>
        <w:rPr>
          <w:rFonts w:ascii="Consolas" w:cs="Consolas" w:eastAsia="Consolas" w:hAnsi="Consolas"/>
          <w:color w:val="4F46E5"/>
        </w:rPr>
        <w:t xml:space="preserve">/actuator/prometheus</w:t>
      </w:r>
      <w:r>
        <w:rPr>
          <w:rFonts w:ascii="Arial" w:cs="Arial" w:eastAsia="Arial" w:hAnsi="Arial"/>
        </w:rPr>
        <w:t xml:space="preserve"> gracias a Micrometer. Prometheus las "scrapea" cada 15s (config en </w:t>
      </w:r>
      <w:r>
        <w:rPr>
          <w:rFonts w:ascii="Consolas" w:cs="Consolas" w:eastAsia="Consolas" w:hAnsi="Consolas"/>
          <w:color w:val="4F46E5"/>
        </w:rPr>
        <w:t xml:space="preserve">monitoring/prometheus.yml</w:t>
      </w:r>
      <w:r>
        <w:rPr>
          <w:rFonts w:ascii="Arial" w:cs="Arial" w:eastAsia="Arial" w:hAnsi="Arial"/>
        </w:rPr>
        <w:t xml:space="preserve">) y Grafana arranca con el datasource y un dashboard ya aprovisionados. Ambos se levantan con Docker Compose (Grafana en el puerto 3001).</w:t>
      </w:r>
    </w:p>
    <w:p>
      <w:pPr>
        <w:pStyle w:val="Heading2"/>
      </w:pPr>
      <w:r>
        <w:rPr>
          <w:rFonts w:ascii="Arial" w:cs="Arial" w:eastAsia="Arial" w:hAnsi="Arial"/>
        </w:rPr>
        <w:t xml:space="preserve">13.4 Testcontainers — pruebas de integración reales</w:t>
      </w:r>
    </w:p>
    <w:p>
      <w:pPr>
        <w:spacing w:after="120" w:line="276"/>
      </w:pPr>
      <w:r>
        <w:rPr>
          <w:rFonts w:ascii="Arial" w:cs="Arial" w:eastAsia="Arial" w:hAnsi="Arial"/>
          <w:b/>
          <w:bCs/>
        </w:rPr>
        <w:t xml:space="preserve">Qué es: </w:t>
      </w:r>
      <w:r>
        <w:rPr>
          <w:rFonts w:ascii="Arial" w:cs="Arial" w:eastAsia="Arial" w:hAnsi="Arial"/>
        </w:rPr>
        <w:t xml:space="preserve">una librería que levanta dependencias reales (PostgreSQL, Kafka...) dentro de contenedores Docker durante las pruebas, en vez de simularlas.</w:t>
      </w:r>
    </w:p>
    <w:p>
      <w:pPr>
        <w:spacing w:after="120" w:line="276"/>
      </w:pPr>
      <w:r>
        <w:rPr>
          <w:rFonts w:ascii="Arial" w:cs="Arial" w:eastAsia="Arial" w:hAnsi="Arial"/>
          <w:b/>
          <w:bCs/>
        </w:rPr>
        <w:t xml:space="preserve">Cómo se integra: </w:t>
      </w:r>
      <w:r>
        <w:rPr>
          <w:rFonts w:ascii="Arial" w:cs="Arial" w:eastAsia="Arial" w:hAnsi="Arial"/>
        </w:rPr>
        <w:t xml:space="preserve">catalog-service incluye un test de integración que arranca un PostgreSQL real, aplica todas las migraciones Flyway y verifica el esquema y las consultas de la biblioteca. Va etiquetado como </w:t>
      </w:r>
      <w:r>
        <w:rPr>
          <w:rFonts w:ascii="Consolas" w:cs="Consolas" w:eastAsia="Consolas" w:hAnsi="Consolas"/>
          <w:color w:val="4F46E5"/>
        </w:rPr>
        <w:t xml:space="preserve">integration</w:t>
      </w:r>
      <w:r>
        <w:rPr>
          <w:rFonts w:ascii="Arial" w:cs="Arial" w:eastAsia="Arial" w:hAnsi="Arial"/>
        </w:rPr>
        <w:t xml:space="preserve"> y se excluye del </w:t>
      </w:r>
      <w:r>
        <w:rPr>
          <w:rFonts w:ascii="Consolas" w:cs="Consolas" w:eastAsia="Consolas" w:hAnsi="Consolas"/>
          <w:color w:val="4F46E5"/>
        </w:rPr>
        <w:t xml:space="preserve">mvn test</w:t>
      </w:r>
      <w:r>
        <w:rPr>
          <w:rFonts w:ascii="Arial" w:cs="Arial" w:eastAsia="Arial" w:hAnsi="Arial"/>
        </w:rPr>
        <w:t xml:space="preserve"> normal (se ejecuta aparte donde hay Docker), de modo que no ralentiza el pipeline unitario.</w:t>
      </w:r>
    </w:p>
    <w:p>
      <w:pPr>
        <w:pStyle w:val="Heading2"/>
      </w:pPr>
      <w:r>
        <w:rPr>
          <w:rFonts w:ascii="Arial" w:cs="Arial" w:eastAsia="Arial" w:hAnsi="Arial"/>
        </w:rPr>
        <w:t xml:space="preserve">13.5 Keycloak — identidad OAuth2 / OIDC</w:t>
      </w:r>
    </w:p>
    <w:p>
      <w:pPr>
        <w:spacing w:after="120" w:line="276"/>
      </w:pPr>
      <w:r>
        <w:rPr>
          <w:rFonts w:ascii="Arial" w:cs="Arial" w:eastAsia="Arial" w:hAnsi="Arial"/>
          <w:b/>
          <w:bCs/>
        </w:rPr>
        <w:t xml:space="preserve">Qué es: </w:t>
      </w:r>
      <w:r>
        <w:rPr>
          <w:rFonts w:ascii="Arial" w:cs="Arial" w:eastAsia="Arial" w:hAnsi="Arial"/>
        </w:rPr>
        <w:t xml:space="preserve">un proveedor de identidad estándar de la industria: gestiona usuarios, emite tokens OIDC, y aporta SSO, refresh tokens, login social y MFA, con consola de administración.</w:t>
      </w:r>
    </w:p>
    <w:p>
      <w:pPr>
        <w:spacing w:after="120" w:line="276"/>
      </w:pPr>
      <w:r>
        <w:rPr>
          <w:rFonts w:ascii="Arial" w:cs="Arial" w:eastAsia="Arial" w:hAnsi="Arial"/>
          <w:b/>
          <w:bCs/>
        </w:rPr>
        <w:t xml:space="preserve">Cómo se integra: </w:t>
      </w:r>
      <w:r>
        <w:rPr>
          <w:rFonts w:ascii="Arial" w:cs="Arial" w:eastAsia="Arial" w:hAnsi="Arial"/>
        </w:rPr>
        <w:t xml:space="preserve">se añade como servicio en Docker Compose con un realm </w:t>
      </w:r>
      <w:r>
        <w:rPr>
          <w:rFonts w:ascii="Consolas" w:cs="Consolas" w:eastAsia="Consolas" w:hAnsi="Consolas"/>
          <w:color w:val="4F46E5"/>
        </w:rPr>
        <w:t xml:space="preserve">bookplus</w:t>
      </w:r>
      <w:r>
        <w:rPr>
          <w:rFonts w:ascii="Arial" w:cs="Arial" w:eastAsia="Arial" w:hAnsi="Arial"/>
        </w:rPr>
        <w:t xml:space="preserve"> preconfigurado (roles, clientes y un usuario admin) que se importa al arrancar. El JWT propio actual sigue funcionando; Keycloak queda listo para un cutover por fases (el gateway pasaría a validar contra su issuer). La ruta de migración está documentada en KEYCLOAK-INTEGRATION.md.</w:t>
      </w:r>
    </w:p>
    <w:p>
      <w:pPr>
        <w:pStyle w:val="Heading2"/>
      </w:pPr>
      <w:r>
        <w:rPr>
          <w:rFonts w:ascii="Arial" w:cs="Arial" w:eastAsia="Arial" w:hAnsi="Arial"/>
        </w:rPr>
        <w:t xml:space="preserve">13.6 Terraform — infraestructura como código</w:t>
      </w:r>
    </w:p>
    <w:p>
      <w:pPr>
        <w:spacing w:after="120" w:line="276"/>
      </w:pPr>
      <w:r>
        <w:rPr>
          <w:rFonts w:ascii="Arial" w:cs="Arial" w:eastAsia="Arial" w:hAnsi="Arial"/>
          <w:b/>
          <w:bCs/>
        </w:rPr>
        <w:t xml:space="preserve">Qué es: </w:t>
      </w:r>
      <w:r>
        <w:rPr>
          <w:rFonts w:ascii="Arial" w:cs="Arial" w:eastAsia="Arial" w:hAnsi="Arial"/>
        </w:rPr>
        <w:t xml:space="preserve">permite definir la infraestructura (servidores, redes, firewall) en archivos de texto versionables, y crearla/destruirla de forma reproducible con un comando.</w:t>
      </w:r>
    </w:p>
    <w:p>
      <w:pPr>
        <w:spacing w:after="120" w:line="276"/>
      </w:pPr>
      <w:r>
        <w:rPr>
          <w:rFonts w:ascii="Arial" w:cs="Arial" w:eastAsia="Arial" w:hAnsi="Arial"/>
          <w:b/>
          <w:bCs/>
        </w:rPr>
        <w:t xml:space="preserve">Cómo se integra: </w:t>
      </w:r>
      <w:r>
        <w:rPr>
          <w:rFonts w:ascii="Arial" w:cs="Arial" w:eastAsia="Arial" w:hAnsi="Arial"/>
        </w:rPr>
        <w:t xml:space="preserve">en </w:t>
      </w:r>
      <w:r>
        <w:rPr>
          <w:rFonts w:ascii="Consolas" w:cs="Consolas" w:eastAsia="Consolas" w:hAnsi="Consolas"/>
          <w:color w:val="4F46E5"/>
        </w:rPr>
        <w:t xml:space="preserve">infra/terraform/</w:t>
      </w:r>
      <w:r>
        <w:rPr>
          <w:rFonts w:ascii="Arial" w:cs="Arial" w:eastAsia="Arial" w:hAnsi="Arial"/>
        </w:rPr>
        <w:t xml:space="preserve"> hay un módulo que aprovisiona la instancia ARM Always Free de Oracle Cloud, su red completa y, vía cloud-init, deja Docker y Tailscale instalados, lista para desplegar </w:t>
      </w:r>
      <w:r>
        <w:rPr>
          <w:rFonts w:ascii="Consolas" w:cs="Consolas" w:eastAsia="Consolas" w:hAnsi="Consolas"/>
          <w:color w:val="4F46E5"/>
        </w:rPr>
        <w:t xml:space="preserve">docker-compose.deploy.yml</w:t>
      </w:r>
      <w:r>
        <w:rPr>
          <w:rFonts w:ascii="Arial" w:cs="Arial" w:eastAsia="Arial" w:hAnsi="Arial"/>
        </w:rPr>
        <w:t xml:space="preserve">. Cierra el ciclo con la parte de despliegue que quedó preparada.</w:t>
      </w:r>
    </w:p>
    <w:p>
      <w:pPr>
        <w:pStyle w:val="Heading2"/>
      </w:pPr>
      <w:r>
        <w:rPr>
          <w:rFonts w:ascii="Arial" w:cs="Arial" w:eastAsia="Arial" w:hAnsi="Arial"/>
        </w:rPr>
        <w:t xml:space="preserve">13.7 HashiCorp Vault — gestión de secretos</w:t>
      </w:r>
    </w:p>
    <w:p>
      <w:pPr>
        <w:spacing w:after="120" w:line="276"/>
      </w:pPr>
      <w:r>
        <w:rPr>
          <w:rFonts w:ascii="Arial" w:cs="Arial" w:eastAsia="Arial" w:hAnsi="Arial"/>
          <w:b/>
          <w:bCs/>
        </w:rPr>
        <w:t xml:space="preserve">Qué es: </w:t>
      </w:r>
      <w:r>
        <w:rPr>
          <w:rFonts w:ascii="Arial" w:cs="Arial" w:eastAsia="Arial" w:hAnsi="Arial"/>
        </w:rPr>
        <w:t xml:space="preserve">Vault almacena los secretos (contraseñas de base de datos, claves, tokens) cifrados y los entrega a los servicios bajo demanda, en lugar de tenerlos en texto plano en variables de entorno. Es casi obligatorio en banca y grandes empresas.</w:t>
      </w:r>
    </w:p>
    <w:p>
      <w:pPr>
        <w:spacing w:after="120" w:line="276"/>
      </w:pPr>
      <w:r>
        <w:rPr>
          <w:rFonts w:ascii="Arial" w:cs="Arial" w:eastAsia="Arial" w:hAnsi="Arial"/>
          <w:b/>
          <w:bCs/>
        </w:rPr>
        <w:t xml:space="preserve">Cómo se integra: </w:t>
      </w:r>
      <w:r>
        <w:rPr>
          <w:rFonts w:ascii="Arial" w:cs="Arial" w:eastAsia="Arial" w:hAnsi="Arial"/>
        </w:rPr>
        <w:t xml:space="preserve">Vault corre como servicio en Docker Compose y un init carga los secretos. Los 7 servicios con base de datos integran Spring Cloud Vault mediante un perfil </w:t>
      </w:r>
      <w:r>
        <w:rPr>
          <w:rFonts w:ascii="Consolas" w:cs="Consolas" w:eastAsia="Consolas" w:hAnsi="Consolas"/>
          <w:color w:val="4F46E5"/>
        </w:rPr>
        <w:t xml:space="preserve">vault</w:t>
      </w:r>
      <w:r>
        <w:rPr>
          <w:rFonts w:ascii="Arial" w:cs="Arial" w:eastAsia="Arial" w:hAnsi="Arial"/>
        </w:rPr>
        <w:t xml:space="preserve"> opt-in: con </w:t>
      </w:r>
      <w:r>
        <w:rPr>
          <w:rFonts w:ascii="Consolas" w:cs="Consolas" w:eastAsia="Consolas" w:hAnsi="Consolas"/>
          <w:color w:val="4F46E5"/>
        </w:rPr>
        <w:t xml:space="preserve">SPRING_PROFILES_ACTIVE=vault</w:t>
      </w:r>
      <w:r>
        <w:rPr>
          <w:rFonts w:ascii="Arial" w:cs="Arial" w:eastAsia="Arial" w:hAnsi="Arial"/>
        </w:rPr>
        <w:t xml:space="preserve"> leen sus credenciales de </w:t>
      </w:r>
      <w:r>
        <w:rPr>
          <w:rFonts w:ascii="Consolas" w:cs="Consolas" w:eastAsia="Consolas" w:hAnsi="Consolas"/>
          <w:color w:val="4F46E5"/>
        </w:rPr>
        <w:t xml:space="preserve">secret/bookplus/&lt;servicio&gt;</w:t>
      </w:r>
      <w:r>
        <w:rPr>
          <w:rFonts w:ascii="Arial" w:cs="Arial" w:eastAsia="Arial" w:hAnsi="Arial"/>
        </w:rPr>
        <w:t xml:space="preserve"> en lugar de variables de entorno. Sin ese perfil, el arranque no cambia (cero riesgo). Detalle en VAULT-INTEGRATION.md.</w:t>
      </w:r>
    </w:p>
    <w:p>
      <w:pPr>
        <w:pStyle w:val="Heading2"/>
      </w:pPr>
      <w:r>
        <w:rPr>
          <w:rFonts w:ascii="Arial" w:cs="Arial" w:eastAsia="Arial" w:hAnsi="Arial"/>
        </w:rPr>
        <w:t xml:space="preserve">13.8 Camunda 7 — orquestación BPMN de la saga</w:t>
      </w:r>
    </w:p>
    <w:p>
      <w:pPr>
        <w:spacing w:after="120" w:line="276"/>
      </w:pPr>
      <w:r>
        <w:rPr>
          <w:rFonts w:ascii="Arial" w:cs="Arial" w:eastAsia="Arial" w:hAnsi="Arial"/>
          <w:b/>
          <w:bCs/>
        </w:rPr>
        <w:t xml:space="preserve">Qué es: </w:t>
      </w:r>
      <w:r>
        <w:rPr>
          <w:rFonts w:ascii="Arial" w:cs="Arial" w:eastAsia="Arial" w:hAnsi="Arial"/>
        </w:rPr>
        <w:t xml:space="preserve">un motor de procesos BPMN: modela procesos de negocio largos como diagramas estándar (BPMN 2.0) y los ejecuta con visibilidad, compensaciones y auditoría. Muy usado en banca para flujos como apertura de cuenta, préstamos o pagos.</w:t>
      </w:r>
    </w:p>
    <w:p>
      <w:pPr>
        <w:spacing w:after="120" w:line="276"/>
      </w:pPr>
      <w:r>
        <w:rPr>
          <w:rFonts w:ascii="Arial" w:cs="Arial" w:eastAsia="Arial" w:hAnsi="Arial"/>
          <w:b/>
          <w:bCs/>
        </w:rPr>
        <w:t xml:space="preserve">Cómo se integra: </w:t>
      </w:r>
      <w:r>
        <w:rPr>
          <w:rFonts w:ascii="Arial" w:cs="Arial" w:eastAsia="Arial" w:hAnsi="Arial"/>
        </w:rPr>
        <w:t xml:space="preserve">en order-service, de forma aditiva al flujo por eventos. El proceso </w:t>
      </w:r>
      <w:r>
        <w:rPr>
          <w:rFonts w:ascii="Consolas" w:cs="Consolas" w:eastAsia="Consolas" w:hAnsi="Consolas"/>
          <w:color w:val="4F46E5"/>
        </w:rPr>
        <w:t xml:space="preserve">purchase-saga.bpmn</w:t>
      </w:r>
      <w:r>
        <w:rPr>
          <w:rFonts w:ascii="Arial" w:cs="Arial" w:eastAsia="Arial" w:hAnsi="Arial"/>
        </w:rPr>
        <w:t xml:space="preserve"> modela la decisión y compensación de la compra (gateway “¿pago aprobado?” → confirmar pago, o cancelar pedido). Cada service task invoca un </w:t>
      </w:r>
      <w:r>
        <w:rPr>
          <w:rFonts w:ascii="Arial" w:cs="Arial" w:eastAsia="Arial" w:hAnsi="Arial"/>
          <w:b/>
          <w:bCs/>
        </w:rPr>
        <w:t xml:space="preserve">delegate</w:t>
      </w:r>
      <w:r>
        <w:rPr>
          <w:rFonts w:ascii="Arial" w:cs="Arial" w:eastAsia="Arial" w:hAnsi="Arial"/>
        </w:rPr>
        <w:t xml:space="preserve"> que llama a un caso de uso existente — el mismo patrón hexagonal que un controlador REST. La saga por Kafka sigue intacta; Camunda añade una orquestación modelada y auditable encima. Detalle en CAMUNDA-INTEGRATION.md.</w:t>
      </w:r>
    </w:p>
    <w:p>
      <w:pPr>
        <w:pStyle w:val="Heading2"/>
      </w:pPr>
      <w:r>
        <w:rPr>
          <w:rFonts w:ascii="Arial" w:cs="Arial" w:eastAsia="Arial" w:hAnsi="Arial"/>
        </w:rPr>
        <w:t xml:space="preserve">13.9 Pact — contract testing de eventos</w:t>
      </w:r>
    </w:p>
    <w:p>
      <w:pPr>
        <w:spacing w:after="120" w:line="276"/>
      </w:pPr>
      <w:r>
        <w:rPr>
          <w:rFonts w:ascii="Arial" w:cs="Arial" w:eastAsia="Arial" w:hAnsi="Arial"/>
          <w:b/>
          <w:bCs/>
        </w:rPr>
        <w:t xml:space="preserve">Qué es: </w:t>
      </w:r>
      <w:r>
        <w:rPr>
          <w:rFonts w:ascii="Arial" w:cs="Arial" w:eastAsia="Arial" w:hAnsi="Arial"/>
        </w:rPr>
        <w:t xml:space="preserve">verifica que el contrato entre el productor y el consumidor de un mensaje no se rompe, sin levantar ambos servicios a la vez. Evita que un cambio en un servicio rompa silenciosamente a otro — clave en microservicios.</w:t>
      </w:r>
    </w:p>
    <w:p>
      <w:pPr>
        <w:spacing w:after="120" w:line="276"/>
      </w:pPr>
      <w:r>
        <w:rPr>
          <w:rFonts w:ascii="Arial" w:cs="Arial" w:eastAsia="Arial" w:hAnsi="Arial"/>
          <w:b/>
          <w:bCs/>
        </w:rPr>
        <w:t xml:space="preserve">Cómo se integra: </w:t>
      </w:r>
      <w:r>
        <w:rPr>
          <w:rFonts w:ascii="Arial" w:cs="Arial" w:eastAsia="Arial" w:hAnsi="Arial"/>
        </w:rPr>
        <w:t xml:space="preserve">se aplica al evento </w:t>
      </w:r>
      <w:r>
        <w:rPr>
          <w:rFonts w:ascii="Consolas" w:cs="Consolas" w:eastAsia="Consolas" w:hAnsi="Consolas"/>
          <w:color w:val="4F46E5"/>
        </w:rPr>
        <w:t xml:space="preserve">cart.checked-out</w:t>
      </w:r>
      <w:r>
        <w:rPr>
          <w:rFonts w:ascii="Arial" w:cs="Arial" w:eastAsia="Arial" w:hAnsi="Arial"/>
        </w:rPr>
        <w:t xml:space="preserve"> (cart lo produce, order lo consume). Un test Pact en order define el contrato (incluyendo la serialización real: los value objects viajan como </w:t>
      </w:r>
      <w:r>
        <w:rPr>
          <w:rFonts w:ascii="Consolas" w:cs="Consolas" w:eastAsia="Consolas" w:hAnsi="Consolas"/>
          <w:color w:val="4F46E5"/>
        </w:rPr>
        <w:t xml:space="preserve">{"value":"&lt;uuid&gt;"}</w:t>
      </w:r>
      <w:r>
        <w:rPr>
          <w:rFonts w:ascii="Arial" w:cs="Arial" w:eastAsia="Arial" w:hAnsi="Arial"/>
        </w:rPr>
        <w:t xml:space="preserve">) y comprueba que el consumidor real lo procesa; al pasar, genera el contrato en </w:t>
      </w:r>
      <w:r>
        <w:rPr>
          <w:rFonts w:ascii="Consolas" w:cs="Consolas" w:eastAsia="Consolas" w:hAnsi="Consolas"/>
          <w:color w:val="4F46E5"/>
        </w:rPr>
        <w:t xml:space="preserve">target/pacts</w:t>
      </w:r>
      <w:r>
        <w:rPr>
          <w:rFonts w:ascii="Arial" w:cs="Arial" w:eastAsia="Arial" w:hAnsi="Arial"/>
        </w:rPr>
        <w:t xml:space="preserve">. El productor verifica luego que su mensaje cumple ese contrato. El intercambio del contrato lo automatiza un Pact Broker, incluido en el stack (Docker Compose, UI en el puerto 9292): el consumidor publica y el productor verifica, con un “can-i-deploy” que avisa antes de desplegar si un cambio rompe a algún consumidor. Detalle en CONTRACT-TESTING.md.</w:t>
      </w:r>
    </w:p>
    <w:p>
      <w:pPr>
        <w:pStyle w:val="Heading2"/>
      </w:pPr>
      <w:r>
        <w:rPr>
          <w:rFonts w:ascii="Arial" w:cs="Arial" w:eastAsia="Arial" w:hAnsi="Arial"/>
        </w:rPr>
        <w:t xml:space="preserve">13.10 PITest — mutation testing</w:t>
      </w:r>
    </w:p>
    <w:p>
      <w:pPr>
        <w:spacing w:after="120" w:line="276"/>
      </w:pPr>
      <w:r>
        <w:rPr>
          <w:rFonts w:ascii="Arial" w:cs="Arial" w:eastAsia="Arial" w:hAnsi="Arial"/>
          <w:b/>
          <w:bCs/>
        </w:rPr>
        <w:t xml:space="preserve">Qué es: </w:t>
      </w:r>
      <w:r>
        <w:rPr>
          <w:rFonts w:ascii="Arial" w:cs="Arial" w:eastAsia="Arial" w:hAnsi="Arial"/>
        </w:rPr>
        <w:t xml:space="preserve">la cobertura dice qué líneas ejecutan los tests, no si detectan errores. El mutation testing introduce “mutantes” en el código (cambia un &gt; por &gt;=, un &amp;&amp; por ||, devuelve null…) y re-ejecuta los tests; si un test falla, el mutante queda “matado” (los tests detectan ese fallo). El % de mutantes matados es una medida mucho más honesta de la calidad de las pruebas que la cobertura.</w:t>
      </w:r>
    </w:p>
    <w:p>
      <w:pPr>
        <w:spacing w:after="120" w:line="276"/>
      </w:pPr>
      <w:r>
        <w:rPr>
          <w:rFonts w:ascii="Arial" w:cs="Arial" w:eastAsia="Arial" w:hAnsi="Arial"/>
          <w:b/>
          <w:bCs/>
        </w:rPr>
        <w:t xml:space="preserve">Cómo se integra: </w:t>
      </w:r>
      <w:r>
        <w:rPr>
          <w:rFonts w:ascii="Arial" w:cs="Arial" w:eastAsia="Arial" w:hAnsi="Arial"/>
        </w:rPr>
        <w:t xml:space="preserve">el plugin PIT (pitest-maven) en order-service, acotado a la lógica de negocio (política de reembolsos, cupones). No corre en el `mvn test` normal; se lanza con un goal específico y deja un informe HTML que muestra, línea a línea, qué mutantes sobrevivieron.</w:t>
      </w:r>
    </w:p>
    <w:p>
      <w:pPr>
        <w:spacing w:after="120" w:line="276"/>
      </w:pPr>
      <w:r>
        <w:rPr>
          <w:rFonts w:ascii="Arial" w:cs="Arial" w:eastAsia="Arial" w:hAnsi="Arial"/>
          <w:b/>
          <w:bCs/>
        </w:rPr>
        <w:t xml:space="preserve">En la práctica: </w:t>
      </w:r>
      <w:r>
        <w:rPr>
          <w:rFonts w:ascii="Arial" w:cs="Arial" w:eastAsia="Arial" w:hAnsi="Arial"/>
        </w:rPr>
        <w:t xml:space="preserve">PIT reveló agujeros en los tests de cupones; al añadir un test que cubría todas las ramas de validación, el mutation score subió del 70% al 79% y la cobertura de línea del 84% al 94%. Es la forma profesional de usar la herramienta: detectar y cerrar agujeros reales, no perseguir el 100%.</w:t>
      </w:r>
    </w:p>
    <w:p>
      <w:pPr>
        <w:pStyle w:val="Heading2"/>
      </w:pPr>
      <w:r>
        <w:rPr>
          <w:rFonts w:ascii="Arial" w:cs="Arial" w:eastAsia="Arial" w:hAnsi="Arial"/>
        </w:rPr>
        <w:t xml:space="preserve">13.11 k6 — pruebas de carga</w:t>
      </w:r>
    </w:p>
    <w:p>
      <w:pPr>
        <w:spacing w:after="120" w:line="276"/>
      </w:pPr>
      <w:r>
        <w:rPr>
          <w:rFonts w:ascii="Arial" w:cs="Arial" w:eastAsia="Arial" w:hAnsi="Arial"/>
          <w:b/>
          <w:bCs/>
        </w:rPr>
        <w:t xml:space="preserve">Qué es: </w:t>
      </w:r>
      <w:r>
        <w:rPr>
          <w:rFonts w:ascii="Arial" w:cs="Arial" w:eastAsia="Arial" w:hAnsi="Arial"/>
        </w:rPr>
        <w:t xml:space="preserve">miden el comportamiento bajo concurrencia — throughput (peticiones/seg), latencia (p95/p99) y tasa de error según sube la carga. Son requisitos no funcionales obligatorios en banca (SLAs, capacity planning). k6 es una herramienta moderna cuyos escenarios se escriben en JavaScript.</w:t>
      </w:r>
    </w:p>
    <w:p>
      <w:pPr>
        <w:spacing w:after="120" w:line="276"/>
      </w:pPr>
      <w:r>
        <w:rPr>
          <w:rFonts w:ascii="Arial" w:cs="Arial" w:eastAsia="Arial" w:hAnsi="Arial"/>
          <w:b/>
          <w:bCs/>
        </w:rPr>
        <w:t xml:space="preserve">Cómo se integra: </w:t>
      </w:r>
      <w:r>
        <w:rPr>
          <w:rFonts w:ascii="Arial" w:cs="Arial" w:eastAsia="Arial" w:hAnsi="Arial"/>
        </w:rPr>
        <w:t xml:space="preserve">el script </w:t>
      </w:r>
      <w:r>
        <w:rPr>
          <w:rFonts w:ascii="Consolas" w:cs="Consolas" w:eastAsia="Consolas" w:hAnsi="Consolas"/>
          <w:color w:val="4F46E5"/>
        </w:rPr>
        <w:t xml:space="preserve">perf/k6/load-test.js</w:t>
      </w:r>
      <w:r>
        <w:rPr>
          <w:rFonts w:ascii="Arial" w:cs="Arial" w:eastAsia="Arial" w:hAnsi="Arial"/>
        </w:rPr>
        <w:t xml:space="preserve"> simula usuarios navegando el catálogo a través del gateway (categorías, listado, búsqueda, detalle y reseñas) con rampa hasta 20 usuarios virtuales y </w:t>
      </w:r>
      <w:r>
        <w:rPr>
          <w:rFonts w:ascii="Arial" w:cs="Arial" w:eastAsia="Arial" w:hAnsi="Arial"/>
          <w:b/>
          <w:bCs/>
        </w:rPr>
        <w:t xml:space="preserve">thresholds</w:t>
      </w:r>
      <w:r>
        <w:rPr>
          <w:rFonts w:ascii="Arial" w:cs="Arial" w:eastAsia="Arial" w:hAnsi="Arial"/>
        </w:rPr>
        <w:t xml:space="preserve"> como criterio de aprobado/fallo: menos del 1% de errores y p95 por debajo de 800 ms. Corre como un servicio k6 en Docker Compose bajo el perfil </w:t>
      </w:r>
      <w:r>
        <w:rPr>
          <w:rFonts w:ascii="Consolas" w:cs="Consolas" w:eastAsia="Consolas" w:hAnsi="Consolas"/>
          <w:color w:val="4F46E5"/>
        </w:rPr>
        <w:t xml:space="preserve">perf</w:t>
      </w:r>
      <w:r>
        <w:rPr>
          <w:rFonts w:ascii="Arial" w:cs="Arial" w:eastAsia="Arial" w:hAnsi="Arial"/>
        </w:rPr>
        <w:t xml:space="preserve">, de modo que no arranca con el stack normal. Detalle en PERFORMANCE-TESTING.md.</w:t>
      </w:r>
    </w:p>
    <w:p>
      <w:pPr>
        <w:pStyle w:val="Heading2"/>
      </w:pPr>
      <w:r>
        <w:rPr>
          <w:rFonts w:ascii="Arial" w:cs="Arial" w:eastAsia="Arial" w:hAnsi="Arial"/>
        </w:rPr>
        <w:t xml:space="preserve">13.12 Debezium — Change Data Capture (CDC)</w:t>
      </w:r>
    </w:p>
    <w:p>
      <w:pPr>
        <w:spacing w:after="120" w:line="276"/>
      </w:pPr>
      <w:r>
        <w:rPr>
          <w:rFonts w:ascii="Arial" w:cs="Arial" w:eastAsia="Arial" w:hAnsi="Arial"/>
          <w:b/>
          <w:bCs/>
        </w:rPr>
        <w:t xml:space="preserve">Qué es: </w:t>
      </w:r>
      <w:r>
        <w:rPr>
          <w:rFonts w:ascii="Arial" w:cs="Arial" w:eastAsia="Arial" w:hAnsi="Arial"/>
        </w:rPr>
        <w:t xml:space="preserve">captura los cambios de una base de datos leyendo su log de transacciones y los publica como eventos, sin tocar el código de la aplicación y sin hacer polling. Es clave en banca para integrar sistemas (incluso legados) y alimentar pipelines en tiempo real.</w:t>
      </w:r>
    </w:p>
    <w:p>
      <w:pPr>
        <w:spacing w:after="120" w:line="276"/>
      </w:pPr>
      <w:r>
        <w:rPr>
          <w:rFonts w:ascii="Arial" w:cs="Arial" w:eastAsia="Arial" w:hAnsi="Arial"/>
          <w:b/>
          <w:bCs/>
        </w:rPr>
        <w:t xml:space="preserve">Cómo se integra: </w:t>
      </w:r>
      <w:r>
        <w:rPr>
          <w:rFonts w:ascii="Arial" w:cs="Arial" w:eastAsia="Arial" w:hAnsi="Arial"/>
        </w:rPr>
        <w:t xml:space="preserve">sobre el patrón Outbox que ya existe en order-service. Un Kafka Connect con Debezium (servicio en Docker Compose) usa el </w:t>
      </w:r>
      <w:r>
        <w:rPr>
          <w:rFonts w:ascii="Arial" w:cs="Arial" w:eastAsia="Arial" w:hAnsi="Arial"/>
          <w:b/>
          <w:bCs/>
        </w:rPr>
        <w:t xml:space="preserve">Outbox Event Router</w:t>
      </w:r>
      <w:r>
        <w:rPr>
          <w:rFonts w:ascii="Arial" w:cs="Arial" w:eastAsia="Arial" w:hAnsi="Arial"/>
        </w:rPr>
        <w:t xml:space="preserve"> para capturar las inserciones en la tabla </w:t>
      </w:r>
      <w:r>
        <w:rPr>
          <w:rFonts w:ascii="Consolas" w:cs="Consolas" w:eastAsia="Consolas" w:hAnsi="Consolas"/>
          <w:color w:val="4F46E5"/>
        </w:rPr>
        <w:t xml:space="preserve">outbox_events</w:t>
      </w:r>
      <w:r>
        <w:rPr>
          <w:rFonts w:ascii="Arial" w:cs="Arial" w:eastAsia="Arial" w:hAnsi="Arial"/>
        </w:rPr>
        <w:t xml:space="preserve"> y enrutarlas al topic indicado en cada fila. Sustituye al polling del OutboxRelay: misma garantía de no perder eventos, sin latencia ni carga periódica sobre la base de datos. Requiere </w:t>
      </w:r>
      <w:r>
        <w:rPr>
          <w:rFonts w:ascii="Consolas" w:cs="Consolas" w:eastAsia="Consolas" w:hAnsi="Consolas"/>
          <w:color w:val="4F46E5"/>
        </w:rPr>
        <w:t xml:space="preserve">wal_level=logical</w:t>
      </w:r>
      <w:r>
        <w:rPr>
          <w:rFonts w:ascii="Arial" w:cs="Arial" w:eastAsia="Arial" w:hAnsi="Arial"/>
        </w:rPr>
        <w:t xml:space="preserve"> en Postgres. Detalle en DEBEZIUM-CDC.md.</w:t>
      </w:r>
    </w:p>
    <w:p>
      <w:pPr>
        <w:pStyle w:val="Heading2"/>
      </w:pPr>
      <w:r>
        <w:rPr>
          <w:rFonts w:ascii="Arial" w:cs="Arial" w:eastAsia="Arial" w:hAnsi="Arial"/>
        </w:rPr>
        <w:t xml:space="preserve">13.13 Schema Registry + Avro — gobierno de eventos</w:t>
      </w:r>
    </w:p>
    <w:p>
      <w:pPr>
        <w:spacing w:after="120" w:line="276"/>
      </w:pPr>
      <w:r>
        <w:rPr>
          <w:rFonts w:ascii="Arial" w:cs="Arial" w:eastAsia="Arial" w:hAnsi="Arial"/>
          <w:b/>
          <w:bCs/>
        </w:rPr>
        <w:t xml:space="preserve">Qué es: </w:t>
      </w:r>
      <w:r>
        <w:rPr>
          <w:rFonts w:ascii="Arial" w:cs="Arial" w:eastAsia="Arial" w:hAnsi="Arial"/>
        </w:rPr>
        <w:t xml:space="preserve">hoy los eventos Kafka viajan como JSON libre, sin contrato formal: un cambio en el productor puede romper a los consumidores en silencio. Un Schema Registry da a cada evento un esquema versionado (Avro) que se registra y valida, y rechaza los cambios incompatibles. Es gobierno de datos de eventos, muy presente en banca.</w:t>
      </w:r>
    </w:p>
    <w:p>
      <w:pPr>
        <w:spacing w:after="120" w:line="276"/>
      </w:pPr>
      <w:r>
        <w:rPr>
          <w:rFonts w:ascii="Arial" w:cs="Arial" w:eastAsia="Arial" w:hAnsi="Arial"/>
          <w:b/>
          <w:bCs/>
        </w:rPr>
        <w:t xml:space="preserve">Cómo se integra: </w:t>
      </w:r>
      <w:r>
        <w:rPr>
          <w:rFonts w:ascii="Arial" w:cs="Arial" w:eastAsia="Arial" w:hAnsi="Arial"/>
        </w:rPr>
        <w:t xml:space="preserve">un Apicurio Registry (open source) en Docker Compose guarda los esquemas. Se define el esquema Avro de </w:t>
      </w:r>
      <w:r>
        <w:rPr>
          <w:rFonts w:ascii="Consolas" w:cs="Consolas" w:eastAsia="Consolas" w:hAnsi="Consolas"/>
          <w:color w:val="4F46E5"/>
        </w:rPr>
        <w:t xml:space="preserve">cart.checked-out</w:t>
      </w:r>
      <w:r>
        <w:rPr>
          <w:rFonts w:ascii="Arial" w:cs="Arial" w:eastAsia="Arial" w:hAnsi="Arial"/>
        </w:rPr>
        <w:t xml:space="preserve"> (importes como decimal, opcionales como uniones null, records anidados y array de ítems) y se fija una regla de compatibilidad </w:t>
      </w:r>
      <w:r>
        <w:rPr>
          <w:rFonts w:ascii="Arial" w:cs="Arial" w:eastAsia="Arial" w:hAnsi="Arial"/>
          <w:b/>
          <w:bCs/>
        </w:rPr>
        <w:t xml:space="preserve">BACKWARD</w:t>
      </w:r>
      <w:r>
        <w:rPr>
          <w:rFonts w:ascii="Arial" w:cs="Arial" w:eastAsia="Arial" w:hAnsi="Arial"/>
        </w:rPr>
        <w:t xml:space="preserve">. Avro es binario (más compacto y rápido que JSON) y de tipado fuerte. La adopción en la serialización de Kafka queda como paso acotado, documentado en SCHEMA-REGISTRY.md.</w:t>
      </w:r>
    </w:p>
    <w:p>
      <w:pPr>
        <w:pStyle w:val="Heading2"/>
      </w:pPr>
      <w:r>
        <w:rPr>
          <w:rFonts w:ascii="Arial" w:cs="Arial" w:eastAsia="Arial" w:hAnsi="Arial"/>
        </w:rPr>
        <w:t xml:space="preserve">13.14 Virtual Threads (Java 21 / Project Loom)</w:t>
      </w:r>
    </w:p>
    <w:p>
      <w:pPr>
        <w:spacing w:after="120" w:line="276"/>
      </w:pPr>
      <w:r>
        <w:rPr>
          <w:rFonts w:ascii="Arial" w:cs="Arial" w:eastAsia="Arial" w:hAnsi="Arial"/>
          <w:b/>
          <w:bCs/>
        </w:rPr>
        <w:t xml:space="preserve">Qué es: </w:t>
      </w:r>
      <w:r>
        <w:rPr>
          <w:rFonts w:ascii="Arial" w:cs="Arial" w:eastAsia="Arial" w:hAnsi="Arial"/>
        </w:rPr>
        <w:t xml:space="preserve">hilos ligeros gestionados por la JVM. Permiten atender miles de peticiones concurrentes con muy pocos recursos, sin reescribir el código a un modelo reactivo.</w:t>
      </w:r>
    </w:p>
    <w:p>
      <w:pPr>
        <w:spacing w:after="120" w:line="276"/>
      </w:pPr>
      <w:r>
        <w:rPr>
          <w:rFonts w:ascii="Arial" w:cs="Arial" w:eastAsia="Arial" w:hAnsi="Arial"/>
          <w:b/>
          <w:bCs/>
        </w:rPr>
        <w:t xml:space="preserve">Cómo se integra: </w:t>
      </w:r>
      <w:r>
        <w:rPr>
          <w:rFonts w:ascii="Arial" w:cs="Arial" w:eastAsia="Arial" w:hAnsi="Arial"/>
        </w:rPr>
        <w:t xml:space="preserve">activados en los 8 servicios servlet con </w:t>
      </w:r>
      <w:r>
        <w:rPr>
          <w:rFonts w:ascii="Consolas" w:cs="Consolas" w:eastAsia="Consolas" w:hAnsi="Consolas"/>
          <w:color w:val="4F46E5"/>
        </w:rPr>
        <w:t xml:space="preserve">spring.threads.virtual.enabled: true</w:t>
      </w:r>
      <w:r>
        <w:rPr>
          <w:rFonts w:ascii="Arial" w:cs="Arial" w:eastAsia="Arial" w:hAnsi="Arial"/>
        </w:rPr>
        <w:t xml:space="preserve">. Spring Boot 3.3 ejecuta cada petición en un virtual thread: más throughput bajo carga de I/O con el mismo código bloqueante de siempre. El gateway, al ser reactivo, no lo necesita.</w:t>
      </w:r>
    </w:p>
    <w:p>
      <w:pPr>
        <w:pStyle w:val="Heading2"/>
      </w:pPr>
      <w:r>
        <w:rPr>
          <w:rFonts w:ascii="Arial" w:cs="Arial" w:eastAsia="Arial" w:hAnsi="Arial"/>
        </w:rPr>
        <w:t xml:space="preserve">13.15 Seguridad de la cadena de suministro</w:t>
      </w:r>
    </w:p>
    <w:p>
      <w:pPr>
        <w:spacing w:after="120" w:line="276"/>
      </w:pPr>
      <w:r>
        <w:rPr>
          <w:rFonts w:ascii="Arial" w:cs="Arial" w:eastAsia="Arial" w:hAnsi="Arial"/>
          <w:b/>
          <w:bCs/>
        </w:rPr>
        <w:t xml:space="preserve">Qué es y por qué: </w:t>
      </w:r>
      <w:r>
        <w:rPr>
          <w:rFonts w:ascii="Arial" w:cs="Arial" w:eastAsia="Arial" w:hAnsi="Arial"/>
        </w:rPr>
        <w:t xml:space="preserve">los bancos auditan de qué está hecho el software y exigen detectar vulnerabilidades antes de desplegar. Se incorpora al CI/CD.</w:t>
      </w:r>
    </w:p>
    <w:p>
      <w:pPr>
        <w:pStyle w:val="ListParagraph"/>
        <w:numPr>
          <w:ilvl w:val="0"/>
          <w:numId w:val="2"/>
        </w:numPr>
        <w:spacing w:after="80" w:line="268"/>
      </w:pPr>
      <w:r>
        <w:rPr>
          <w:rFonts w:ascii="Arial" w:cs="Arial" w:eastAsia="Arial" w:hAnsi="Arial"/>
          <w:b/>
          <w:bCs/>
        </w:rPr>
        <w:t xml:space="preserve">SBOM (CycloneDX): </w:t>
      </w:r>
      <w:r>
        <w:rPr>
          <w:rFonts w:ascii="Arial" w:cs="Arial" w:eastAsia="Arial" w:hAnsi="Arial"/>
        </w:rPr>
        <w:t xml:space="preserve">inventario completo de dependencias generado en cada build (trazabilidad ante un CVE).</w:t>
      </w:r>
    </w:p>
    <w:p>
      <w:pPr>
        <w:pStyle w:val="ListParagraph"/>
        <w:numPr>
          <w:ilvl w:val="0"/>
          <w:numId w:val="2"/>
        </w:numPr>
        <w:spacing w:after="80" w:line="268"/>
      </w:pPr>
      <w:r>
        <w:rPr>
          <w:rFonts w:ascii="Arial" w:cs="Arial" w:eastAsia="Arial" w:hAnsi="Arial"/>
          <w:b/>
          <w:bCs/>
        </w:rPr>
        <w:t xml:space="preserve">Trivy: </w:t>
      </w:r>
      <w:r>
        <w:rPr>
          <w:rFonts w:ascii="Arial" w:cs="Arial" w:eastAsia="Arial" w:hAnsi="Arial"/>
        </w:rPr>
        <w:t xml:space="preserve">escaneo de vulnerabilidades, secretos y misconfiguraciones; los hallazgos van a la pestaña Security de GitHub.</w:t>
      </w:r>
    </w:p>
    <w:p>
      <w:pPr>
        <w:pStyle w:val="ListParagraph"/>
        <w:numPr>
          <w:ilvl w:val="0"/>
          <w:numId w:val="2"/>
        </w:numPr>
        <w:spacing w:after="80" w:line="268"/>
      </w:pPr>
      <w:r>
        <w:rPr>
          <w:rFonts w:ascii="Arial" w:cs="Arial" w:eastAsia="Arial" w:hAnsi="Arial"/>
          <w:b/>
          <w:bCs/>
        </w:rPr>
        <w:t xml:space="preserve">OWASP Dependency-Check: </w:t>
      </w:r>
      <w:r>
        <w:rPr>
          <w:rFonts w:ascii="Arial" w:cs="Arial" w:eastAsia="Arial" w:hAnsi="Arial"/>
        </w:rPr>
        <w:t xml:space="preserve">análisis de dependencias contra la base de CVEs.</w:t>
      </w:r>
    </w:p>
    <w:p>
      <w:pPr>
        <w:pStyle w:val="ListParagraph"/>
        <w:numPr>
          <w:ilvl w:val="0"/>
          <w:numId w:val="2"/>
        </w:numPr>
        <w:spacing w:after="80" w:line="268"/>
      </w:pPr>
      <w:r>
        <w:rPr>
          <w:rFonts w:ascii="Arial" w:cs="Arial" w:eastAsia="Arial" w:hAnsi="Arial"/>
          <w:b/>
          <w:bCs/>
        </w:rPr>
        <w:t xml:space="preserve">Cosign / Sigstore: </w:t>
      </w:r>
      <w:r>
        <w:rPr>
          <w:rFonts w:ascii="Arial" w:cs="Arial" w:eastAsia="Arial" w:hAnsi="Arial"/>
        </w:rPr>
        <w:t xml:space="preserve">firma keyless de cada imagen publicada en GHCR (anti-tampering).</w:t>
      </w:r>
    </w:p>
    <w:p>
      <w:pPr>
        <w:pStyle w:val="ListParagraph"/>
        <w:numPr>
          <w:ilvl w:val="0"/>
          <w:numId w:val="2"/>
        </w:numPr>
        <w:spacing w:after="80" w:line="268"/>
      </w:pPr>
      <w:r>
        <w:rPr>
          <w:rFonts w:ascii="Arial" w:cs="Arial" w:eastAsia="Arial" w:hAnsi="Arial"/>
          <w:b/>
          <w:bCs/>
        </w:rPr>
        <w:t xml:space="preserve">Dependabot: </w:t>
      </w:r>
      <w:r>
        <w:rPr>
          <w:rFonts w:ascii="Arial" w:cs="Arial" w:eastAsia="Arial" w:hAnsi="Arial"/>
        </w:rPr>
        <w:t xml:space="preserve">PRs automáticas de actualización de dependencias, con minor/patch agrupados en un PR por servicio y los saltos MAYORES del framework (Spring Boot/Cloud, Angular) ignorados para no romper la compatibilidad (se hacen a mano).</w:t>
      </w:r>
    </w:p>
    <w:p>
      <w:pPr>
        <w:spacing w:after="120" w:line="276"/>
      </w:pPr>
      <w:r>
        <w:rPr>
          <w:rFonts w:ascii="Arial" w:cs="Arial" w:eastAsia="Arial" w:hAnsi="Arial"/>
        </w:rPr>
        <w:t xml:space="preserve">Junto con SonarCloud (código) y Vault (secretos), cubre las tres capas: código, dependencias e imágenes. Detalle en SECURITY.md.</w:t>
      </w:r>
    </w:p>
    <w:p>
      <w:pPr>
        <w:pStyle w:val="Heading2"/>
      </w:pPr>
      <w:r>
        <w:rPr>
          <w:rFonts w:ascii="Arial" w:cs="Arial" w:eastAsia="Arial" w:hAnsi="Arial"/>
        </w:rPr>
        <w:t xml:space="preserve">13.16 Logs centralizados (Loki) y OpenTelemetry</w:t>
      </w:r>
    </w:p>
    <w:p>
      <w:pPr>
        <w:spacing w:after="120" w:line="276"/>
      </w:pPr>
      <w:r>
        <w:rPr>
          <w:rFonts w:ascii="Arial" w:cs="Arial" w:eastAsia="Arial" w:hAnsi="Arial"/>
          <w:b/>
          <w:bCs/>
        </w:rPr>
        <w:t xml:space="preserve">Qué es: </w:t>
      </w:r>
      <w:r>
        <w:rPr>
          <w:rFonts w:ascii="Arial" w:cs="Arial" w:eastAsia="Arial" w:hAnsi="Arial"/>
        </w:rPr>
        <w:t xml:space="preserve">la tercera pata de la observabilidad. A las métricas (Prometheus) y las trazas (Zipkin) se suma la agregación de logs.</w:t>
      </w:r>
    </w:p>
    <w:p>
      <w:pPr>
        <w:spacing w:after="120" w:line="276"/>
      </w:pPr>
      <w:r>
        <w:rPr>
          <w:rFonts w:ascii="Arial" w:cs="Arial" w:eastAsia="Arial" w:hAnsi="Arial"/>
          <w:b/>
          <w:bCs/>
        </w:rPr>
        <w:t xml:space="preserve">Cómo se integra: </w:t>
      </w:r>
      <w:r>
        <w:rPr>
          <w:rFonts w:ascii="Arial" w:cs="Arial" w:eastAsia="Arial" w:hAnsi="Arial"/>
        </w:rPr>
        <w:t xml:space="preserve">Promtail recoge los logs de todos los contenedores y los envía a </w:t>
      </w:r>
      <w:r>
        <w:rPr>
          <w:rFonts w:ascii="Arial" w:cs="Arial" w:eastAsia="Arial" w:hAnsi="Arial"/>
          <w:b/>
          <w:bCs/>
        </w:rPr>
        <w:t xml:space="preserve">Grafana Loki</w:t>
      </w:r>
      <w:r>
        <w:rPr>
          <w:rFonts w:ascii="Arial" w:cs="Arial" w:eastAsia="Arial" w:hAnsi="Arial"/>
        </w:rPr>
        <w:t xml:space="preserve">, ya conectado como datasource en Grafana, donde se correlacionan por </w:t>
      </w:r>
      <w:r>
        <w:rPr>
          <w:rFonts w:ascii="Consolas" w:cs="Consolas" w:eastAsia="Consolas" w:hAnsi="Consolas"/>
          <w:color w:val="4F46E5"/>
        </w:rPr>
        <w:t xml:space="preserve">traceId</w:t>
      </w:r>
      <w:r>
        <w:rPr>
          <w:rFonts w:ascii="Arial" w:cs="Arial" w:eastAsia="Arial" w:hAnsi="Arial"/>
        </w:rPr>
        <w:t xml:space="preserve">. Además, un </w:t>
      </w:r>
      <w:r>
        <w:rPr>
          <w:rFonts w:ascii="Arial" w:cs="Arial" w:eastAsia="Arial" w:hAnsi="Arial"/>
          <w:b/>
          <w:bCs/>
        </w:rPr>
        <w:t xml:space="preserve">OpenTelemetry Collector</w:t>
      </w:r>
      <w:r>
        <w:rPr>
          <w:rFonts w:ascii="Arial" w:cs="Arial" w:eastAsia="Arial" w:hAnsi="Arial"/>
        </w:rPr>
        <w:t xml:space="preserve"> actúa como punto central neutral de telemetría (OTLP → Zipkin/Prometheus), preparando la migración al estándar OTel.</w:t>
      </w:r>
    </w:p>
    <w:p>
      <w:pPr>
        <w:pStyle w:val="Heading2"/>
      </w:pPr>
      <w:r>
        <w:rPr>
          <w:rFonts w:ascii="Arial" w:cs="Arial" w:eastAsia="Arial" w:hAnsi="Arial"/>
        </w:rPr>
        <w:t xml:space="preserve">13.17 ShedLock — bloqueo distribuido de tareas</w:t>
      </w:r>
    </w:p>
    <w:p>
      <w:pPr>
        <w:spacing w:after="120" w:line="276"/>
      </w:pPr>
      <w:r>
        <w:rPr>
          <w:rFonts w:ascii="Arial" w:cs="Arial" w:eastAsia="Arial" w:hAnsi="Arial"/>
          <w:b/>
          <w:bCs/>
        </w:rPr>
        <w:t xml:space="preserve">Qué es: </w:t>
      </w:r>
      <w:r>
        <w:rPr>
          <w:rFonts w:ascii="Arial" w:cs="Arial" w:eastAsia="Arial" w:hAnsi="Arial"/>
        </w:rPr>
        <w:t xml:space="preserve">cuando un servicio corre con varias réplicas, sus tareas </w:t>
      </w:r>
      <w:r>
        <w:rPr>
          <w:rFonts w:ascii="Consolas" w:cs="Consolas" w:eastAsia="Consolas" w:hAnsi="Consolas"/>
          <w:color w:val="4F46E5"/>
        </w:rPr>
        <w:t xml:space="preserve">@Scheduled</w:t>
      </w:r>
      <w:r>
        <w:rPr>
          <w:rFonts w:ascii="Arial" w:cs="Arial" w:eastAsia="Arial" w:hAnsi="Arial"/>
        </w:rPr>
        <w:t xml:space="preserve"> se ejecutarían en todas a la vez. ShedLock usa un cerrojo compartido (una tabla en la BD) para que cada ejecución la haga una sola instancia.</w:t>
      </w:r>
    </w:p>
    <w:p>
      <w:pPr>
        <w:spacing w:after="120" w:line="276"/>
      </w:pPr>
      <w:r>
        <w:rPr>
          <w:rFonts w:ascii="Arial" w:cs="Arial" w:eastAsia="Arial" w:hAnsi="Arial"/>
          <w:b/>
          <w:bCs/>
        </w:rPr>
        <w:t xml:space="preserve">Cómo se integra: </w:t>
      </w:r>
      <w:r>
        <w:rPr>
          <w:rFonts w:ascii="Arial" w:cs="Arial" w:eastAsia="Arial" w:hAnsi="Arial"/>
        </w:rPr>
        <w:t xml:space="preserve">en order-service, el outbox relay va anotado con </w:t>
      </w:r>
      <w:r>
        <w:rPr>
          <w:rFonts w:ascii="Consolas" w:cs="Consolas" w:eastAsia="Consolas" w:hAnsi="Consolas"/>
          <w:color w:val="4F46E5"/>
        </w:rPr>
        <w:t xml:space="preserve">@SchedulerLock</w:t>
      </w:r>
      <w:r>
        <w:rPr>
          <w:rFonts w:ascii="Arial" w:cs="Arial" w:eastAsia="Arial" w:hAnsi="Arial"/>
        </w:rPr>
        <w:t xml:space="preserve">; el cerrojo vive en la tabla </w:t>
      </w:r>
      <w:r>
        <w:rPr>
          <w:rFonts w:ascii="Consolas" w:cs="Consolas" w:eastAsia="Consolas" w:hAnsi="Consolas"/>
          <w:color w:val="4F46E5"/>
        </w:rPr>
        <w:t xml:space="preserve">shedlock</w:t>
      </w:r>
      <w:r>
        <w:rPr>
          <w:rFonts w:ascii="Arial" w:cs="Arial" w:eastAsia="Arial" w:hAnsi="Arial"/>
        </w:rPr>
        <w:t xml:space="preserve">. Es la corrección clave para escalar order horizontalmente sin duplicar la publicación de eventos.</w:t>
      </w:r>
    </w:p>
    <w:p>
      <w:pPr>
        <w:pStyle w:val="Heading2"/>
      </w:pPr>
      <w:r>
        <w:rPr>
          <w:rFonts w:ascii="Arial" w:cs="Arial" w:eastAsia="Arial" w:hAnsi="Arial"/>
        </w:rPr>
        <w:t xml:space="preserve">13.18 Dead Letter Queue (DLQ) en Kafka</w:t>
      </w:r>
    </w:p>
    <w:p>
      <w:pPr>
        <w:spacing w:after="120" w:line="276"/>
      </w:pPr>
      <w:r>
        <w:rPr>
          <w:rFonts w:ascii="Arial" w:cs="Arial" w:eastAsia="Arial" w:hAnsi="Arial"/>
          <w:b/>
          <w:bCs/>
        </w:rPr>
        <w:t xml:space="preserve">Qué es: </w:t>
      </w:r>
      <w:r>
        <w:rPr>
          <w:rFonts w:ascii="Arial" w:cs="Arial" w:eastAsia="Arial" w:hAnsi="Arial"/>
        </w:rPr>
        <w:t xml:space="preserve">si un consumidor recibe un “mensaje veneno” que siempre falla, reintentarlo en bucle bloquea la partición y detiene todo. La DLQ reintenta un número acotado de veces y, si sigue fallando, aparta el mensaje a un topic de cartas muertas, sin bloquear la cola ni perder el evento.</w:t>
      </w:r>
    </w:p>
    <w:p>
      <w:pPr>
        <w:spacing w:after="120" w:line="276"/>
      </w:pPr>
      <w:r>
        <w:rPr>
          <w:rFonts w:ascii="Arial" w:cs="Arial" w:eastAsia="Arial" w:hAnsi="Arial"/>
          <w:b/>
          <w:bCs/>
        </w:rPr>
        <w:t xml:space="preserve">Cómo se integra: </w:t>
      </w:r>
      <w:r>
        <w:rPr>
          <w:rFonts w:ascii="Arial" w:cs="Arial" w:eastAsia="Arial" w:hAnsi="Arial"/>
        </w:rPr>
        <w:t xml:space="preserve">en los 5 servicios con consumidores (order, catalog, inventory, payment, notification) el KafkaConfig define un </w:t>
      </w:r>
      <w:r>
        <w:rPr>
          <w:rFonts w:ascii="Consolas" w:cs="Consolas" w:eastAsia="Consolas" w:hAnsi="Consolas"/>
          <w:color w:val="4F46E5"/>
        </w:rPr>
        <w:t xml:space="preserve">DefaultErrorHandler</w:t>
      </w:r>
      <w:r>
        <w:rPr>
          <w:rFonts w:ascii="Arial" w:cs="Arial" w:eastAsia="Arial" w:hAnsi="Arial"/>
        </w:rPr>
        <w:t xml:space="preserve"> con </w:t>
      </w:r>
      <w:r>
        <w:rPr>
          <w:rFonts w:ascii="Consolas" w:cs="Consolas" w:eastAsia="Consolas" w:hAnsi="Consolas"/>
          <w:color w:val="4F46E5"/>
        </w:rPr>
        <w:t xml:space="preserve">DeadLetterPublishingRecoverer</w:t>
      </w:r>
      <w:r>
        <w:rPr>
          <w:rFonts w:ascii="Arial" w:cs="Arial" w:eastAsia="Arial" w:hAnsi="Arial"/>
        </w:rPr>
        <w:t xml:space="preserve">: 3 reintentos y, si fallan, el mensaje va a </w:t>
      </w:r>
      <w:r>
        <w:rPr>
          <w:rFonts w:ascii="Consolas" w:cs="Consolas" w:eastAsia="Consolas" w:hAnsi="Consolas"/>
          <w:color w:val="4F46E5"/>
        </w:rPr>
        <w:t xml:space="preserve">&lt;topic&gt;.DLT</w:t>
      </w:r>
      <w:r>
        <w:rPr>
          <w:rFonts w:ascii="Arial" w:cs="Arial" w:eastAsia="Arial" w:hAnsi="Arial"/>
        </w:rPr>
        <w:t xml:space="preserve">. Se aplica a todos los consumidores del servicio a la vez. Junto con el IdempotencyGuard y el outbox transaccional, completa la mensajería fiable. Detalle en RESILIENCE-DLQ.md.</w:t>
      </w:r>
    </w:p>
    <w:p>
      <w:pPr>
        <w:pStyle w:val="Heading2"/>
      </w:pPr>
      <w:r>
        <w:rPr>
          <w:rFonts w:ascii="Arial" w:cs="Arial" w:eastAsia="Arial" w:hAnsi="Arial"/>
        </w:rPr>
        <w:t xml:space="preserve">13.19 Bloqueo optimista (Optimistic Locking)</w:t>
      </w:r>
    </w:p>
    <w:p>
      <w:pPr>
        <w:spacing w:after="120" w:line="276"/>
      </w:pPr>
      <w:r>
        <w:rPr>
          <w:rFonts w:ascii="Arial" w:cs="Arial" w:eastAsia="Arial" w:hAnsi="Arial"/>
          <w:b/>
          <w:bCs/>
        </w:rPr>
        <w:t xml:space="preserve">Qué es: </w:t>
      </w:r>
      <w:r>
        <w:rPr>
          <w:rFonts w:ascii="Arial" w:cs="Arial" w:eastAsia="Arial" w:hAnsi="Arial"/>
        </w:rPr>
        <w:t xml:space="preserve">bajo concurrencia, dos procesos pueden leer la misma fila, modificarla y guardarla casi a la vez; sin control, la segunda escritura pisa a la primera (lost update) — vender stock inexistente o cobrar dos veces. Cada entidad lleva una columna </w:t>
      </w:r>
      <w:r>
        <w:rPr>
          <w:rFonts w:ascii="Consolas" w:cs="Consolas" w:eastAsia="Consolas" w:hAnsi="Consolas"/>
          <w:color w:val="4F46E5"/>
        </w:rPr>
        <w:t xml:space="preserve">version</w:t>
      </w:r>
      <w:r>
        <w:rPr>
          <w:rFonts w:ascii="Arial" w:cs="Arial" w:eastAsia="Arial" w:hAnsi="Arial"/>
        </w:rPr>
        <w:t xml:space="preserve"> que Hibernate incluye en el UPDATE: si otro proceso la cambió entre la lectura y la escritura, el update afecta 0 filas y se lanza OptimisticLockException, rechazando la operación de forma controlada en vez de corromper datos.</w:t>
      </w:r>
    </w:p>
    <w:p>
      <w:pPr>
        <w:spacing w:after="120" w:line="276"/>
      </w:pPr>
      <w:r>
        <w:rPr>
          <w:rFonts w:ascii="Arial" w:cs="Arial" w:eastAsia="Arial" w:hAnsi="Arial"/>
          <w:b/>
          <w:bCs/>
        </w:rPr>
        <w:t xml:space="preserve">Cómo se integra: </w:t>
      </w:r>
      <w:r>
        <w:rPr>
          <w:rFonts w:ascii="Arial" w:cs="Arial" w:eastAsia="Arial" w:hAnsi="Arial"/>
        </w:rPr>
        <w:t xml:space="preserve">se aplica con </w:t>
      </w:r>
      <w:r>
        <w:rPr>
          <w:rFonts w:ascii="Consolas" w:cs="Consolas" w:eastAsia="Consolas" w:hAnsi="Consolas"/>
          <w:color w:val="4F46E5"/>
        </w:rPr>
        <w:t xml:space="preserve">@Version</w:t>
      </w:r>
      <w:r>
        <w:rPr>
          <w:rFonts w:ascii="Arial" w:cs="Arial" w:eastAsia="Arial" w:hAnsi="Arial"/>
        </w:rPr>
        <w:t xml:space="preserve"> a los agregados donde la concurrencia importa — Stock (evita overselling), Payment (evita cobros pisados) y Order (estados). Cada uno con su migración de columna </w:t>
      </w:r>
      <w:r>
        <w:rPr>
          <w:rFonts w:ascii="Consolas" w:cs="Consolas" w:eastAsia="Consolas" w:hAnsi="Consolas"/>
          <w:color w:val="4F46E5"/>
        </w:rPr>
        <w:t xml:space="preserve">version</w:t>
      </w:r>
      <w:r>
        <w:rPr>
          <w:rFonts w:ascii="Arial" w:cs="Arial" w:eastAsia="Arial" w:hAnsi="Arial"/>
        </w:rPr>
        <w:t xml:space="preserve"> y la versión hilada por el dominio y el mapper, para que el control funcione con el patrón hexagonal. Detalle en RESILIENCE-OPTIMISTIC-LOCKING.md.</w:t>
      </w:r>
    </w:p>
    <w:p>
      <w:pPr>
        <w:pStyle w:val="Heading2"/>
      </w:pPr>
      <w:r>
        <w:rPr>
          <w:rFonts w:ascii="Arial" w:cs="Arial" w:eastAsia="Arial" w:hAnsi="Arial"/>
        </w:rPr>
        <w:t xml:space="preserve">13.20 Bulkhead + Chaos Engineering</w:t>
      </w:r>
    </w:p>
    <w:p>
      <w:pPr>
        <w:spacing w:after="120" w:line="276"/>
      </w:pPr>
      <w:r>
        <w:rPr>
          <w:rFonts w:ascii="Arial" w:cs="Arial" w:eastAsia="Arial" w:hAnsi="Arial"/>
          <w:b/>
          <w:bCs/>
        </w:rPr>
        <w:t xml:space="preserve">Qué es: </w:t>
      </w:r>
      <w:r>
        <w:rPr>
          <w:rFonts w:ascii="Arial" w:cs="Arial" w:eastAsia="Arial" w:hAnsi="Arial"/>
        </w:rPr>
        <w:t xml:space="preserve">dos piezas que cierran la resiliencia del catálogo. El </w:t>
      </w:r>
      <w:r>
        <w:rPr>
          <w:rFonts w:ascii="Arial" w:cs="Arial" w:eastAsia="Arial" w:hAnsi="Arial"/>
          <w:b/>
          <w:bCs/>
        </w:rPr>
        <w:t xml:space="preserve">bulkhead</w:t>
      </w:r>
      <w:r>
        <w:rPr>
          <w:rFonts w:ascii="Arial" w:cs="Arial" w:eastAsia="Arial" w:hAnsi="Arial"/>
        </w:rPr>
        <w:t xml:space="preserve"> (mamparo) limita las llamadas concurrentes a una operación para que un recurso lento no agote todos los hilos y arrastre al servicio entero — como los compartimentos estancos de un barco. </w:t>
      </w:r>
      <w:r>
        <w:rPr>
          <w:rFonts w:ascii="Arial" w:cs="Arial" w:eastAsia="Arial" w:hAnsi="Arial"/>
          <w:b/>
          <w:bCs/>
        </w:rPr>
        <w:t xml:space="preserve">Chaos Engineering</w:t>
      </w:r>
      <w:r>
        <w:rPr>
          <w:rFonts w:ascii="Arial" w:cs="Arial" w:eastAsia="Arial" w:hAnsi="Arial"/>
        </w:rPr>
        <w:t xml:space="preserve"> inyecta fallos a propósito en un entorno controlado para comprobar que la resiliencia configurada (circuit breaker, retry, bulkhead, fallbacks) realmente funciona.</w:t>
      </w:r>
    </w:p>
    <w:p>
      <w:pPr>
        <w:spacing w:after="120" w:line="276"/>
      </w:pPr>
      <w:r>
        <w:rPr>
          <w:rFonts w:ascii="Arial" w:cs="Arial" w:eastAsia="Arial" w:hAnsi="Arial"/>
          <w:b/>
          <w:bCs/>
        </w:rPr>
        <w:t xml:space="preserve">Cómo se integra: </w:t>
      </w:r>
      <w:r>
        <w:rPr>
          <w:rFonts w:ascii="Arial" w:cs="Arial" w:eastAsia="Arial" w:hAnsi="Arial"/>
        </w:rPr>
        <w:t xml:space="preserve">la búsqueda en Elasticsearch lleva </w:t>
      </w:r>
      <w:r>
        <w:rPr>
          <w:rFonts w:ascii="Consolas" w:cs="Consolas" w:eastAsia="Consolas" w:hAnsi="Consolas"/>
          <w:color w:val="4F46E5"/>
        </w:rPr>
        <w:t xml:space="preserve">@Bulkhead(name="bookSearch")</w:t>
      </w:r>
      <w:r>
        <w:rPr>
          <w:rFonts w:ascii="Arial" w:cs="Arial" w:eastAsia="Arial" w:hAnsi="Arial"/>
        </w:rPr>
        <w:t xml:space="preserve"> (máx. 20 llamadas concurrentes); si ES se degrada, el exceso se rechaza rápido y cae en el mismo fallback de resultado vacío, sin tumbar el resto de la API. Para validarlo, </w:t>
      </w:r>
      <w:r>
        <w:rPr>
          <w:rFonts w:ascii="Consolas" w:cs="Consolas" w:eastAsia="Consolas" w:hAnsi="Consolas"/>
          <w:color w:val="4F46E5"/>
        </w:rPr>
        <w:t xml:space="preserve">Chaos Monkey for Spring Boot</w:t>
      </w:r>
      <w:r>
        <w:rPr>
          <w:rFonts w:ascii="Arial" w:cs="Arial" w:eastAsia="Arial" w:hAnsi="Arial"/>
        </w:rPr>
        <w:t xml:space="preserve"> se activa solo bajo el perfil </w:t>
      </w:r>
      <w:r>
        <w:rPr>
          <w:rFonts w:ascii="Consolas" w:cs="Consolas" w:eastAsia="Consolas" w:hAnsi="Consolas"/>
          <w:color w:val="4F46E5"/>
        </w:rPr>
        <w:t xml:space="preserve">chaos</w:t>
      </w:r>
      <w:r>
        <w:rPr>
          <w:rFonts w:ascii="Arial" w:cs="Arial" w:eastAsia="Arial" w:hAnsi="Arial"/>
        </w:rPr>
        <w:t xml:space="preserve"> (nunca en producción) e inyecta latencia y excepciones en los beans, con control en caliente vía </w:t>
      </w:r>
      <w:r>
        <w:rPr>
          <w:rFonts w:ascii="Consolas" w:cs="Consolas" w:eastAsia="Consolas" w:hAnsi="Consolas"/>
          <w:color w:val="4F46E5"/>
        </w:rPr>
        <w:t xml:space="preserve">/actuator/chaosmonkey</w:t>
      </w:r>
      <w:r>
        <w:rPr>
          <w:rFonts w:ascii="Arial" w:cs="Arial" w:eastAsia="Arial" w:hAnsi="Arial"/>
        </w:rPr>
        <w:t xml:space="preserve">. El TimeLimiter queda documentado como aplicable a métodos asíncronos. Detalle en RESILIENCE-CHAOS.md.</w:t>
      </w:r>
    </w:p>
    <w:p>
      <w:pPr>
        <w:pStyle w:val="Heading2"/>
      </w:pPr>
      <w:r>
        <w:rPr>
          <w:rFonts w:ascii="Arial" w:cs="Arial" w:eastAsia="Arial" w:hAnsi="Arial"/>
        </w:rPr>
        <w:t xml:space="preserve">13.21 Audit trail (Hibernate Envers)</w:t>
      </w:r>
    </w:p>
    <w:p>
      <w:pPr>
        <w:spacing w:after="120" w:line="276"/>
      </w:pPr>
      <w:r>
        <w:rPr>
          <w:rFonts w:ascii="Arial" w:cs="Arial" w:eastAsia="Arial" w:hAnsi="Arial"/>
          <w:b/>
          <w:bCs/>
        </w:rPr>
        <w:t xml:space="preserve">Qué es: </w:t>
      </w:r>
      <w:r>
        <w:rPr>
          <w:rFonts w:ascii="Arial" w:cs="Arial" w:eastAsia="Arial" w:hAnsi="Arial"/>
        </w:rPr>
        <w:t xml:space="preserve">en banca y empresas reguladas no basta con el estado actual de un pedido; hay que poder responder quién lo cambió, cuándo y cómo era antes. Hibernate Envers registra automáticamente un historial de versiones: cada alta, modificación o borrado de una entidad auditada genera una revisión (número + timestamp) y una copia del estado en ese momento, de modo que se puede reconstruir el pedido tal y como estaba en cualquier punto y ver la secuencia de cambios de estado.</w:t>
      </w:r>
    </w:p>
    <w:p>
      <w:pPr>
        <w:spacing w:after="120" w:line="276"/>
      </w:pPr>
      <w:r>
        <w:rPr>
          <w:rFonts w:ascii="Arial" w:cs="Arial" w:eastAsia="Arial" w:hAnsi="Arial"/>
          <w:b/>
          <w:bCs/>
        </w:rPr>
        <w:t xml:space="preserve">Cómo se integra: </w:t>
      </w:r>
      <w:r>
        <w:rPr>
          <w:rFonts w:ascii="Arial" w:cs="Arial" w:eastAsia="Arial" w:hAnsi="Arial"/>
        </w:rPr>
        <w:t xml:space="preserve">en order-service, </w:t>
      </w:r>
      <w:r>
        <w:rPr>
          <w:rFonts w:ascii="Consolas" w:cs="Consolas" w:eastAsia="Consolas" w:hAnsi="Consolas"/>
          <w:color w:val="4F46E5"/>
        </w:rPr>
        <w:t xml:space="preserve">OrderEntity</w:t>
      </w:r>
      <w:r>
        <w:rPr>
          <w:rFonts w:ascii="Arial" w:cs="Arial" w:eastAsia="Arial" w:hAnsi="Arial"/>
        </w:rPr>
        <w:t xml:space="preserve"> lleva </w:t>
      </w:r>
      <w:r>
        <w:rPr>
          <w:rFonts w:ascii="Consolas" w:cs="Consolas" w:eastAsia="Consolas" w:hAnsi="Consolas"/>
          <w:color w:val="4F46E5"/>
        </w:rPr>
        <w:t xml:space="preserve">@Audited</w:t>
      </w:r>
      <w:r>
        <w:rPr>
          <w:rFonts w:ascii="Arial" w:cs="Arial" w:eastAsia="Arial" w:hAnsi="Arial"/>
        </w:rPr>
        <w:t xml:space="preserve"> (la cabecera; las líneas, inmutables, van </w:t>
      </w:r>
      <w:r>
        <w:rPr>
          <w:rFonts w:ascii="Consolas" w:cs="Consolas" w:eastAsia="Consolas" w:hAnsi="Consolas"/>
          <w:color w:val="4F46E5"/>
        </w:rPr>
        <w:t xml:space="preserve">@NotAudited</w:t>
      </w:r>
      <w:r>
        <w:rPr>
          <w:rFonts w:ascii="Arial" w:cs="Arial" w:eastAsia="Arial" w:hAnsi="Arial"/>
        </w:rPr>
        <w:t xml:space="preserve">). Una entidad de revisión propia (</w:t>
      </w:r>
      <w:r>
        <w:rPr>
          <w:rFonts w:ascii="Consolas" w:cs="Consolas" w:eastAsia="Consolas" w:hAnsi="Consolas"/>
          <w:color w:val="4F46E5"/>
        </w:rPr>
        <w:t xml:space="preserve">CustomRevisionEntity</w:t>
      </w:r>
      <w:r>
        <w:rPr>
          <w:rFonts w:ascii="Arial" w:cs="Arial" w:eastAsia="Arial" w:hAnsi="Arial"/>
        </w:rPr>
        <w:t xml:space="preserve">) fija de forma determinista los nombres de tabla (</w:t>
      </w:r>
      <w:r>
        <w:rPr>
          <w:rFonts w:ascii="Consolas" w:cs="Consolas" w:eastAsia="Consolas" w:hAnsi="Consolas"/>
          <w:color w:val="4F46E5"/>
        </w:rPr>
        <w:t xml:space="preserve">revinfo</w:t>
      </w:r>
      <w:r>
        <w:rPr>
          <w:rFonts w:ascii="Arial" w:cs="Arial" w:eastAsia="Arial" w:hAnsi="Arial"/>
        </w:rPr>
        <w:t xml:space="preserve">) y secuencia, para que la migración Flyway </w:t>
      </w:r>
      <w:r>
        <w:rPr>
          <w:rFonts w:ascii="Consolas" w:cs="Consolas" w:eastAsia="Consolas" w:hAnsi="Consolas"/>
          <w:color w:val="4F46E5"/>
        </w:rPr>
        <w:t xml:space="preserve">V16</w:t>
      </w:r>
      <w:r>
        <w:rPr>
          <w:rFonts w:ascii="Arial" w:cs="Arial" w:eastAsia="Arial" w:hAnsi="Arial"/>
        </w:rPr>
        <w:t xml:space="preserve"> — que crea </w:t>
      </w:r>
      <w:r>
        <w:rPr>
          <w:rFonts w:ascii="Consolas" w:cs="Consolas" w:eastAsia="Consolas" w:hAnsi="Consolas"/>
          <w:color w:val="4F46E5"/>
        </w:rPr>
        <w:t xml:space="preserve">revinfo</w:t>
      </w:r>
      <w:r>
        <w:rPr>
          <w:rFonts w:ascii="Arial" w:cs="Arial" w:eastAsia="Arial" w:hAnsi="Arial"/>
        </w:rPr>
        <w:t xml:space="preserve"> y </w:t>
      </w:r>
      <w:r>
        <w:rPr>
          <w:rFonts w:ascii="Consolas" w:cs="Consolas" w:eastAsia="Consolas" w:hAnsi="Consolas"/>
          <w:color w:val="4F46E5"/>
        </w:rPr>
        <w:t xml:space="preserve">orders_aud</w:t>
      </w:r>
      <w:r>
        <w:rPr>
          <w:rFonts w:ascii="Arial" w:cs="Arial" w:eastAsia="Arial" w:hAnsi="Arial"/>
        </w:rPr>
        <w:t xml:space="preserve"> — case con lo que Hibernate valida al arrancar. La consulta se hace con el </w:t>
      </w:r>
      <w:r>
        <w:rPr>
          <w:rFonts w:ascii="Consolas" w:cs="Consolas" w:eastAsia="Consolas" w:hAnsi="Consolas"/>
          <w:color w:val="4F46E5"/>
        </w:rPr>
        <w:t xml:space="preserve">AuditReader</w:t>
      </w:r>
      <w:r>
        <w:rPr>
          <w:rFonts w:ascii="Arial" w:cs="Arial" w:eastAsia="Arial" w:hAnsi="Arial"/>
        </w:rPr>
        <w:t xml:space="preserve">. Verificado con un test de integración Testcontainers (</w:t>
      </w:r>
      <w:r>
        <w:rPr>
          <w:rFonts w:ascii="Consolas" w:cs="Consolas" w:eastAsia="Consolas" w:hAnsi="Consolas"/>
          <w:color w:val="4F46E5"/>
        </w:rPr>
        <w:t xml:space="preserve">OrderAuditTrailIntegrationTest</w:t>
      </w:r>
      <w:r>
        <w:rPr>
          <w:rFonts w:ascii="Arial" w:cs="Arial" w:eastAsia="Arial" w:hAnsi="Arial"/>
        </w:rPr>
        <w:t xml:space="preserve">) contra un Postgres real. Detalle en AUDIT-TRAIL.md.</w:t>
      </w:r>
    </w:p>
    <w:p>
      <w:pPr>
        <w:pStyle w:val="Heading2"/>
      </w:pPr>
      <w:r>
        <w:rPr>
          <w:rFonts w:ascii="Arial" w:cs="Arial" w:eastAsia="Arial" w:hAnsi="Arial"/>
        </w:rPr>
        <w:t xml:space="preserve">13.22 Rate limiting (Bucket4j)</w:t>
      </w:r>
    </w:p>
    <w:p>
      <w:pPr>
        <w:spacing w:after="120" w:line="276"/>
      </w:pPr>
      <w:r>
        <w:rPr>
          <w:rFonts w:ascii="Arial" w:cs="Arial" w:eastAsia="Arial" w:hAnsi="Arial"/>
          <w:b/>
          <w:bCs/>
        </w:rPr>
        <w:t xml:space="preserve">Qué es: </w:t>
      </w:r>
      <w:r>
        <w:rPr>
          <w:rFonts w:ascii="Arial" w:cs="Arial" w:eastAsia="Arial" w:hAnsi="Arial"/>
        </w:rPr>
        <w:t xml:space="preserve">los endpoints de autenticación son el blanco favorito de la fuerza bruta y el relleno de credenciales (probar miles de contraseñas). El rate limiting acota cuántas peticiones acepta el servicio por cliente y ventana de tiempo, convirtiendo un ataque masivo en algo inviable. Usamos el algoritmo token bucket: cada cliente tiene un “cubo” de fichas que se rellena de forma continua; mientras quedan, pasa; al agotarse, se rechaza con 429 hasta el siguiente relleno.</w:t>
      </w:r>
    </w:p>
    <w:p>
      <w:pPr>
        <w:spacing w:after="120" w:line="276"/>
      </w:pPr>
      <w:r>
        <w:rPr>
          <w:rFonts w:ascii="Arial" w:cs="Arial" w:eastAsia="Arial" w:hAnsi="Arial"/>
          <w:b/>
          <w:bCs/>
        </w:rPr>
        <w:t xml:space="preserve">Cómo se integra: </w:t>
      </w:r>
      <w:r>
        <w:rPr>
          <w:rFonts w:ascii="Arial" w:cs="Arial" w:eastAsia="Arial" w:hAnsi="Arial"/>
        </w:rPr>
        <w:t xml:space="preserve">en auth-service, </w:t>
      </w:r>
      <w:r>
        <w:rPr>
          <w:rFonts w:ascii="Consolas" w:cs="Consolas" w:eastAsia="Consolas" w:hAnsi="Consolas"/>
          <w:color w:val="4F46E5"/>
        </w:rPr>
        <w:t xml:space="preserve">AuthRateLimiter</w:t>
      </w:r>
      <w:r>
        <w:rPr>
          <w:rFonts w:ascii="Arial" w:cs="Arial" w:eastAsia="Arial" w:hAnsi="Arial"/>
        </w:rPr>
        <w:t xml:space="preserve"> (Bucket4j, en memoria) mantiene un cubo por clave </w:t>
      </w:r>
      <w:r>
        <w:rPr>
          <w:rFonts w:ascii="Consolas" w:cs="Consolas" w:eastAsia="Consolas" w:hAnsi="Consolas"/>
          <w:color w:val="4F46E5"/>
        </w:rPr>
        <w:t xml:space="preserve">IP+ruta</w:t>
      </w:r>
      <w:r>
        <w:rPr>
          <w:rFonts w:ascii="Arial" w:cs="Arial" w:eastAsia="Arial" w:hAnsi="Arial"/>
        </w:rPr>
        <w:t xml:space="preserve"> (10 peticiones/minuto por defecto, configurable). Un </w:t>
      </w:r>
      <w:r>
        <w:rPr>
          <w:rFonts w:ascii="Consolas" w:cs="Consolas" w:eastAsia="Consolas" w:hAnsi="Consolas"/>
          <w:color w:val="4F46E5"/>
        </w:rPr>
        <w:t xml:space="preserve">RateLimitFilter</w:t>
      </w:r>
      <w:r>
        <w:rPr>
          <w:rFonts w:ascii="Arial" w:cs="Arial" w:eastAsia="Arial" w:hAnsi="Arial"/>
        </w:rPr>
        <w:t xml:space="preserve"> se ejecuta antes del filtro JWT y solo sobre los POST sensibles (login, registro, recuperación de contraseña); al exceder el límite devuelve </w:t>
      </w:r>
      <w:r>
        <w:rPr>
          <w:rFonts w:ascii="Consolas" w:cs="Consolas" w:eastAsia="Consolas" w:hAnsi="Consolas"/>
          <w:color w:val="4F46E5"/>
        </w:rPr>
        <w:t xml:space="preserve">429 Too Many Requests</w:t>
      </w:r>
      <w:r>
        <w:rPr>
          <w:rFonts w:ascii="Arial" w:cs="Arial" w:eastAsia="Arial" w:hAnsi="Arial"/>
        </w:rPr>
        <w:t xml:space="preserve"> con </w:t>
      </w:r>
      <w:r>
        <w:rPr>
          <w:rFonts w:ascii="Consolas" w:cs="Consolas" w:eastAsia="Consolas" w:hAnsi="Consolas"/>
          <w:color w:val="4F46E5"/>
        </w:rPr>
        <w:t xml:space="preserve">Retry-After</w:t>
      </w:r>
      <w:r>
        <w:rPr>
          <w:rFonts w:ascii="Arial" w:cs="Arial" w:eastAsia="Arial" w:hAnsi="Arial"/>
        </w:rPr>
        <w:t xml:space="preserve">, respetando </w:t>
      </w:r>
      <w:r>
        <w:rPr>
          <w:rFonts w:ascii="Consolas" w:cs="Consolas" w:eastAsia="Consolas" w:hAnsi="Consolas"/>
          <w:color w:val="4F46E5"/>
        </w:rPr>
        <w:t xml:space="preserve">X-Forwarded-For</w:t>
      </w:r>
      <w:r>
        <w:rPr>
          <w:rFonts w:ascii="Arial" w:cs="Arial" w:eastAsia="Arial" w:hAnsi="Arial"/>
        </w:rPr>
        <w:t xml:space="preserve"> para la IP real tras el gateway. Verificado con un unit test. Detalle en RATE-LIMITING.md.</w:t>
      </w:r>
    </w:p>
    <w:p>
      <w:pPr>
        <w:pStyle w:val="Heading2"/>
      </w:pPr>
      <w:r>
        <w:rPr>
          <w:rFonts w:ascii="Arial" w:cs="Arial" w:eastAsia="Arial" w:hAnsi="Arial"/>
        </w:rPr>
        <w:t xml:space="preserve">13.23 Cifrado de PII en reposo (AES-GCM)</w:t>
      </w:r>
    </w:p>
    <w:p>
      <w:pPr>
        <w:spacing w:after="120" w:line="276"/>
      </w:pPr>
      <w:r>
        <w:rPr>
          <w:rFonts w:ascii="Arial" w:cs="Arial" w:eastAsia="Arial" w:hAnsi="Arial"/>
          <w:b/>
          <w:bCs/>
        </w:rPr>
        <w:t xml:space="preserve">Qué es: </w:t>
      </w:r>
      <w:r>
        <w:rPr>
          <w:rFonts w:ascii="Arial" w:cs="Arial" w:eastAsia="Arial" w:hAnsi="Arial"/>
        </w:rPr>
        <w:t xml:space="preserve">la información personal (nombre y dirección del destinatario) no debe quedar en texto plano en la base de datos; un volcado o acceso al disco la dejaría expuesta, algo que el RGPD obliga a evitar. Se cifra en reposo de forma transparente: la aplicación sigue trabajando con el texto plano y en la base de datos solo hay ciphertext.</w:t>
      </w:r>
    </w:p>
    <w:p>
      <w:pPr>
        <w:spacing w:after="120" w:line="276"/>
      </w:pPr>
      <w:r>
        <w:rPr>
          <w:rFonts w:ascii="Arial" w:cs="Arial" w:eastAsia="Arial" w:hAnsi="Arial"/>
          <w:b/>
          <w:bCs/>
        </w:rPr>
        <w:t xml:space="preserve">Cómo se integra: </w:t>
      </w:r>
      <w:r>
        <w:rPr>
          <w:rFonts w:ascii="Arial" w:cs="Arial" w:eastAsia="Arial" w:hAnsi="Arial"/>
        </w:rPr>
        <w:t xml:space="preserve">en order-service, un </w:t>
      </w:r>
      <w:r>
        <w:rPr>
          <w:rFonts w:ascii="Consolas" w:cs="Consolas" w:eastAsia="Consolas" w:hAnsi="Consolas"/>
          <w:color w:val="4F46E5"/>
        </w:rPr>
        <w:t xml:space="preserve">AttributeConverter</w:t>
      </w:r>
      <w:r>
        <w:rPr>
          <w:rFonts w:ascii="Arial" w:cs="Arial" w:eastAsia="Arial" w:hAnsi="Arial"/>
        </w:rPr>
        <w:t xml:space="preserve"> de JPA (</w:t>
      </w:r>
      <w:r>
        <w:rPr>
          <w:rFonts w:ascii="Consolas" w:cs="Consolas" w:eastAsia="Consolas" w:hAnsi="Consolas"/>
          <w:color w:val="4F46E5"/>
        </w:rPr>
        <w:t xml:space="preserve">CryptoConverter</w:t>
      </w:r>
      <w:r>
        <w:rPr>
          <w:rFonts w:ascii="Arial" w:cs="Arial" w:eastAsia="Arial" w:hAnsi="Arial"/>
        </w:rPr>
        <w:t xml:space="preserve">, </w:t>
      </w:r>
      <w:r>
        <w:rPr>
          <w:rFonts w:ascii="Consolas" w:cs="Consolas" w:eastAsia="Consolas" w:hAnsi="Consolas"/>
          <w:color w:val="4F46E5"/>
        </w:rPr>
        <w:t xml:space="preserve">@Convert</w:t>
      </w:r>
      <w:r>
        <w:rPr>
          <w:rFonts w:ascii="Arial" w:cs="Arial" w:eastAsia="Arial" w:hAnsi="Arial"/>
        </w:rPr>
        <w:t xml:space="preserve">) cifra/descifra automáticamente al guardar/leer los campos de dirección de envío, usando </w:t>
      </w:r>
      <w:r>
        <w:rPr>
          <w:rFonts w:ascii="Consolas" w:cs="Consolas" w:eastAsia="Consolas" w:hAnsi="Consolas"/>
          <w:color w:val="4F46E5"/>
        </w:rPr>
        <w:t xml:space="preserve">AES-256-GCM</w:t>
      </w:r>
      <w:r>
        <w:rPr>
          <w:rFonts w:ascii="Arial" w:cs="Arial" w:eastAsia="Arial" w:hAnsi="Arial"/>
        </w:rPr>
        <w:t xml:space="preserve"> (cifrado autenticado con IV aleatorio por valor). La clave (32 bytes) llega por </w:t>
      </w:r>
      <w:r>
        <w:rPr>
          <w:rFonts w:ascii="Consolas" w:cs="Consolas" w:eastAsia="Consolas" w:hAnsi="Consolas"/>
          <w:color w:val="4F46E5"/>
        </w:rPr>
        <w:t xml:space="preserve">PII_ENCRYPTION_KEY</w:t>
      </w:r>
      <w:r>
        <w:rPr>
          <w:rFonts w:ascii="Arial" w:cs="Arial" w:eastAsia="Arial" w:hAnsi="Arial"/>
        </w:rPr>
        <w:t xml:space="preserve"> desde Vault en producción. La migración </w:t>
      </w:r>
      <w:r>
        <w:rPr>
          <w:rFonts w:ascii="Consolas" w:cs="Consolas" w:eastAsia="Consolas" w:hAnsi="Consolas"/>
          <w:color w:val="4F46E5"/>
        </w:rPr>
        <w:t xml:space="preserve">V18</w:t>
      </w:r>
      <w:r>
        <w:rPr>
          <w:rFonts w:ascii="Arial" w:cs="Arial" w:eastAsia="Arial" w:hAnsi="Arial"/>
        </w:rPr>
        <w:t xml:space="preserve"> amplía las columnas a TEXT (en </w:t>
      </w:r>
      <w:r>
        <w:rPr>
          <w:rFonts w:ascii="Consolas" w:cs="Consolas" w:eastAsia="Consolas" w:hAnsi="Consolas"/>
          <w:color w:val="4F46E5"/>
        </w:rPr>
        <w:t xml:space="preserve">orders</w:t>
      </w:r>
      <w:r>
        <w:rPr>
          <w:rFonts w:ascii="Arial" w:cs="Arial" w:eastAsia="Arial" w:hAnsi="Arial"/>
        </w:rPr>
        <w:t xml:space="preserve"> y </w:t>
      </w:r>
      <w:r>
        <w:rPr>
          <w:rFonts w:ascii="Consolas" w:cs="Consolas" w:eastAsia="Consolas" w:hAnsi="Consolas"/>
          <w:color w:val="4F46E5"/>
        </w:rPr>
        <w:t xml:space="preserve">orders_aud</w:t>
      </w:r>
      <w:r>
        <w:rPr>
          <w:rFonts w:ascii="Arial" w:cs="Arial" w:eastAsia="Arial" w:hAnsi="Arial"/>
        </w:rPr>
        <w:t xml:space="preserve">). Verificado con un unit test y con el test de integración Testcontainers (comprueba que el valor en BD no es texto plano). Detalle en PII-ENCRYPTION.md.</w:t>
      </w:r>
    </w:p>
    <w:p>
      <w:pPr>
        <w:pStyle w:val="Heading2"/>
      </w:pPr>
      <w:r>
        <w:rPr>
          <w:rFonts w:ascii="Arial" w:cs="Arial" w:eastAsia="Arial" w:hAnsi="Arial"/>
        </w:rPr>
        <w:t xml:space="preserve">13.24 Idempotencia HTTP (Idempotency-Key)</w:t>
      </w:r>
    </w:p>
    <w:p>
      <w:pPr>
        <w:spacing w:after="120" w:line="276"/>
      </w:pPr>
      <w:r>
        <w:rPr>
          <w:rFonts w:ascii="Arial" w:cs="Arial" w:eastAsia="Arial" w:hAnsi="Arial"/>
          <w:b/>
          <w:bCs/>
        </w:rPr>
        <w:t xml:space="preserve">Qué es: </w:t>
      </w:r>
      <w:r>
        <w:rPr>
          <w:rFonts w:ascii="Arial" w:cs="Arial" w:eastAsia="Arial" w:hAnsi="Arial"/>
        </w:rPr>
        <w:t xml:space="preserve">en operaciones que mueven dinero o crean recursos, el cliente puede reintentar sin querer (timeout, doble clic, reintento del navegador) y duplicar el efecto — otro pedido, otro cargo. La idempotencia HTTP garantiza que la misma operación, repetida, produce un solo efecto. Es el patrón de las APIs de pago serias (Stripe, PayPal): el cliente envía una cabecera Idempotency-Key (un UUID) y el servidor asegura que esa clave se procesa una sola vez.</w:t>
      </w:r>
    </w:p>
    <w:p>
      <w:pPr>
        <w:spacing w:after="120" w:line="276"/>
      </w:pPr>
      <w:r>
        <w:rPr>
          <w:rFonts w:ascii="Arial" w:cs="Arial" w:eastAsia="Arial" w:hAnsi="Arial"/>
          <w:b/>
          <w:bCs/>
        </w:rPr>
        <w:t xml:space="preserve">Cómo se integra: </w:t>
      </w:r>
      <w:r>
        <w:rPr>
          <w:rFonts w:ascii="Arial" w:cs="Arial" w:eastAsia="Arial" w:hAnsi="Arial"/>
        </w:rPr>
        <w:t xml:space="preserve">en </w:t>
      </w:r>
      <w:r>
        <w:rPr>
          <w:rFonts w:ascii="Consolas" w:cs="Consolas" w:eastAsia="Consolas" w:hAnsi="Consolas"/>
          <w:color w:val="4F46E5"/>
        </w:rPr>
        <w:t xml:space="preserve">POST /api/v1/cart/checkout</w:t>
      </w:r>
      <w:r>
        <w:rPr>
          <w:rFonts w:ascii="Arial" w:cs="Arial" w:eastAsia="Arial" w:hAnsi="Arial"/>
        </w:rPr>
        <w:t xml:space="preserve">, un </w:t>
      </w:r>
      <w:r>
        <w:rPr>
          <w:rFonts w:ascii="Consolas" w:cs="Consolas" w:eastAsia="Consolas" w:hAnsi="Consolas"/>
          <w:color w:val="4F46E5"/>
        </w:rPr>
        <w:t xml:space="preserve">IdempotencyService</w:t>
      </w:r>
      <w:r>
        <w:rPr>
          <w:rFonts w:ascii="Arial" w:cs="Arial" w:eastAsia="Arial" w:hAnsi="Arial"/>
        </w:rPr>
        <w:t xml:space="preserve"> decide entre PROCEED (primera vez), REPLAY (ya completado → devuelve 202 sin re-procesar) e IN_PROGRESS (otra petición en curso → 409). Las claves se guardan en </w:t>
      </w:r>
      <w:r>
        <w:rPr>
          <w:rFonts w:ascii="Consolas" w:cs="Consolas" w:eastAsia="Consolas" w:hAnsi="Consolas"/>
          <w:color w:val="4F46E5"/>
        </w:rPr>
        <w:t xml:space="preserve">Redis</w:t>
      </w:r>
      <w:r>
        <w:rPr>
          <w:rFonts w:ascii="Arial" w:cs="Arial" w:eastAsia="Arial" w:hAnsi="Arial"/>
        </w:rPr>
        <w:t xml:space="preserve"> (ya presente) con TTL, así caducan solas y el límite es global entre réplicas; si el checkout falla, la clave se libera para reintentar. Complementa al Idempotent Consumer que ya existía en Kafka (defensa en profundidad). Verificado con un unit test. Detalle en IDEMPOTENCY-HTTP.md.</w:t>
      </w:r>
    </w:p>
    <w:p>
      <w:pPr>
        <w:pStyle w:val="Heading2"/>
      </w:pPr>
      <w:r>
        <w:rPr>
          <w:rFonts w:ascii="Arial" w:cs="Arial" w:eastAsia="Arial" w:hAnsi="Arial"/>
        </w:rPr>
        <w:t xml:space="preserve">13.25 Feature flags (Togglz)</w:t>
      </w:r>
    </w:p>
    <w:p>
      <w:pPr>
        <w:spacing w:after="120" w:line="276"/>
      </w:pPr>
      <w:r>
        <w:rPr>
          <w:rFonts w:ascii="Arial" w:cs="Arial" w:eastAsia="Arial" w:hAnsi="Arial"/>
          <w:b/>
          <w:bCs/>
        </w:rPr>
        <w:t xml:space="preserve">Qué es: </w:t>
      </w:r>
      <w:r>
        <w:rPr>
          <w:rFonts w:ascii="Arial" w:cs="Arial" w:eastAsia="Arial" w:hAnsi="Arial"/>
        </w:rPr>
        <w:t xml:space="preserve">los feature flags permiten activar o desactivar funciones en caliente, sin desplegar: habilitar algo solo para algunos usuarios (canary), apagar al instante algo problemático (kill-switch) o separar el deploy del release. Es una herramienta clave de los equipos que entregan rápido.</w:t>
      </w:r>
    </w:p>
    <w:p>
      <w:pPr>
        <w:spacing w:after="120" w:line="276"/>
      </w:pPr>
      <w:r>
        <w:rPr>
          <w:rFonts w:ascii="Arial" w:cs="Arial" w:eastAsia="Arial" w:hAnsi="Arial"/>
          <w:b/>
          <w:bCs/>
        </w:rPr>
        <w:t xml:space="preserve">Cómo se integra: </w:t>
      </w:r>
      <w:r>
        <w:rPr>
          <w:rFonts w:ascii="Arial" w:cs="Arial" w:eastAsia="Arial" w:hAnsi="Arial"/>
        </w:rPr>
        <w:t xml:space="preserve">con </w:t>
      </w:r>
      <w:r>
        <w:rPr>
          <w:rFonts w:ascii="Consolas" w:cs="Consolas" w:eastAsia="Consolas" w:hAnsi="Consolas"/>
          <w:color w:val="4F46E5"/>
        </w:rPr>
        <w:t xml:space="preserve">Togglz</w:t>
      </w:r>
      <w:r>
        <w:rPr>
          <w:rFonts w:ascii="Arial" w:cs="Arial" w:eastAsia="Arial" w:hAnsi="Arial"/>
        </w:rPr>
        <w:t xml:space="preserve"> en catalog-service. Las funciones se declaran en un enum </w:t>
      </w:r>
      <w:r>
        <w:rPr>
          <w:rFonts w:ascii="Consolas" w:cs="Consolas" w:eastAsia="Consolas" w:hAnsi="Consolas"/>
          <w:color w:val="4F46E5"/>
        </w:rPr>
        <w:t xml:space="preserve">FeatureFlags</w:t>
      </w:r>
      <w:r>
        <w:rPr>
          <w:rFonts w:ascii="Arial" w:cs="Arial" w:eastAsia="Arial" w:hAnsi="Arial"/>
        </w:rPr>
        <w:t xml:space="preserve"> y el código consulta </w:t>
      </w:r>
      <w:r>
        <w:rPr>
          <w:rFonts w:ascii="Consolas" w:cs="Consolas" w:eastAsia="Consolas" w:hAnsi="Consolas"/>
          <w:color w:val="4F46E5"/>
        </w:rPr>
        <w:t xml:space="preserve">featureManager.isActive(...)</w:t>
      </w:r>
      <w:r>
        <w:rPr>
          <w:rFonts w:ascii="Arial" w:cs="Arial" w:eastAsia="Arial" w:hAnsi="Arial"/>
        </w:rPr>
        <w:t xml:space="preserve">. Se aplica una bandera </w:t>
      </w:r>
      <w:r>
        <w:rPr>
          <w:rFonts w:ascii="Consolas" w:cs="Consolas" w:eastAsia="Consolas" w:hAnsi="Consolas"/>
          <w:color w:val="4F46E5"/>
        </w:rPr>
        <w:t xml:space="preserve">BOOK_SEARCH</w:t>
      </w:r>
      <w:r>
        <w:rPr>
          <w:rFonts w:ascii="Arial" w:cs="Arial" w:eastAsia="Arial" w:hAnsi="Arial"/>
        </w:rPr>
        <w:t xml:space="preserve"> (activa por defecto) como kill-switch de la búsqueda: si se desactiva desde la consola </w:t>
      </w:r>
      <w:r>
        <w:rPr>
          <w:rFonts w:ascii="Consolas" w:cs="Consolas" w:eastAsia="Consolas" w:hAnsi="Consolas"/>
          <w:color w:val="4F46E5"/>
        </w:rPr>
        <w:t xml:space="preserve">/togglz-console</w:t>
      </w:r>
      <w:r>
        <w:rPr>
          <w:rFonts w:ascii="Arial" w:cs="Arial" w:eastAsia="Arial" w:hAnsi="Arial"/>
        </w:rPr>
        <w:t xml:space="preserve">, </w:t>
      </w:r>
      <w:r>
        <w:rPr>
          <w:rFonts w:ascii="Consolas" w:cs="Consolas" w:eastAsia="Consolas" w:hAnsi="Consolas"/>
          <w:color w:val="4F46E5"/>
        </w:rPr>
        <w:t xml:space="preserve">SearchBooksUseCaseImpl</w:t>
      </w:r>
      <w:r>
        <w:rPr>
          <w:rFonts w:ascii="Arial" w:cs="Arial" w:eastAsia="Arial" w:hAnsi="Arial"/>
        </w:rPr>
        <w:t xml:space="preserve"> devuelve vacío sin llegar a Elasticsearch, útil para aliviar carga al instante. Es aditivo (no cambia el comportamiento por defecto). Verificado con un unit test. Detalle en FEATURE-FLAGS.md.</w:t>
      </w:r>
    </w:p>
    <w:p>
      <w:pPr>
        <w:pStyle w:val="Heading2"/>
      </w:pPr>
      <w:r>
        <w:rPr>
          <w:rFonts w:ascii="Arial" w:cs="Arial" w:eastAsia="Arial" w:hAnsi="Arial"/>
        </w:rPr>
        <w:t xml:space="preserve">13.26 Caché de dos niveles (Caffeine + Redis)</w:t>
      </w:r>
    </w:p>
    <w:p>
      <w:pPr>
        <w:spacing w:after="120" w:line="276"/>
      </w:pPr>
      <w:r>
        <w:rPr>
          <w:rFonts w:ascii="Arial" w:cs="Arial" w:eastAsia="Arial" w:hAnsi="Arial"/>
          <w:b/>
          <w:bCs/>
        </w:rPr>
        <w:t xml:space="preserve">Qué es: </w:t>
      </w:r>
      <w:r>
        <w:rPr>
          <w:rFonts w:ascii="Arial" w:cs="Arial" w:eastAsia="Arial" w:hAnsi="Arial"/>
        </w:rPr>
        <w:t xml:space="preserve">el catálogo se lee mucho más de lo que se escribe, así que cachear los libros más consultados ahorra trabajo a la base de datos. Ya había caché en Redis; se añade un nivel más rápido delante: una near-cache en memoria del proceso con Caffeine. L1 (Caffeine) responde en nanosegundos sin red; L2 (Redis) es compartido entre réplicas y sobrevive a reinicios. Cada acierto en L1 evita un viaje a Redis, y cada acierto en L2 evita uno a la base de datos.</w:t>
      </w:r>
    </w:p>
    <w:p>
      <w:pPr>
        <w:spacing w:after="120" w:line="276"/>
      </w:pPr>
      <w:r>
        <w:rPr>
          <w:rFonts w:ascii="Arial" w:cs="Arial" w:eastAsia="Arial" w:hAnsi="Arial"/>
          <w:b/>
          <w:bCs/>
        </w:rPr>
        <w:t xml:space="preserve">Cómo se integra: </w:t>
      </w:r>
      <w:r>
        <w:rPr>
          <w:rFonts w:ascii="Arial" w:cs="Arial" w:eastAsia="Arial" w:hAnsi="Arial"/>
        </w:rPr>
        <w:t xml:space="preserve">un </w:t>
      </w:r>
      <w:r>
        <w:rPr>
          <w:rFonts w:ascii="Consolas" w:cs="Consolas" w:eastAsia="Consolas" w:hAnsi="Consolas"/>
          <w:color w:val="4F46E5"/>
        </w:rPr>
        <w:t xml:space="preserve">TwoLevelCacheAdapter</w:t>
      </w:r>
      <w:r>
        <w:rPr>
          <w:rFonts w:ascii="Arial" w:cs="Arial" w:eastAsia="Arial" w:hAnsi="Arial"/>
        </w:rPr>
        <w:t xml:space="preserve"> (</w:t>
      </w:r>
      <w:r>
        <w:rPr>
          <w:rFonts w:ascii="Consolas" w:cs="Consolas" w:eastAsia="Consolas" w:hAnsi="Consolas"/>
          <w:color w:val="4F46E5"/>
        </w:rPr>
        <w:t xml:space="preserve">@Primary</w:t>
      </w:r>
      <w:r>
        <w:rPr>
          <w:rFonts w:ascii="Arial" w:cs="Arial" w:eastAsia="Arial" w:hAnsi="Arial"/>
        </w:rPr>
        <w:t xml:space="preserve">) implementa el mismo </w:t>
      </w:r>
      <w:r>
        <w:rPr>
          <w:rFonts w:ascii="Consolas" w:cs="Consolas" w:eastAsia="Consolas" w:hAnsi="Consolas"/>
          <w:color w:val="4F46E5"/>
        </w:rPr>
        <w:t xml:space="preserve">CachePort</w:t>
      </w:r>
      <w:r>
        <w:rPr>
          <w:rFonts w:ascii="Arial" w:cs="Arial" w:eastAsia="Arial" w:hAnsi="Arial"/>
        </w:rPr>
        <w:t xml:space="preserve"> y envuelve al adaptador Redis: lee L1 → L2 (repoblando L1) → BD, y propaga escrituras/evicciones a ambos niveles. L1 está acotada (10.000 entradas, expiración a 5 min) con estadísticas para medir el hit ratio. La dependencia </w:t>
      </w:r>
      <w:r>
        <w:rPr>
          <w:rFonts w:ascii="Consolas" w:cs="Consolas" w:eastAsia="Consolas" w:hAnsi="Consolas"/>
          <w:color w:val="4F46E5"/>
        </w:rPr>
        <w:t xml:space="preserve">caffeine</w:t>
      </w:r>
      <w:r>
        <w:rPr>
          <w:rFonts w:ascii="Arial" w:cs="Arial" w:eastAsia="Arial" w:hAnsi="Arial"/>
        </w:rPr>
        <w:t xml:space="preserve"> la versiona el BOM de Spring Boot. Sin cambios en el resto del código. Verificado con un unit test. Detalle en CACHE-MULTILEVEL.md.</w:t>
      </w:r>
    </w:p>
    <w:p>
      <w:pPr>
        <w:pStyle w:val="Heading2"/>
      </w:pPr>
      <w:r>
        <w:rPr>
          <w:rFonts w:ascii="Arial" w:cs="Arial" w:eastAsia="Arial" w:hAnsi="Arial"/>
        </w:rPr>
        <w:t xml:space="preserve">13.27 Hashing de contraseñas con Argon2id</w:t>
      </w:r>
    </w:p>
    <w:p>
      <w:pPr>
        <w:spacing w:after="120" w:line="276"/>
      </w:pPr>
      <w:r>
        <w:rPr>
          <w:rFonts w:ascii="Arial" w:cs="Arial" w:eastAsia="Arial" w:hAnsi="Arial"/>
          <w:b/>
          <w:bCs/>
        </w:rPr>
        <w:t xml:space="preserve">Qué es: </w:t>
      </w:r>
      <w:r>
        <w:rPr>
          <w:rFonts w:ascii="Arial" w:cs="Arial" w:eastAsia="Arial" w:hAnsi="Arial"/>
        </w:rPr>
        <w:t xml:space="preserve">las contraseñas se guardan hasheadas con un algoritmo lento y resistente a hardware especializado, para que una base de datos robada no permita probar millones de contraseñas por segundo. Se migra de BCrypt a Argon2id, el algoritmo recomendado hoy por OWASP: además de tiempo exige mucha memoria (memory-hard), lo que neutraliza el paralelismo masivo de GPUs/ASIC.</w:t>
      </w:r>
    </w:p>
    <w:p>
      <w:pPr>
        <w:spacing w:after="120" w:line="276"/>
      </w:pPr>
      <w:r>
        <w:rPr>
          <w:rFonts w:ascii="Arial" w:cs="Arial" w:eastAsia="Arial" w:hAnsi="Arial"/>
          <w:b/>
          <w:bCs/>
        </w:rPr>
        <w:t xml:space="preserve">Cómo se integra: </w:t>
      </w:r>
      <w:r>
        <w:rPr>
          <w:rFonts w:ascii="Arial" w:cs="Arial" w:eastAsia="Arial" w:hAnsi="Arial"/>
        </w:rPr>
        <w:t xml:space="preserve">en auth-service, </w:t>
      </w:r>
      <w:r>
        <w:rPr>
          <w:rFonts w:ascii="Consolas" w:cs="Consolas" w:eastAsia="Consolas" w:hAnsi="Consolas"/>
          <w:color w:val="4F46E5"/>
        </w:rPr>
        <w:t xml:space="preserve">SecurityConfig.passwordEncoder()</w:t>
      </w:r>
      <w:r>
        <w:rPr>
          <w:rFonts w:ascii="Arial" w:cs="Arial" w:eastAsia="Arial" w:hAnsi="Arial"/>
        </w:rPr>
        <w:t xml:space="preserve"> devuelve un </w:t>
      </w:r>
      <w:r>
        <w:rPr>
          <w:rFonts w:ascii="Consolas" w:cs="Consolas" w:eastAsia="Consolas" w:hAnsi="Consolas"/>
          <w:color w:val="4F46E5"/>
        </w:rPr>
        <w:t xml:space="preserve">DelegatingPasswordEncoder</w:t>
      </w:r>
      <w:r>
        <w:rPr>
          <w:rFonts w:ascii="Arial" w:cs="Arial" w:eastAsia="Arial" w:hAnsi="Arial"/>
        </w:rPr>
        <w:t xml:space="preserve"> con Argon2id por defecto (</w:t>
      </w:r>
      <w:r>
        <w:rPr>
          <w:rFonts w:ascii="Consolas" w:cs="Consolas" w:eastAsia="Consolas" w:hAnsi="Consolas"/>
          <w:color w:val="4F46E5"/>
        </w:rPr>
        <w:t xml:space="preserve">{argon2}</w:t>
      </w:r>
      <w:r>
        <w:rPr>
          <w:rFonts w:ascii="Arial" w:cs="Arial" w:eastAsia="Arial" w:hAnsi="Arial"/>
        </w:rPr>
        <w:t xml:space="preserve">) que sigue validando los hashes BCrypt existentes (con prefijo y los heredados sin prefijo, vía </w:t>
      </w:r>
      <w:r>
        <w:rPr>
          <w:rFonts w:ascii="Consolas" w:cs="Consolas" w:eastAsia="Consolas" w:hAnsi="Consolas"/>
          <w:color w:val="4F46E5"/>
        </w:rPr>
        <w:t xml:space="preserve">defaultPasswordEncoderForMatches</w:t>
      </w:r>
      <w:r>
        <w:rPr>
          <w:rFonts w:ascii="Arial" w:cs="Arial" w:eastAsia="Arial" w:hAnsi="Arial"/>
        </w:rPr>
        <w:t xml:space="preserve">). Así la migración es gradual y sin fricción: nadie resetea su contraseña y </w:t>
      </w:r>
      <w:r>
        <w:rPr>
          <w:rFonts w:ascii="Consolas" w:cs="Consolas" w:eastAsia="Consolas" w:hAnsi="Consolas"/>
          <w:color w:val="4F46E5"/>
        </w:rPr>
        <w:t xml:space="preserve">upgradeEncoding</w:t>
      </w:r>
      <w:r>
        <w:rPr>
          <w:rFonts w:ascii="Arial" w:cs="Arial" w:eastAsia="Arial" w:hAnsi="Arial"/>
        </w:rPr>
        <w:t xml:space="preserve"> re-hashea a Argon2 en el próximo login. Requiere BouncyCastle (versionado por Spring Boot). Todo el código ya usaba el bean </w:t>
      </w:r>
      <w:r>
        <w:rPr>
          <w:rFonts w:ascii="Consolas" w:cs="Consolas" w:eastAsia="Consolas" w:hAnsi="Consolas"/>
          <w:color w:val="4F46E5"/>
        </w:rPr>
        <w:t xml:space="preserve">PasswordEncoder</w:t>
      </w:r>
      <w:r>
        <w:rPr>
          <w:rFonts w:ascii="Arial" w:cs="Arial" w:eastAsia="Arial" w:hAnsi="Arial"/>
        </w:rPr>
        <w:t xml:space="preserve">, así que no hubo más cambios. Verificado con un unit test. Detalle en PASSWORD-HASHING-ARGON2.md.</w:t>
      </w:r>
    </w:p>
    <w:p>
      <w:pPr>
        <w:pStyle w:val="Heading2"/>
      </w:pPr>
      <w:r>
        <w:rPr>
          <w:rFonts w:ascii="Arial" w:cs="Arial" w:eastAsia="Arial" w:hAnsi="Arial"/>
        </w:rPr>
        <w:t xml:space="preserve">13.28 Cabeceras de seguridad HTTP (API Gateway)</w:t>
      </w:r>
    </w:p>
    <w:p>
      <w:pPr>
        <w:spacing w:after="120" w:line="276"/>
      </w:pPr>
      <w:r>
        <w:rPr>
          <w:rFonts w:ascii="Arial" w:cs="Arial" w:eastAsia="Arial" w:hAnsi="Arial"/>
          <w:b/>
          <w:bCs/>
        </w:rPr>
        <w:t xml:space="preserve">Qué es: </w:t>
      </w:r>
      <w:r>
        <w:rPr>
          <w:rFonts w:ascii="Arial" w:cs="Arial" w:eastAsia="Arial" w:hAnsi="Arial"/>
        </w:rPr>
        <w:t xml:space="preserve">el navegador toma muchas decisiones de seguridad según las cabeceras que devuelve el servidor (si puede meterse en un iframe, qué orígenes cargan scripts, si fuerza HTTPS…). Se centralizan en el API Gateway, de modo que todas las respuestas de todos los microservicios salen endurecidas desde un único sitio, de forma consistente.</w:t>
      </w:r>
    </w:p>
    <w:p>
      <w:pPr>
        <w:spacing w:after="120" w:line="276"/>
      </w:pPr>
      <w:r>
        <w:rPr>
          <w:rFonts w:ascii="Arial" w:cs="Arial" w:eastAsia="Arial" w:hAnsi="Arial"/>
          <w:b/>
          <w:bCs/>
        </w:rPr>
        <w:t xml:space="preserve">Cómo se integra: </w:t>
      </w:r>
      <w:r>
        <w:rPr>
          <w:rFonts w:ascii="Arial" w:cs="Arial" w:eastAsia="Arial" w:hAnsi="Arial"/>
        </w:rPr>
        <w:t xml:space="preserve">un </w:t>
      </w:r>
      <w:r>
        <w:rPr>
          <w:rFonts w:ascii="Consolas" w:cs="Consolas" w:eastAsia="Consolas" w:hAnsi="Consolas"/>
          <w:color w:val="4F46E5"/>
        </w:rPr>
        <w:t xml:space="preserve">SecurityHeadersFilter</w:t>
      </w:r>
      <w:r>
        <w:rPr>
          <w:rFonts w:ascii="Arial" w:cs="Arial" w:eastAsia="Arial" w:hAnsi="Arial"/>
        </w:rPr>
        <w:t xml:space="preserve"> (</w:t>
      </w:r>
      <w:r>
        <w:rPr>
          <w:rFonts w:ascii="Consolas" w:cs="Consolas" w:eastAsia="Consolas" w:hAnsi="Consolas"/>
          <w:color w:val="4F46E5"/>
        </w:rPr>
        <w:t xml:space="preserve">GlobalFilter</w:t>
      </w:r>
      <w:r>
        <w:rPr>
          <w:rFonts w:ascii="Arial" w:cs="Arial" w:eastAsia="Arial" w:hAnsi="Arial"/>
        </w:rPr>
        <w:t xml:space="preserve"> de Spring Cloud Gateway) añade en cada respuesta el conjunto recomendado por OWASP: </w:t>
      </w:r>
      <w:r>
        <w:rPr>
          <w:rFonts w:ascii="Consolas" w:cs="Consolas" w:eastAsia="Consolas" w:hAnsi="Consolas"/>
          <w:color w:val="4F46E5"/>
        </w:rPr>
        <w:t xml:space="preserve">Content-Security-Policy</w:t>
      </w:r>
      <w:r>
        <w:rPr>
          <w:rFonts w:ascii="Arial" w:cs="Arial" w:eastAsia="Arial" w:hAnsi="Arial"/>
        </w:rPr>
        <w:t xml:space="preserve">, </w:t>
      </w:r>
      <w:r>
        <w:rPr>
          <w:rFonts w:ascii="Consolas" w:cs="Consolas" w:eastAsia="Consolas" w:hAnsi="Consolas"/>
          <w:color w:val="4F46E5"/>
        </w:rPr>
        <w:t xml:space="preserve">Strict-Transport-Security</w:t>
      </w:r>
      <w:r>
        <w:rPr>
          <w:rFonts w:ascii="Arial" w:cs="Arial" w:eastAsia="Arial" w:hAnsi="Arial"/>
        </w:rPr>
        <w:t xml:space="preserve"> (HSTS), </w:t>
      </w:r>
      <w:r>
        <w:rPr>
          <w:rFonts w:ascii="Consolas" w:cs="Consolas" w:eastAsia="Consolas" w:hAnsi="Consolas"/>
          <w:color w:val="4F46E5"/>
        </w:rPr>
        <w:t xml:space="preserve">X-Content-Type-Options</w:t>
      </w:r>
      <w:r>
        <w:rPr>
          <w:rFonts w:ascii="Arial" w:cs="Arial" w:eastAsia="Arial" w:hAnsi="Arial"/>
        </w:rPr>
        <w:t xml:space="preserve">, </w:t>
      </w:r>
      <w:r>
        <w:rPr>
          <w:rFonts w:ascii="Consolas" w:cs="Consolas" w:eastAsia="Consolas" w:hAnsi="Consolas"/>
          <w:color w:val="4F46E5"/>
        </w:rPr>
        <w:t xml:space="preserve">X-Frame-Options</w:t>
      </w:r>
      <w:r>
        <w:rPr>
          <w:rFonts w:ascii="Arial" w:cs="Arial" w:eastAsia="Arial" w:hAnsi="Arial"/>
        </w:rPr>
        <w:t xml:space="preserve">, </w:t>
      </w:r>
      <w:r>
        <w:rPr>
          <w:rFonts w:ascii="Consolas" w:cs="Consolas" w:eastAsia="Consolas" w:hAnsi="Consolas"/>
          <w:color w:val="4F46E5"/>
        </w:rPr>
        <w:t xml:space="preserve">Referrer-Policy</w:t>
      </w:r>
      <w:r>
        <w:rPr>
          <w:rFonts w:ascii="Arial" w:cs="Arial" w:eastAsia="Arial" w:hAnsi="Arial"/>
        </w:rPr>
        <w:t xml:space="preserve">, </w:t>
      </w:r>
      <w:r>
        <w:rPr>
          <w:rFonts w:ascii="Consolas" w:cs="Consolas" w:eastAsia="Consolas" w:hAnsi="Consolas"/>
          <w:color w:val="4F46E5"/>
        </w:rPr>
        <w:t xml:space="preserve">Permissions-Policy</w:t>
      </w:r>
      <w:r>
        <w:rPr>
          <w:rFonts w:ascii="Arial" w:cs="Arial" w:eastAsia="Arial" w:hAnsi="Arial"/>
        </w:rPr>
        <w:t xml:space="preserve">, y las cabeceras de aislamiento modernas </w:t>
      </w:r>
      <w:r>
        <w:rPr>
          <w:rFonts w:ascii="Consolas" w:cs="Consolas" w:eastAsia="Consolas" w:hAnsi="Consolas"/>
          <w:color w:val="4F46E5"/>
        </w:rPr>
        <w:t xml:space="preserve">Cross-Origin-Opener-Policy</w:t>
      </w:r>
      <w:r>
        <w:rPr>
          <w:rFonts w:ascii="Arial" w:cs="Arial" w:eastAsia="Arial" w:hAnsi="Arial"/>
        </w:rPr>
        <w:t xml:space="preserve">/</w:t>
      </w:r>
      <w:r>
        <w:rPr>
          <w:rFonts w:ascii="Consolas" w:cs="Consolas" w:eastAsia="Consolas" w:hAnsi="Consolas"/>
          <w:color w:val="4F46E5"/>
        </w:rPr>
        <w:t xml:space="preserve">Cross-Origin-Resource-Policy</w:t>
      </w:r>
      <w:r>
        <w:rPr>
          <w:rFonts w:ascii="Arial" w:cs="Arial" w:eastAsia="Arial" w:hAnsi="Arial"/>
        </w:rPr>
        <w:t xml:space="preserve"> y </w:t>
      </w:r>
      <w:r>
        <w:rPr>
          <w:rFonts w:ascii="Consolas" w:cs="Consolas" w:eastAsia="Consolas" w:hAnsi="Consolas"/>
          <w:color w:val="4F46E5"/>
        </w:rPr>
        <w:t xml:space="preserve">X-Permitted-Cross-Domain-Policies</w:t>
      </w:r>
      <w:r>
        <w:rPr>
          <w:rFonts w:ascii="Arial" w:cs="Arial" w:eastAsia="Arial" w:hAnsi="Arial"/>
        </w:rPr>
        <w:t xml:space="preserve">. Verificado con un unit test que actúa de guardia de regresión. Detalle en SECURITY-HEADERS.md.</w:t>
      </w:r>
    </w:p>
    <w:p>
      <w:pPr>
        <w:pStyle w:val="Heading2"/>
      </w:pPr>
      <w:r>
        <w:rPr>
          <w:rFonts w:ascii="Arial" w:cs="Arial" w:eastAsia="Arial" w:hAnsi="Arial"/>
        </w:rPr>
        <w:t xml:space="preserve">13.29 Métricas de negocio (Micrometer)</w:t>
      </w:r>
    </w:p>
    <w:p>
      <w:pPr>
        <w:spacing w:after="120" w:line="276"/>
      </w:pPr>
      <w:r>
        <w:rPr>
          <w:rFonts w:ascii="Arial" w:cs="Arial" w:eastAsia="Arial" w:hAnsi="Arial"/>
          <w:b/>
          <w:bCs/>
        </w:rPr>
        <w:t xml:space="preserve">Qué es: </w:t>
      </w:r>
      <w:r>
        <w:rPr>
          <w:rFonts w:ascii="Arial" w:cs="Arial" w:eastAsia="Arial" w:hAnsi="Arial"/>
        </w:rPr>
        <w:t xml:space="preserve">además de las métricas técnicas (CPU, latencia, pools), se exponen métricas de negocio — las que miden lo que importa al producto. Una métrica técnica dice si el servidor está sano; una de negocio dice si el negocio lo está, y a menudo detecta una avería (p. ej. la pasarela de pago) antes que cualquier señal técnica.</w:t>
      </w:r>
    </w:p>
    <w:p>
      <w:pPr>
        <w:spacing w:after="120" w:line="276"/>
      </w:pPr>
      <w:r>
        <w:rPr>
          <w:rFonts w:ascii="Arial" w:cs="Arial" w:eastAsia="Arial" w:hAnsi="Arial"/>
          <w:b/>
          <w:bCs/>
        </w:rPr>
        <w:t xml:space="preserve">Cómo se integra: </w:t>
      </w:r>
      <w:r>
        <w:rPr>
          <w:rFonts w:ascii="Arial" w:cs="Arial" w:eastAsia="Arial" w:hAnsi="Arial"/>
        </w:rPr>
        <w:t xml:space="preserve">con Micrometer (la misma fachada del proyecto), en order-service. Al crear un pedido, </w:t>
      </w:r>
      <w:r>
        <w:rPr>
          <w:rFonts w:ascii="Consolas" w:cs="Consolas" w:eastAsia="Consolas" w:hAnsi="Consolas"/>
          <w:color w:val="4F46E5"/>
        </w:rPr>
        <w:t xml:space="preserve">OrderMetrics</w:t>
      </w:r>
      <w:r>
        <w:rPr>
          <w:rFonts w:ascii="Arial" w:cs="Arial" w:eastAsia="Arial" w:hAnsi="Arial"/>
        </w:rPr>
        <w:t xml:space="preserve"> registra un contador </w:t>
      </w:r>
      <w:r>
        <w:rPr>
          <w:rFonts w:ascii="Consolas" w:cs="Consolas" w:eastAsia="Consolas" w:hAnsi="Consolas"/>
          <w:color w:val="4F46E5"/>
        </w:rPr>
        <w:t xml:space="preserve">bookplus.orders.created</w:t>
      </w:r>
      <w:r>
        <w:rPr>
          <w:rFonts w:ascii="Arial" w:cs="Arial" w:eastAsia="Arial" w:hAnsi="Arial"/>
        </w:rPr>
        <w:t xml:space="preserve"> (etiquetado por método de pago) y un distribution summary </w:t>
      </w:r>
      <w:r>
        <w:rPr>
          <w:rFonts w:ascii="Consolas" w:cs="Consolas" w:eastAsia="Consolas" w:hAnsi="Consolas"/>
          <w:color w:val="4F46E5"/>
        </w:rPr>
        <w:t xml:space="preserve">bookplus.orders.amount</w:t>
      </w:r>
      <w:r>
        <w:rPr>
          <w:rFonts w:ascii="Arial" w:cs="Arial" w:eastAsia="Arial" w:hAnsi="Arial"/>
        </w:rPr>
        <w:t xml:space="preserve"> (importe, por moneda). Se exponen en </w:t>
      </w:r>
      <w:r>
        <w:rPr>
          <w:rFonts w:ascii="Consolas" w:cs="Consolas" w:eastAsia="Consolas" w:hAnsi="Consolas"/>
          <w:color w:val="4F46E5"/>
        </w:rPr>
        <w:t xml:space="preserve">/actuator/prometheus</w:t>
      </w:r>
      <w:r>
        <w:rPr>
          <w:rFonts w:ascii="Arial" w:cs="Arial" w:eastAsia="Arial" w:hAnsi="Arial"/>
        </w:rPr>
        <w:t xml:space="preserve"> y se grafican/alertan en Grafana. Verificado con un unit test (</w:t>
      </w:r>
      <w:r>
        <w:rPr>
          <w:rFonts w:ascii="Consolas" w:cs="Consolas" w:eastAsia="Consolas" w:hAnsi="Consolas"/>
          <w:color w:val="4F46E5"/>
        </w:rPr>
        <w:t xml:space="preserve">SimpleMeterRegistry</w:t>
      </w:r>
      <w:r>
        <w:rPr>
          <w:rFonts w:ascii="Arial" w:cs="Arial" w:eastAsia="Arial" w:hAnsi="Arial"/>
        </w:rPr>
        <w:t xml:space="preserve">). Detalle en BUSINESS-METRICS.md.</w:t>
      </w:r>
    </w:p>
    <w:p>
      <w:pPr>
        <w:pStyle w:val="Heading2"/>
      </w:pPr>
      <w:r>
        <w:rPr>
          <w:rFonts w:ascii="Arial" w:cs="Arial" w:eastAsia="Arial" w:hAnsi="Arial"/>
        </w:rPr>
        <w:t xml:space="preserve">13.30 Logging estructurado JSON + correlation ID</w:t>
      </w:r>
    </w:p>
    <w:p>
      <w:pPr>
        <w:spacing w:after="120" w:line="276"/>
      </w:pPr>
      <w:r>
        <w:rPr>
          <w:rFonts w:ascii="Arial" w:cs="Arial" w:eastAsia="Arial" w:hAnsi="Arial"/>
          <w:b/>
          <w:bCs/>
        </w:rPr>
        <w:t xml:space="preserve">Qué es: </w:t>
      </w:r>
      <w:r>
        <w:rPr>
          <w:rFonts w:ascii="Arial" w:cs="Arial" w:eastAsia="Arial" w:hAnsi="Arial"/>
        </w:rPr>
        <w:t xml:space="preserve">los logs en texto plano son legibles pero difíciles de consultar a escala. Estructurarlos en JSON permite filtrarlos por campo en Loki/Grafana (nivel, usuario, petición), y un identificador de correlación por petición permite seguirla de punta a punta.</w:t>
      </w:r>
    </w:p>
    <w:p>
      <w:pPr>
        <w:spacing w:after="120" w:line="276"/>
      </w:pPr>
      <w:r>
        <w:rPr>
          <w:rFonts w:ascii="Arial" w:cs="Arial" w:eastAsia="Arial" w:hAnsi="Arial"/>
          <w:b/>
          <w:bCs/>
        </w:rPr>
        <w:t xml:space="preserve">Cómo se integra: </w:t>
      </w:r>
      <w:r>
        <w:rPr>
          <w:rFonts w:ascii="Arial" w:cs="Arial" w:eastAsia="Arial" w:hAnsi="Arial"/>
        </w:rPr>
        <w:t xml:space="preserve">en order-service, </w:t>
      </w:r>
      <w:r>
        <w:rPr>
          <w:rFonts w:ascii="Consolas" w:cs="Consolas" w:eastAsia="Consolas" w:hAnsi="Consolas"/>
          <w:color w:val="4F46E5"/>
        </w:rPr>
        <w:t xml:space="preserve">logstash-logback-encoder</w:t>
      </w:r>
      <w:r>
        <w:rPr>
          <w:rFonts w:ascii="Arial" w:cs="Arial" w:eastAsia="Arial" w:hAnsi="Arial"/>
        </w:rPr>
        <w:t xml:space="preserve"> + un </w:t>
      </w:r>
      <w:r>
        <w:rPr>
          <w:rFonts w:ascii="Consolas" w:cs="Consolas" w:eastAsia="Consolas" w:hAnsi="Consolas"/>
          <w:color w:val="4F46E5"/>
        </w:rPr>
        <w:t xml:space="preserve">logback-spring.xml</w:t>
      </w:r>
      <w:r>
        <w:rPr>
          <w:rFonts w:ascii="Arial" w:cs="Arial" w:eastAsia="Arial" w:hAnsi="Arial"/>
        </w:rPr>
        <w:t xml:space="preserve"> que bajo el perfil </w:t>
      </w:r>
      <w:r>
        <w:rPr>
          <w:rFonts w:ascii="Consolas" w:cs="Consolas" w:eastAsia="Consolas" w:hAnsi="Consolas"/>
          <w:color w:val="4F46E5"/>
        </w:rPr>
        <w:t xml:space="preserve">json</w:t>
      </w:r>
      <w:r>
        <w:rPr>
          <w:rFonts w:ascii="Arial" w:cs="Arial" w:eastAsia="Arial" w:hAnsi="Arial"/>
        </w:rPr>
        <w:t xml:space="preserve"> emite cada línea como JSON (con MDC: correlationId, traceId, spanId); en dev se mantiene la consola legible. Un </w:t>
      </w:r>
      <w:r>
        <w:rPr>
          <w:rFonts w:ascii="Consolas" w:cs="Consolas" w:eastAsia="Consolas" w:hAnsi="Consolas"/>
          <w:color w:val="4F46E5"/>
        </w:rPr>
        <w:t xml:space="preserve">CorrelationIdFilter</w:t>
      </w:r>
      <w:r>
        <w:rPr>
          <w:rFonts w:ascii="Arial" w:cs="Arial" w:eastAsia="Arial" w:hAnsi="Arial"/>
        </w:rPr>
        <w:t xml:space="preserve"> lee/genera </w:t>
      </w:r>
      <w:r>
        <w:rPr>
          <w:rFonts w:ascii="Consolas" w:cs="Consolas" w:eastAsia="Consolas" w:hAnsi="Consolas"/>
          <w:color w:val="4F46E5"/>
        </w:rPr>
        <w:t xml:space="preserve">X-Correlation-Id</w:t>
      </w:r>
      <w:r>
        <w:rPr>
          <w:rFonts w:ascii="Arial" w:cs="Arial" w:eastAsia="Arial" w:hAnsi="Arial"/>
        </w:rPr>
        <w:t xml:space="preserve">, lo pone en el MDC y lo devuelve en la respuesta. Verificado con un unit test. Detalle en LOGGING-JSON.md.</w:t>
      </w:r>
    </w:p>
    <w:p>
      <w:pPr>
        <w:pStyle w:val="Heading2"/>
      </w:pPr>
      <w:r>
        <w:rPr>
          <w:rFonts w:ascii="Arial" w:cs="Arial" w:eastAsia="Arial" w:hAnsi="Arial"/>
        </w:rPr>
        <w:t xml:space="preserve">13.31 Bloqueo de cuenta tras intentos fallidos</w:t>
      </w:r>
    </w:p>
    <w:p>
      <w:pPr>
        <w:spacing w:after="120" w:line="276"/>
      </w:pPr>
      <w:r>
        <w:rPr>
          <w:rFonts w:ascii="Arial" w:cs="Arial" w:eastAsia="Arial" w:hAnsi="Arial"/>
          <w:b/>
          <w:bCs/>
        </w:rPr>
        <w:t xml:space="preserve">Qué es: </w:t>
      </w:r>
      <w:r>
        <w:rPr>
          <w:rFonts w:ascii="Arial" w:cs="Arial" w:eastAsia="Arial" w:hAnsi="Arial"/>
        </w:rPr>
        <w:t xml:space="preserve">el rate limiting por IP no frena un ataque de fuerza bruta distribuido (muchas IPs contra una misma cuenta). El bloqueo de cuenta cuenta los fallos por cuenta y la bloquea temporalmente al superar un umbral — control clásico de banca, complementario al rate limiting.</w:t>
      </w:r>
    </w:p>
    <w:p>
      <w:pPr>
        <w:spacing w:after="120" w:line="276"/>
      </w:pPr>
      <w:r>
        <w:rPr>
          <w:rFonts w:ascii="Arial" w:cs="Arial" w:eastAsia="Arial" w:hAnsi="Arial"/>
          <w:b/>
          <w:bCs/>
        </w:rPr>
        <w:t xml:space="preserve">Cómo se integra: </w:t>
      </w:r>
      <w:r>
        <w:rPr>
          <w:rFonts w:ascii="Arial" w:cs="Arial" w:eastAsia="Arial" w:hAnsi="Arial"/>
        </w:rPr>
        <w:t xml:space="preserve">en auth-service, </w:t>
      </w:r>
      <w:r>
        <w:rPr>
          <w:rFonts w:ascii="Consolas" w:cs="Consolas" w:eastAsia="Consolas" w:hAnsi="Consolas"/>
          <w:color w:val="4F46E5"/>
        </w:rPr>
        <w:t xml:space="preserve">LoginAttemptService</w:t>
      </w:r>
      <w:r>
        <w:rPr>
          <w:rFonts w:ascii="Arial" w:cs="Arial" w:eastAsia="Arial" w:hAnsi="Arial"/>
        </w:rPr>
        <w:t xml:space="preserve"> (respaldado por Redis) incrementa un contador por cuenta en cada login fallido y, al alcanzar N (5 por defecto), marca un bloqueo temporal (15 min); un login correcto lo limpia. </w:t>
      </w:r>
      <w:r>
        <w:rPr>
          <w:rFonts w:ascii="Consolas" w:cs="Consolas" w:eastAsia="Consolas" w:hAnsi="Consolas"/>
          <w:color w:val="4F46E5"/>
        </w:rPr>
        <w:t xml:space="preserve">AuthenticateUserUseCaseImpl</w:t>
      </w:r>
      <w:r>
        <w:rPr>
          <w:rFonts w:ascii="Arial" w:cs="Arial" w:eastAsia="Arial" w:hAnsi="Arial"/>
        </w:rPr>
        <w:t xml:space="preserve"> comprueba el bloqueo al entrar. Todo con TTL en Redis (caduca solo, global entre réplicas). Verificado con un unit test. Detalle en ACCOUNT-LOCKOUT.md.</w:t>
      </w:r>
    </w:p>
    <w:p>
      <w:pPr>
        <w:pStyle w:val="Heading2"/>
      </w:pPr>
      <w:r>
        <w:rPr>
          <w:rFonts w:ascii="Arial" w:cs="Arial" w:eastAsia="Arial" w:hAnsi="Arial"/>
        </w:rPr>
        <w:t xml:space="preserve">13.32 Caché HTTP condicional (ETag)</w:t>
      </w:r>
    </w:p>
    <w:p>
      <w:pPr>
        <w:spacing w:after="120" w:line="276"/>
      </w:pPr>
      <w:r>
        <w:rPr>
          <w:rFonts w:ascii="Arial" w:cs="Arial" w:eastAsia="Arial" w:hAnsi="Arial"/>
          <w:b/>
          <w:bCs/>
        </w:rPr>
        <w:t xml:space="preserve">Qué es: </w:t>
      </w:r>
      <w:r>
        <w:rPr>
          <w:rFonts w:ascii="Arial" w:cs="Arial" w:eastAsia="Arial" w:hAnsi="Arial"/>
        </w:rPr>
        <w:t xml:space="preserve">cuando un cliente pide repetidamente un recurso que no ha cambiado, reenviar el cuerpo completo malgasta ancho de banda. Con ETag, el servidor manda un hash del cuerpo; si en la siguiente petición (</w:t>
      </w:r>
      <w:r>
        <w:rPr>
          <w:rFonts w:ascii="Consolas" w:cs="Consolas" w:eastAsia="Consolas" w:hAnsi="Consolas"/>
          <w:color w:val="4F46E5"/>
        </w:rPr>
        <w:t xml:space="preserve">If-None-Match</w:t>
      </w:r>
      <w:r>
        <w:rPr>
          <w:rFonts w:ascii="Arial" w:cs="Arial" w:eastAsia="Arial" w:hAnsi="Arial"/>
        </w:rPr>
        <w:t xml:space="preserve">) no cambió, responde </w:t>
      </w:r>
      <w:r>
        <w:rPr>
          <w:rFonts w:ascii="Consolas" w:cs="Consolas" w:eastAsia="Consolas" w:hAnsi="Consolas"/>
          <w:color w:val="4F46E5"/>
        </w:rPr>
        <w:t xml:space="preserve">304 Not Modified</w:t>
      </w:r>
      <w:r>
        <w:rPr>
          <w:rFonts w:ascii="Arial" w:cs="Arial" w:eastAsia="Arial" w:hAnsi="Arial"/>
        </w:rPr>
        <w:t xml:space="preserve"> sin cuerpo y el cliente reutiliza su copia.</w:t>
      </w:r>
    </w:p>
    <w:p>
      <w:pPr>
        <w:spacing w:after="120" w:line="276"/>
      </w:pPr>
      <w:r>
        <w:rPr>
          <w:rFonts w:ascii="Arial" w:cs="Arial" w:eastAsia="Arial" w:hAnsi="Arial"/>
          <w:b/>
          <w:bCs/>
        </w:rPr>
        <w:t xml:space="preserve">Cómo se integra: </w:t>
      </w:r>
      <w:r>
        <w:rPr>
          <w:rFonts w:ascii="Arial" w:cs="Arial" w:eastAsia="Arial" w:hAnsi="Arial"/>
        </w:rPr>
        <w:t xml:space="preserve">en catalog-service, </w:t>
      </w:r>
      <w:r>
        <w:rPr>
          <w:rFonts w:ascii="Consolas" w:cs="Consolas" w:eastAsia="Consolas" w:hAnsi="Consolas"/>
          <w:color w:val="4F46E5"/>
        </w:rPr>
        <w:t xml:space="preserve">EtagConfig</w:t>
      </w:r>
      <w:r>
        <w:rPr>
          <w:rFonts w:ascii="Arial" w:cs="Arial" w:eastAsia="Arial" w:hAnsi="Arial"/>
        </w:rPr>
        <w:t xml:space="preserve"> registra el </w:t>
      </w:r>
      <w:r>
        <w:rPr>
          <w:rFonts w:ascii="Consolas" w:cs="Consolas" w:eastAsia="Consolas" w:hAnsi="Consolas"/>
          <w:color w:val="4F46E5"/>
        </w:rPr>
        <w:t xml:space="preserve">ShallowEtagHeaderFilter</w:t>
      </w:r>
      <w:r>
        <w:rPr>
          <w:rFonts w:ascii="Arial" w:cs="Arial" w:eastAsia="Arial" w:hAnsi="Arial"/>
        </w:rPr>
        <w:t xml:space="preserve"> de Spring en las rutas de lectura del catálogo. Es transparente (los controllers no cambian) y, junto con la caché de dos niveles, hace muy baratas las lecturas repetidas. Verificado con un unit test (200+ETag, luego 304). Detalle en HTTP-ETAG.md.</w:t>
      </w:r>
    </w:p>
    <w:p>
      <w:pPr>
        <w:pStyle w:val="Heading2"/>
      </w:pPr>
      <w:r>
        <w:rPr>
          <w:rFonts w:ascii="Arial" w:cs="Arial" w:eastAsia="Arial" w:hAnsi="Arial"/>
        </w:rPr>
        <w:t xml:space="preserve">13.33 Política de contraseñas (Bean Validation custom)</w:t>
      </w:r>
    </w:p>
    <w:p>
      <w:pPr>
        <w:spacing w:after="120" w:line="276"/>
      </w:pPr>
      <w:r>
        <w:rPr>
          <w:rFonts w:ascii="Arial" w:cs="Arial" w:eastAsia="Arial" w:hAnsi="Arial"/>
          <w:b/>
          <w:bCs/>
        </w:rPr>
        <w:t xml:space="preserve">Qué es: </w:t>
      </w:r>
      <w:r>
        <w:rPr>
          <w:rFonts w:ascii="Arial" w:cs="Arial" w:eastAsia="Arial" w:hAnsi="Arial"/>
        </w:rPr>
        <w:t xml:space="preserve">una contraseña larga pero trivial cumple un mínimo de longitud y aun así es débil. Para forzar contraseñas robustas en el registro se añade una restricción de validación personalizada con Jakarta Bean Validation: </w:t>
      </w:r>
      <w:r>
        <w:rPr>
          <w:rFonts w:ascii="Consolas" w:cs="Consolas" w:eastAsia="Consolas" w:hAnsi="Consolas"/>
          <w:color w:val="4F46E5"/>
        </w:rPr>
        <w:t xml:space="preserve">@StrongPassword</w:t>
      </w:r>
      <w:r>
        <w:rPr>
          <w:rFonts w:ascii="Arial" w:cs="Arial" w:eastAsia="Arial" w:hAnsi="Arial"/>
        </w:rPr>
        <w:t xml:space="preserve">.</w:t>
      </w:r>
    </w:p>
    <w:p>
      <w:pPr>
        <w:spacing w:after="120" w:line="276"/>
      </w:pPr>
      <w:r>
        <w:rPr>
          <w:rFonts w:ascii="Arial" w:cs="Arial" w:eastAsia="Arial" w:hAnsi="Arial"/>
          <w:b/>
          <w:bCs/>
        </w:rPr>
        <w:t xml:space="preserve">Cómo se integra: </w:t>
      </w:r>
      <w:r>
        <w:rPr>
          <w:rFonts w:ascii="Arial" w:cs="Arial" w:eastAsia="Arial" w:hAnsi="Arial"/>
        </w:rPr>
        <w:t xml:space="preserve">en auth-service, la anotación </w:t>
      </w:r>
      <w:r>
        <w:rPr>
          <w:rFonts w:ascii="Consolas" w:cs="Consolas" w:eastAsia="Consolas" w:hAnsi="Consolas"/>
          <w:color w:val="4F46E5"/>
        </w:rPr>
        <w:t xml:space="preserve">@StrongPassword</w:t>
      </w:r>
      <w:r>
        <w:rPr>
          <w:rFonts w:ascii="Arial" w:cs="Arial" w:eastAsia="Arial" w:hAnsi="Arial"/>
        </w:rPr>
        <w:t xml:space="preserve"> (con su </w:t>
      </w:r>
      <w:r>
        <w:rPr>
          <w:rFonts w:ascii="Consolas" w:cs="Consolas" w:eastAsia="Consolas" w:hAnsi="Consolas"/>
          <w:color w:val="4F46E5"/>
        </w:rPr>
        <w:t xml:space="preserve">StrongPasswordValidator</w:t>
      </w:r>
      <w:r>
        <w:rPr>
          <w:rFonts w:ascii="Arial" w:cs="Arial" w:eastAsia="Arial" w:hAnsi="Arial"/>
        </w:rPr>
        <w:t xml:space="preserve">) exige mínimo 8 caracteres y al menos mayúscula, minúscula, dígito y símbolo. Se aplica de forma declarativa sobre el campo </w:t>
      </w:r>
      <w:r>
        <w:rPr>
          <w:rFonts w:ascii="Consolas" w:cs="Consolas" w:eastAsia="Consolas" w:hAnsi="Consolas"/>
          <w:color w:val="4F46E5"/>
        </w:rPr>
        <w:t xml:space="preserve">password</w:t>
      </w:r>
      <w:r>
        <w:rPr>
          <w:rFonts w:ascii="Arial" w:cs="Arial" w:eastAsia="Arial" w:hAnsi="Arial"/>
        </w:rPr>
        <w:t xml:space="preserve"> del DTO de registro; Spring la evalúa con </w:t>
      </w:r>
      <w:r>
        <w:rPr>
          <w:rFonts w:ascii="Consolas" w:cs="Consolas" w:eastAsia="Consolas" w:hAnsi="Consolas"/>
          <w:color w:val="4F46E5"/>
        </w:rPr>
        <w:t xml:space="preserve">@Valid</w:t>
      </w:r>
      <w:r>
        <w:rPr>
          <w:rFonts w:ascii="Arial" w:cs="Arial" w:eastAsia="Arial" w:hAnsi="Arial"/>
        </w:rPr>
        <w:t xml:space="preserve"> y devuelve 400 si falla, sin ejecutar la lógica. Es reutilizable (registro, reset, cambio). Verificado con un unit test. Detalle en PASSWORD-POLICY.md.</w:t>
      </w:r>
    </w:p>
    <w:p>
      <w:pPr>
        <w:pStyle w:val="Heading2"/>
      </w:pPr>
      <w:r>
        <w:rPr>
          <w:rFonts w:ascii="Arial" w:cs="Arial" w:eastAsia="Arial" w:hAnsi="Arial"/>
        </w:rPr>
        <w:t xml:space="preserve">13.34 Jenkins (pipeline CI/CD avanzado)</w:t>
      </w:r>
    </w:p>
    <w:p>
      <w:pPr>
        <w:spacing w:after="120" w:line="276"/>
      </w:pPr>
      <w:r>
        <w:rPr>
          <w:rFonts w:ascii="Arial" w:cs="Arial" w:eastAsia="Arial" w:hAnsi="Arial"/>
          <w:b/>
          <w:bCs/>
        </w:rPr>
        <w:t xml:space="preserve">Qué es: </w:t>
      </w:r>
      <w:r>
        <w:rPr>
          <w:rFonts w:ascii="Arial" w:cs="Arial" w:eastAsia="Arial" w:hAnsi="Arial"/>
        </w:rPr>
        <w:t xml:space="preserve">el CI/CD principal del proyecto es GitHub Actions, pero en banca y gran empresa Jenkins sigue siendo el estándar (a menudo on-premise, por políticas internas). Se añade un Jenkinsfile que expresa EL MISMO pipeline en Jenkins: no reemplaza a GitHub Actions, demuestra que el flujo es portable (pipeline-as-code) y que se domina la herramienta más extendida del sector. Ambos son intercambiables y hacen lo mismo; en un proyecto real se elegiría uno, aquí coexisten como demostración.</w:t>
      </w:r>
    </w:p>
    <w:p>
      <w:pPr>
        <w:spacing w:after="120" w:line="276"/>
      </w:pPr>
      <w:r>
        <w:rPr>
          <w:rFonts w:ascii="Arial" w:cs="Arial" w:eastAsia="Arial" w:hAnsi="Arial"/>
          <w:b/>
          <w:bCs/>
        </w:rPr>
        <w:t xml:space="preserve">Cómo funciona — etapas del </w:t>
      </w:r>
      <w:r>
        <w:rPr>
          <w:rFonts w:ascii="Consolas" w:cs="Consolas" w:eastAsia="Consolas" w:hAnsi="Consolas"/>
          <w:color w:val="4F46E5"/>
        </w:rPr>
        <w:t xml:space="preserve">Jenkinsfile</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Checkout: </w:t>
      </w:r>
      <w:r>
        <w:rPr>
          <w:rFonts w:ascii="Arial" w:cs="Arial" w:eastAsia="Arial" w:hAnsi="Arial"/>
        </w:rPr>
        <w:t xml:space="preserve">descarga el código, calcula el hash corto del commit y hace </w:t>
      </w:r>
      <w:r>
        <w:rPr>
          <w:rFonts w:ascii="Consolas" w:cs="Consolas" w:eastAsia="Consolas" w:hAnsi="Consolas"/>
          <w:color w:val="4F46E5"/>
        </w:rPr>
        <w:t xml:space="preserve">stash</w:t>
      </w:r>
      <w:r>
        <w:rPr>
          <w:rFonts w:ascii="Arial" w:cs="Arial" w:eastAsia="Arial" w:hAnsi="Arial"/>
        </w:rPr>
        <w:t xml:space="preserve"> para reutilizarlo entre agentes sin re-clonar.</w:t>
      </w:r>
    </w:p>
    <w:p>
      <w:pPr>
        <w:pStyle w:val="ListParagraph"/>
        <w:numPr>
          <w:ilvl w:val="0"/>
          <w:numId w:val="2"/>
        </w:numPr>
        <w:spacing w:after="80" w:line="268"/>
      </w:pPr>
      <w:r>
        <w:rPr>
          <w:rFonts w:ascii="Arial" w:cs="Arial" w:eastAsia="Arial" w:hAnsi="Arial"/>
          <w:b/>
          <w:bCs/>
        </w:rPr>
        <w:t xml:space="preserve">Build &amp; Test: </w:t>
      </w:r>
      <w:r>
        <w:rPr>
          <w:rFonts w:ascii="Arial" w:cs="Arial" w:eastAsia="Arial" w:hAnsi="Arial"/>
        </w:rPr>
        <w:t xml:space="preserve">en un contenedor Maven, ejecuta el </w:t>
      </w:r>
      <w:r>
        <w:rPr>
          <w:rFonts w:ascii="Consolas" w:cs="Consolas" w:eastAsia="Consolas" w:hAnsi="Consolas"/>
          <w:color w:val="4F46E5"/>
        </w:rPr>
        <w:t xml:space="preserve">mvn test</w:t>
      </w:r>
      <w:r>
        <w:rPr>
          <w:rFonts w:ascii="Arial" w:cs="Arial" w:eastAsia="Arial" w:hAnsi="Arial"/>
        </w:rPr>
        <w:t xml:space="preserve"> de los 9 microservicios EN PARALELO (un branch por servicio) y publica los resultados JUnit.</w:t>
      </w:r>
    </w:p>
    <w:p>
      <w:pPr>
        <w:pStyle w:val="ListParagraph"/>
        <w:numPr>
          <w:ilvl w:val="0"/>
          <w:numId w:val="2"/>
        </w:numPr>
        <w:spacing w:after="80" w:line="268"/>
      </w:pPr>
      <w:r>
        <w:rPr>
          <w:rFonts w:ascii="Arial" w:cs="Arial" w:eastAsia="Arial" w:hAnsi="Arial"/>
          <w:b/>
          <w:bCs/>
        </w:rPr>
        <w:t xml:space="preserve">SonarCloud + Quality Gate: </w:t>
      </w:r>
      <w:r>
        <w:rPr>
          <w:rFonts w:ascii="Arial" w:cs="Arial" w:eastAsia="Arial" w:hAnsi="Arial"/>
        </w:rPr>
        <w:t xml:space="preserve">análisis con </w:t>
      </w:r>
      <w:r>
        <w:rPr>
          <w:rFonts w:ascii="Consolas" w:cs="Consolas" w:eastAsia="Consolas" w:hAnsi="Consolas"/>
          <w:color w:val="4F46E5"/>
        </w:rPr>
        <w:t xml:space="preserve">withSonarQubeEnv</w:t>
      </w:r>
      <w:r>
        <w:rPr>
          <w:rFonts w:ascii="Arial" w:cs="Arial" w:eastAsia="Arial" w:hAnsi="Arial"/>
        </w:rPr>
        <w:t xml:space="preserve"> y </w:t>
      </w:r>
      <w:r>
        <w:rPr>
          <w:rFonts w:ascii="Consolas" w:cs="Consolas" w:eastAsia="Consolas" w:hAnsi="Consolas"/>
          <w:color w:val="4F46E5"/>
        </w:rPr>
        <w:t xml:space="preserve">waitForQualityGate abortPipeline:true</w:t>
      </w:r>
      <w:r>
        <w:rPr>
          <w:rFonts w:ascii="Arial" w:cs="Arial" w:eastAsia="Arial" w:hAnsi="Arial"/>
        </w:rPr>
        <w:t xml:space="preserve"> — si el Quality Gate (cobertura, bugs, vulnerabilidades) no se cumple, el pipeline se ABORTA.</w:t>
      </w:r>
    </w:p>
    <w:p>
      <w:pPr>
        <w:pStyle w:val="ListParagraph"/>
        <w:numPr>
          <w:ilvl w:val="0"/>
          <w:numId w:val="2"/>
        </w:numPr>
        <w:spacing w:after="80" w:line="268"/>
      </w:pPr>
      <w:r>
        <w:rPr>
          <w:rFonts w:ascii="Arial" w:cs="Arial" w:eastAsia="Arial" w:hAnsi="Arial"/>
          <w:b/>
          <w:bCs/>
        </w:rPr>
        <w:t xml:space="preserve">Package: </w:t>
      </w:r>
      <w:r>
        <w:rPr>
          <w:rFonts w:ascii="Arial" w:cs="Arial" w:eastAsia="Arial" w:hAnsi="Arial"/>
        </w:rPr>
        <w:t xml:space="preserve">empaqueta los JAR y los archiva con </w:t>
      </w:r>
      <w:r>
        <w:rPr>
          <w:rFonts w:ascii="Consolas" w:cs="Consolas" w:eastAsia="Consolas" w:hAnsi="Consolas"/>
          <w:color w:val="4F46E5"/>
        </w:rPr>
        <w:t xml:space="preserve">stash</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Build &amp; Push images: </w:t>
      </w:r>
      <w:r>
        <w:rPr>
          <w:rFonts w:ascii="Arial" w:cs="Arial" w:eastAsia="Arial" w:hAnsi="Arial"/>
        </w:rPr>
        <w:t xml:space="preserve">construye y publica las imágenes en GHCR EN PARALELO, etiquetadas con el hash del commit.</w:t>
      </w:r>
    </w:p>
    <w:p>
      <w:pPr>
        <w:pStyle w:val="ListParagraph"/>
        <w:numPr>
          <w:ilvl w:val="0"/>
          <w:numId w:val="2"/>
        </w:numPr>
        <w:spacing w:after="80" w:line="268"/>
      </w:pPr>
      <w:r>
        <w:rPr>
          <w:rFonts w:ascii="Arial" w:cs="Arial" w:eastAsia="Arial" w:hAnsi="Arial"/>
          <w:b/>
          <w:bCs/>
        </w:rPr>
        <w:t xml:space="preserve">Security scan (Trivy): </w:t>
      </w:r>
      <w:r>
        <w:rPr>
          <w:rFonts w:ascii="Arial" w:cs="Arial" w:eastAsia="Arial" w:hAnsi="Arial"/>
        </w:rPr>
        <w:t xml:space="preserve">escaneo de vulnerabilidades de cada imagen, también en paralelo.</w:t>
      </w:r>
    </w:p>
    <w:p>
      <w:pPr>
        <w:pStyle w:val="ListParagraph"/>
        <w:numPr>
          <w:ilvl w:val="0"/>
          <w:numId w:val="2"/>
        </w:numPr>
        <w:spacing w:after="80" w:line="268"/>
      </w:pPr>
      <w:r>
        <w:rPr>
          <w:rFonts w:ascii="Arial" w:cs="Arial" w:eastAsia="Arial" w:hAnsi="Arial"/>
          <w:b/>
          <w:bCs/>
        </w:rPr>
        <w:t xml:space="preserve">Deploy: </w:t>
      </w:r>
      <w:r>
        <w:rPr>
          <w:rFonts w:ascii="Arial" w:cs="Arial" w:eastAsia="Arial" w:hAnsi="Arial"/>
        </w:rPr>
        <w:t xml:space="preserve">aprobación manual (</w:t>
      </w:r>
      <w:r>
        <w:rPr>
          <w:rFonts w:ascii="Consolas" w:cs="Consolas" w:eastAsia="Consolas" w:hAnsi="Consolas"/>
          <w:color w:val="4F46E5"/>
        </w:rPr>
        <w:t xml:space="preserve">input</w:t>
      </w:r>
      <w:r>
        <w:rPr>
          <w:rFonts w:ascii="Arial" w:cs="Arial" w:eastAsia="Arial" w:hAnsi="Arial"/>
        </w:rPr>
        <w:t xml:space="preserve">) con timeout antes de desplegar al entorno elegido.</w:t>
      </w:r>
    </w:p>
    <w:p>
      <w:pPr>
        <w:spacing w:after="120" w:line="276"/>
      </w:pPr>
      <w:r>
        <w:rPr>
          <w:rFonts w:ascii="Arial" w:cs="Arial" w:eastAsia="Arial" w:hAnsi="Arial"/>
          <w:b/>
          <w:bCs/>
        </w:rPr>
        <w:t xml:space="preserve">Características avanzadas: </w:t>
      </w:r>
      <w:r>
        <w:rPr>
          <w:rFonts w:ascii="Consolas" w:cs="Consolas" w:eastAsia="Consolas" w:hAnsi="Consolas"/>
          <w:color w:val="4F46E5"/>
        </w:rPr>
        <w:t xml:space="preserve">agent none</w:t>
      </w:r>
      <w:r>
        <w:rPr>
          <w:rFonts w:ascii="Arial" w:cs="Arial" w:eastAsia="Arial" w:hAnsi="Arial"/>
        </w:rPr>
        <w:t xml:space="preserve"> con un agente por etapa (cada una usa el contenedor que necesita); paralelismo en tests e imágenes; parámetros del build (</w:t>
      </w:r>
      <w:r>
        <w:rPr>
          <w:rFonts w:ascii="Consolas" w:cs="Consolas" w:eastAsia="Consolas" w:hAnsi="Consolas"/>
          <w:color w:val="4F46E5"/>
        </w:rPr>
        <w:t xml:space="preserve">RUN_SONAR</w:t>
      </w:r>
      <w:r>
        <w:rPr>
          <w:rFonts w:ascii="Arial" w:cs="Arial" w:eastAsia="Arial" w:hAnsi="Arial"/>
        </w:rPr>
        <w:t xml:space="preserve">, </w:t>
      </w:r>
      <w:r>
        <w:rPr>
          <w:rFonts w:ascii="Consolas" w:cs="Consolas" w:eastAsia="Consolas" w:hAnsi="Consolas"/>
          <w:color w:val="4F46E5"/>
        </w:rPr>
        <w:t xml:space="preserve">PUSH_IMAGES</w:t>
      </w:r>
      <w:r>
        <w:rPr>
          <w:rFonts w:ascii="Arial" w:cs="Arial" w:eastAsia="Arial" w:hAnsi="Arial"/>
        </w:rPr>
        <w:t xml:space="preserve">, </w:t>
      </w:r>
      <w:r>
        <w:rPr>
          <w:rFonts w:ascii="Consolas" w:cs="Consolas" w:eastAsia="Consolas" w:hAnsi="Consolas"/>
          <w:color w:val="4F46E5"/>
        </w:rPr>
        <w:t xml:space="preserve">DEPLOY_ENV</w:t>
      </w:r>
      <w:r>
        <w:rPr>
          <w:rFonts w:ascii="Arial" w:cs="Arial" w:eastAsia="Arial" w:hAnsi="Arial"/>
        </w:rPr>
        <w:t xml:space="preserve">) para reutilizar el mismo pipeline en un PR o en una release sin tocar el código; Quality Gate que aborta; </w:t>
      </w:r>
      <w:r>
        <w:rPr>
          <w:rFonts w:ascii="Consolas" w:cs="Consolas" w:eastAsia="Consolas" w:hAnsi="Consolas"/>
          <w:color w:val="4F46E5"/>
        </w:rPr>
        <w:t xml:space="preserve">stash/unstash</w:t>
      </w:r>
      <w:r>
        <w:rPr>
          <w:rFonts w:ascii="Arial" w:cs="Arial" w:eastAsia="Arial" w:hAnsi="Arial"/>
        </w:rPr>
        <w:t xml:space="preserve"> entre agentes; caché de Maven; y aprobación con timeout para el deploy.</w:t>
      </w:r>
    </w:p>
    <w:p>
      <w:pPr>
        <w:spacing w:after="120" w:line="276"/>
      </w:pPr>
      <w:r>
        <w:rPr>
          <w:rFonts w:ascii="Arial" w:cs="Arial" w:eastAsia="Arial" w:hAnsi="Arial"/>
          <w:b/>
          <w:bCs/>
        </w:rPr>
        <w:t xml:space="preserve">Ficheros: </w:t>
      </w:r>
      <w:r>
        <w:rPr>
          <w:rFonts w:ascii="Consolas" w:cs="Consolas" w:eastAsia="Consolas" w:hAnsi="Consolas"/>
          <w:color w:val="4F46E5"/>
        </w:rPr>
        <w:t xml:space="preserve">Jenkinsfile</w:t>
      </w:r>
      <w:r>
        <w:rPr>
          <w:rFonts w:ascii="Arial" w:cs="Arial" w:eastAsia="Arial" w:hAnsi="Arial"/>
        </w:rPr>
        <w:t xml:space="preserve"> (pipeline), </w:t>
      </w:r>
      <w:r>
        <w:rPr>
          <w:rFonts w:ascii="Consolas" w:cs="Consolas" w:eastAsia="Consolas" w:hAnsi="Consolas"/>
          <w:color w:val="4F46E5"/>
        </w:rPr>
        <w:t xml:space="preserve">jenkins/Dockerfile</w:t>
      </w:r>
      <w:r>
        <w:rPr>
          <w:rFonts w:ascii="Arial" w:cs="Arial" w:eastAsia="Arial" w:hAnsi="Arial"/>
        </w:rPr>
        <w:t xml:space="preserve"> (Jenkins LTS + CLI de Docker + plugins: Pipeline, Docker Pipeline, JUnit, AnsiColor, Workspace Cleanup, SonarQube Scanner) y </w:t>
      </w:r>
      <w:r>
        <w:rPr>
          <w:rFonts w:ascii="Consolas" w:cs="Consolas" w:eastAsia="Consolas" w:hAnsi="Consolas"/>
          <w:color w:val="4F46E5"/>
        </w:rPr>
        <w:t xml:space="preserve">docker-compose.jenkins.yml</w:t>
      </w:r>
      <w:r>
        <w:rPr>
          <w:rFonts w:ascii="Arial" w:cs="Arial" w:eastAsia="Arial" w:hAnsi="Arial"/>
        </w:rPr>
        <w:t xml:space="preserve"> para levantarlo en local con el socket de Docker montado. Es configuración (se verifica ejecutando el pipeline, no con tests). Comparativa GitHub Actions vs Jenkins y guía paso a paso en JENKINS.md.</w:t>
      </w:r>
    </w:p>
    <w:p>
      <w:pPr>
        <w:pStyle w:val="Heading2"/>
      </w:pPr>
      <w:r>
        <w:rPr>
          <w:rFonts w:ascii="Arial" w:cs="Arial" w:eastAsia="Arial" w:hAnsi="Arial"/>
        </w:rPr>
        <w:t xml:space="preserve">13.35 Jenkins a nivel experto (Shared Library, JCasC, blue-green, Vault)</w:t>
      </w:r>
    </w:p>
    <w:p>
      <w:pPr>
        <w:spacing w:after="120" w:line="276"/>
      </w:pPr>
      <w:r>
        <w:rPr>
          <w:rFonts w:ascii="Arial" w:cs="Arial" w:eastAsia="Arial" w:hAnsi="Arial"/>
          <w:b/>
          <w:bCs/>
        </w:rPr>
        <w:t xml:space="preserve">Qué es: </w:t>
      </w:r>
      <w:r>
        <w:rPr>
          <w:rFonts w:ascii="Arial" w:cs="Arial" w:eastAsia="Arial" w:hAnsi="Arial"/>
        </w:rPr>
        <w:t xml:space="preserve">sobre el pipeline avanzado se añaden las prácticas que distinguen a un equipo senior/experto con Jenkins: pipeline reutilizable, configuración reproducible, despliegue seguro y secretos centralizados.</w:t>
      </w:r>
    </w:p>
    <w:p>
      <w:pPr>
        <w:pStyle w:val="ListParagraph"/>
        <w:numPr>
          <w:ilvl w:val="0"/>
          <w:numId w:val="2"/>
        </w:numPr>
        <w:spacing w:after="80" w:line="268"/>
      </w:pPr>
      <w:r>
        <w:rPr>
          <w:rFonts w:ascii="Arial" w:cs="Arial" w:eastAsia="Arial" w:hAnsi="Arial"/>
          <w:b/>
          <w:bCs/>
        </w:rPr>
        <w:t xml:space="preserve">Shared Library: </w:t>
      </w:r>
      <w:r>
        <w:rPr>
          <w:rFonts w:ascii="Arial" w:cs="Arial" w:eastAsia="Arial" w:hAnsi="Arial"/>
        </w:rPr>
        <w:t xml:space="preserve">toda la lógica del pipeline vive en una librería Groovy versionada (</w:t>
      </w:r>
      <w:r>
        <w:rPr>
          <w:rFonts w:ascii="Consolas" w:cs="Consolas" w:eastAsia="Consolas" w:hAnsi="Consolas"/>
          <w:color w:val="4F46E5"/>
        </w:rPr>
        <w:t xml:space="preserve">jenkins-shared-library/</w:t>
      </w:r>
      <w:r>
        <w:rPr>
          <w:rFonts w:ascii="Arial" w:cs="Arial" w:eastAsia="Arial" w:hAnsi="Arial"/>
        </w:rPr>
        <w:t xml:space="preserve">: </w:t>
      </w:r>
      <w:r>
        <w:rPr>
          <w:rFonts w:ascii="Consolas" w:cs="Consolas" w:eastAsia="Consolas" w:hAnsi="Consolas"/>
          <w:color w:val="4F46E5"/>
        </w:rPr>
        <w:t xml:space="preserve">vars/bookplusPipeline.groovy</w:t>
      </w:r>
      <w:r>
        <w:rPr>
          <w:rFonts w:ascii="Arial" w:cs="Arial" w:eastAsia="Arial" w:hAnsi="Arial"/>
        </w:rPr>
        <w:t xml:space="preserve">, </w:t>
      </w:r>
      <w:r>
        <w:rPr>
          <w:rFonts w:ascii="Consolas" w:cs="Consolas" w:eastAsia="Consolas" w:hAnsi="Consolas"/>
          <w:color w:val="4F46E5"/>
        </w:rPr>
        <w:t xml:space="preserve">notify.groovy</w:t>
      </w:r>
      <w:r>
        <w:rPr>
          <w:rFonts w:ascii="Arial" w:cs="Arial" w:eastAsia="Arial" w:hAnsi="Arial"/>
        </w:rPr>
        <w:t xml:space="preserve">, </w:t>
      </w:r>
      <w:r>
        <w:rPr>
          <w:rFonts w:ascii="Consolas" w:cs="Consolas" w:eastAsia="Consolas" w:hAnsi="Consolas"/>
          <w:color w:val="4F46E5"/>
        </w:rPr>
        <w:t xml:space="preserve">blueGreenDeploy.groovy</w:t>
      </w:r>
      <w:r>
        <w:rPr>
          <w:rFonts w:ascii="Arial" w:cs="Arial" w:eastAsia="Arial" w:hAnsi="Arial"/>
        </w:rPr>
        <w:t xml:space="preserve">, </w:t>
      </w:r>
      <w:r>
        <w:rPr>
          <w:rFonts w:ascii="Consolas" w:cs="Consolas" w:eastAsia="Consolas" w:hAnsi="Consolas"/>
          <w:color w:val="4F46E5"/>
        </w:rPr>
        <w:t xml:space="preserve">src/.../Services.groovy</w:t>
      </w:r>
      <w:r>
        <w:rPr>
          <w:rFonts w:ascii="Arial" w:cs="Arial" w:eastAsia="Arial" w:hAnsi="Arial"/>
        </w:rPr>
        <w:t xml:space="preserve">), así el Jenkinsfile de cada repo queda en ~10 líneas (</w:t>
      </w:r>
      <w:r>
        <w:rPr>
          <w:rFonts w:ascii="Consolas" w:cs="Consolas" w:eastAsia="Consolas" w:hAnsi="Consolas"/>
          <w:color w:val="4F46E5"/>
        </w:rPr>
        <w:t xml:space="preserve">@Library + bookplusPipeline(...)</w:t>
      </w:r>
      <w:r>
        <w:rPr>
          <w:rFonts w:ascii="Arial" w:cs="Arial" w:eastAsia="Arial" w:hAnsi="Arial"/>
        </w:rPr>
        <w:t xml:space="preserve">). Las mejoras se hacen una vez y las heredan todos los repos.</w:t>
      </w:r>
    </w:p>
    <w:p>
      <w:pPr>
        <w:pStyle w:val="ListParagraph"/>
        <w:numPr>
          <w:ilvl w:val="0"/>
          <w:numId w:val="2"/>
        </w:numPr>
        <w:spacing w:after="80" w:line="268"/>
      </w:pPr>
      <w:r>
        <w:rPr>
          <w:rFonts w:ascii="Arial" w:cs="Arial" w:eastAsia="Arial" w:hAnsi="Arial"/>
          <w:b/>
          <w:bCs/>
        </w:rPr>
        <w:t xml:space="preserve">JCasC (Configuration as Code): </w:t>
      </w:r>
      <w:r>
        <w:rPr>
          <w:rFonts w:ascii="Consolas" w:cs="Consolas" w:eastAsia="Consolas" w:hAnsi="Consolas"/>
          <w:color w:val="4F46E5"/>
        </w:rPr>
        <w:t xml:space="preserve">jenkins/casc/jenkins.yaml</w:t>
      </w:r>
      <w:r>
        <w:rPr>
          <w:rFonts w:ascii="Arial" w:cs="Arial" w:eastAsia="Arial" w:hAnsi="Arial"/>
        </w:rPr>
        <w:t xml:space="preserve"> define TODA la configuración de Jenkins (seguridad, credenciales, la Shared Library, SonarCloud, Vault, Slack y el job). Con el asistente desactivado, Jenkins arranca ya configurado y reproducible, sin clicar nada; los secretos llegan por variables de entorno, no se hardcodean.</w:t>
      </w:r>
    </w:p>
    <w:p>
      <w:pPr>
        <w:pStyle w:val="ListParagraph"/>
        <w:numPr>
          <w:ilvl w:val="0"/>
          <w:numId w:val="2"/>
        </w:numPr>
        <w:spacing w:after="80" w:line="268"/>
      </w:pPr>
      <w:r>
        <w:rPr>
          <w:rFonts w:ascii="Arial" w:cs="Arial" w:eastAsia="Arial" w:hAnsi="Arial"/>
          <w:b/>
          <w:bCs/>
        </w:rPr>
        <w:t xml:space="preserve">Multibranch + PRs: </w:t>
      </w:r>
      <w:r>
        <w:rPr>
          <w:rFonts w:ascii="Arial" w:cs="Arial" w:eastAsia="Arial" w:hAnsi="Arial"/>
        </w:rPr>
        <w:t xml:space="preserve">el job se crea por código (job-dsl) como Multibranch Pipeline: construye automáticamente cada rama y Pull Request y limpia las ramas borradas.</w:t>
      </w:r>
    </w:p>
    <w:p>
      <w:pPr>
        <w:pStyle w:val="ListParagraph"/>
        <w:numPr>
          <w:ilvl w:val="0"/>
          <w:numId w:val="2"/>
        </w:numPr>
        <w:spacing w:after="80" w:line="268"/>
      </w:pPr>
      <w:r>
        <w:rPr>
          <w:rFonts w:ascii="Arial" w:cs="Arial" w:eastAsia="Arial" w:hAnsi="Arial"/>
          <w:b/>
          <w:bCs/>
        </w:rPr>
        <w:t xml:space="preserve">Despliegue blue-green con rollback: </w:t>
      </w:r>
      <w:r>
        <w:rPr>
          <w:rFonts w:ascii="Consolas" w:cs="Consolas" w:eastAsia="Consolas" w:hAnsi="Consolas"/>
          <w:color w:val="4F46E5"/>
        </w:rPr>
        <w:t xml:space="preserve">blueGreenDeploy.groovy</w:t>
      </w:r>
      <w:r>
        <w:rPr>
          <w:rFonts w:ascii="Arial" w:cs="Arial" w:eastAsia="Arial" w:hAnsi="Arial"/>
        </w:rPr>
        <w:t xml:space="preserve"> despliega la versión nueva en el color inactivo, hace health check y solo entonces conmuta el tráfico; si falla, revierte automáticamente al color anterior (cero downtime). Con aprobación manual y timeout antes de producción.</w:t>
      </w:r>
    </w:p>
    <w:p>
      <w:pPr>
        <w:pStyle w:val="ListParagraph"/>
        <w:numPr>
          <w:ilvl w:val="0"/>
          <w:numId w:val="2"/>
        </w:numPr>
        <w:spacing w:after="80" w:line="268"/>
      </w:pPr>
      <w:r>
        <w:rPr>
          <w:rFonts w:ascii="Arial" w:cs="Arial" w:eastAsia="Arial" w:hAnsi="Arial"/>
          <w:b/>
          <w:bCs/>
        </w:rPr>
        <w:t xml:space="preserve">Notificaciones: </w:t>
      </w:r>
      <w:r>
        <w:rPr>
          <w:rFonts w:ascii="Arial" w:cs="Arial" w:eastAsia="Arial" w:hAnsi="Arial"/>
        </w:rPr>
        <w:t xml:space="preserve">el bloque </w:t>
      </w:r>
      <w:r>
        <w:rPr>
          <w:rFonts w:ascii="Consolas" w:cs="Consolas" w:eastAsia="Consolas" w:hAnsi="Consolas"/>
          <w:color w:val="4F46E5"/>
        </w:rPr>
        <w:t xml:space="preserve">post</w:t>
      </w:r>
      <w:r>
        <w:rPr>
          <w:rFonts w:ascii="Arial" w:cs="Arial" w:eastAsia="Arial" w:hAnsi="Arial"/>
        </w:rPr>
        <w:t xml:space="preserve"> llama a </w:t>
      </w:r>
      <w:r>
        <w:rPr>
          <w:rFonts w:ascii="Consolas" w:cs="Consolas" w:eastAsia="Consolas" w:hAnsi="Consolas"/>
          <w:color w:val="4F46E5"/>
        </w:rPr>
        <w:t xml:space="preserve">notify(status)</w:t>
      </w:r>
      <w:r>
        <w:rPr>
          <w:rFonts w:ascii="Arial" w:cs="Arial" w:eastAsia="Arial" w:hAnsi="Arial"/>
        </w:rPr>
        <w:t xml:space="preserve"> → Slack y, en fallos, email; tolerante si no está configurado.</w:t>
      </w:r>
    </w:p>
    <w:p>
      <w:pPr>
        <w:pStyle w:val="ListParagraph"/>
        <w:numPr>
          <w:ilvl w:val="0"/>
          <w:numId w:val="2"/>
        </w:numPr>
        <w:spacing w:after="80" w:line="268"/>
      </w:pPr>
      <w:r>
        <w:rPr>
          <w:rFonts w:ascii="Arial" w:cs="Arial" w:eastAsia="Arial" w:hAnsi="Arial"/>
          <w:b/>
          <w:bCs/>
        </w:rPr>
        <w:t xml:space="preserve">Credenciales desde Vault: </w:t>
      </w:r>
      <w:r>
        <w:rPr>
          <w:rFonts w:ascii="Arial" w:cs="Arial" w:eastAsia="Arial" w:hAnsi="Arial"/>
        </w:rPr>
        <w:t xml:space="preserve">el plugin de HashiCorp Vault (configurado por JCasC con AppRole) permite leer secretos en tiempo de ejecución con </w:t>
      </w:r>
      <w:r>
        <w:rPr>
          <w:rFonts w:ascii="Consolas" w:cs="Consolas" w:eastAsia="Consolas" w:hAnsi="Consolas"/>
          <w:color w:val="4F46E5"/>
        </w:rPr>
        <w:t xml:space="preserve">withVault</w:t>
      </w:r>
      <w:r>
        <w:rPr>
          <w:rFonts w:ascii="Arial" w:cs="Arial" w:eastAsia="Arial" w:hAnsi="Arial"/>
        </w:rPr>
        <w:t xml:space="preserve">, encajando con el Vault que ya usa el backend (secretos rotables y auditables, fuera de Jenkins).</w:t>
      </w:r>
    </w:p>
    <w:p>
      <w:pPr>
        <w:spacing w:after="120" w:line="276"/>
      </w:pPr>
      <w:r>
        <w:rPr>
          <w:rFonts w:ascii="Arial" w:cs="Arial" w:eastAsia="Arial" w:hAnsi="Arial"/>
          <w:b/>
          <w:bCs/>
        </w:rPr>
        <w:t xml:space="preserve">Verificación: </w:t>
      </w:r>
      <w:r>
        <w:rPr>
          <w:rFonts w:ascii="Arial" w:cs="Arial" w:eastAsia="Arial" w:hAnsi="Arial"/>
        </w:rPr>
        <w:t xml:space="preserve">es configuración/infra (no hay unit test); se valida levantando Jenkins, que debe arrancar sin asistente y con el job y la librería ya configurados. Detalle en JENKINS-EXPERT.md.</w:t>
      </w:r>
    </w:p>
    <w:p>
      <w:pPr>
        <w:pStyle w:val="Heading2"/>
      </w:pPr>
      <w:r>
        <w:rPr>
          <w:rFonts w:ascii="Arial" w:cs="Arial" w:eastAsia="Arial" w:hAnsi="Arial"/>
        </w:rPr>
        <w:t xml:space="preserve">13.36 Gestión profesional de secretos (OIDC / GitHub App / Vault)</w:t>
      </w:r>
    </w:p>
    <w:p>
      <w:pPr>
        <w:spacing w:after="120" w:line="276"/>
      </w:pPr>
      <w:r>
        <w:rPr>
          <w:rFonts w:ascii="Arial" w:cs="Arial" w:eastAsia="Arial" w:hAnsi="Arial"/>
          <w:b/>
          <w:bCs/>
        </w:rPr>
        <w:t xml:space="preserve">Qué es: </w:t>
      </w:r>
      <w:r>
        <w:rPr>
          <w:rFonts w:ascii="Arial" w:cs="Arial" w:eastAsia="Arial" w:hAnsi="Arial"/>
        </w:rPr>
        <w:t xml:space="preserve">un token personal que caduca y se renueva a mano no es como se gestionan los secretos en producción. La regla de oro es que el humano no renueva nada: la identidad de la máquina/pipeline obtiene un token de corta vida cuando lo necesita y caduca solo. El proyecto está preparado para los niveles profesionales.</w:t>
      </w:r>
    </w:p>
    <w:p>
      <w:pPr>
        <w:pStyle w:val="ListParagraph"/>
        <w:numPr>
          <w:ilvl w:val="0"/>
          <w:numId w:val="2"/>
        </w:numPr>
        <w:spacing w:after="80" w:line="268"/>
      </w:pPr>
      <w:r>
        <w:rPr>
          <w:rFonts w:ascii="Arial" w:cs="Arial" w:eastAsia="Arial" w:hAnsi="Arial"/>
          <w:b/>
          <w:bCs/>
        </w:rPr>
        <w:t xml:space="preserve">OIDC / token automático: </w:t>
      </w:r>
      <w:r>
        <w:rPr>
          <w:rFonts w:ascii="Arial" w:cs="Arial" w:eastAsia="Arial" w:hAnsi="Arial"/>
        </w:rPr>
        <w:t xml:space="preserve">GitHub Actions publica imágenes a GHCR con el </w:t>
      </w:r>
      <w:r>
        <w:rPr>
          <w:rFonts w:ascii="Consolas" w:cs="Consolas" w:eastAsia="Consolas" w:hAnsi="Consolas"/>
          <w:color w:val="4F46E5"/>
        </w:rPr>
        <w:t xml:space="preserve">GITHUB_TOKEN</w:t>
      </w:r>
      <w:r>
        <w:rPr>
          <w:rFonts w:ascii="Arial" w:cs="Arial" w:eastAsia="Arial" w:hAnsi="Arial"/>
        </w:rPr>
        <w:t xml:space="preserve"> efímero (por eso no hay ningún token de GHCR en los secrets); para la nube se usa OIDC federation, sin secretos guardados.</w:t>
      </w:r>
    </w:p>
    <w:p>
      <w:pPr>
        <w:pStyle w:val="ListParagraph"/>
        <w:numPr>
          <w:ilvl w:val="0"/>
          <w:numId w:val="2"/>
        </w:numPr>
        <w:spacing w:after="80" w:line="268"/>
      </w:pPr>
      <w:r>
        <w:rPr>
          <w:rFonts w:ascii="Arial" w:cs="Arial" w:eastAsia="Arial" w:hAnsi="Arial"/>
          <w:b/>
          <w:bCs/>
        </w:rPr>
        <w:t xml:space="preserve">GitHub App (Jenkins): </w:t>
      </w:r>
      <w:r>
        <w:rPr>
          <w:rFonts w:ascii="Arial" w:cs="Arial" w:eastAsia="Arial" w:hAnsi="Arial"/>
        </w:rPr>
        <w:t xml:space="preserve">en vez de un PAT personal, una GitHub App (identidad de máquina) con permiso packages:write; Jenkins acuña tokens de instalación de 1 hora automáticamente. El pipeline está parametrizado (</w:t>
      </w:r>
      <w:r>
        <w:rPr>
          <w:rFonts w:ascii="Consolas" w:cs="Consolas" w:eastAsia="Consolas" w:hAnsi="Consolas"/>
          <w:color w:val="4F46E5"/>
        </w:rPr>
        <w:t xml:space="preserve">ghcrCredentialsId</w:t>
      </w:r>
      <w:r>
        <w:rPr>
          <w:rFonts w:ascii="Arial" w:cs="Arial" w:eastAsia="Arial" w:hAnsi="Arial"/>
        </w:rPr>
        <w:t xml:space="preserve">), así que cambiar de PAT a App es una línea: </w:t>
      </w:r>
      <w:r>
        <w:rPr>
          <w:rFonts w:ascii="Consolas" w:cs="Consolas" w:eastAsia="Consolas" w:hAnsi="Consolas"/>
          <w:color w:val="4F46E5"/>
        </w:rPr>
        <w:t xml:space="preserve">bookplusPipeline(ghcrCredentialsId: 'github-app')</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Vault (runtime): </w:t>
      </w:r>
      <w:r>
        <w:rPr>
          <w:rFonts w:ascii="Arial" w:cs="Arial" w:eastAsia="Arial" w:hAnsi="Arial"/>
        </w:rPr>
        <w:t xml:space="preserve">para secretos que no son de GitHub (BD, APIs), HashiCorp Vault emite credenciales dinámicas de corta vida y las rota solo; Jenkins las pide con </w:t>
      </w:r>
      <w:r>
        <w:rPr>
          <w:rFonts w:ascii="Consolas" w:cs="Consolas" w:eastAsia="Consolas" w:hAnsi="Consolas"/>
          <w:color w:val="4F46E5"/>
        </w:rPr>
        <w:t xml:space="preserve">withVault</w:t>
      </w:r>
      <w:r>
        <w:rPr>
          <w:rFonts w:ascii="Arial" w:cs="Arial" w:eastAsia="Arial" w:hAnsi="Arial"/>
        </w:rPr>
        <w:t xml:space="preserve">.</w:t>
      </w:r>
    </w:p>
    <w:p>
      <w:pPr>
        <w:spacing w:after="120" w:line="276"/>
      </w:pPr>
      <w:r>
        <w:rPr>
          <w:rFonts w:ascii="Arial" w:cs="Arial" w:eastAsia="Arial" w:hAnsi="Arial"/>
          <w:b/>
          <w:bCs/>
        </w:rPr>
        <w:t xml:space="preserve">Cómo se integra: </w:t>
      </w:r>
      <w:r>
        <w:rPr>
          <w:rFonts w:ascii="Arial" w:cs="Arial" w:eastAsia="Arial" w:hAnsi="Arial"/>
        </w:rPr>
        <w:t xml:space="preserve">se añade el plugin </w:t>
      </w:r>
      <w:r>
        <w:rPr>
          <w:rFonts w:ascii="Consolas" w:cs="Consolas" w:eastAsia="Consolas" w:hAnsi="Consolas"/>
          <w:color w:val="4F46E5"/>
        </w:rPr>
        <w:t xml:space="preserve">github-branch-source</w:t>
      </w:r>
      <w:r>
        <w:rPr>
          <w:rFonts w:ascii="Arial" w:cs="Arial" w:eastAsia="Arial" w:hAnsi="Arial"/>
        </w:rPr>
        <w:t xml:space="preserve"> (tipo de credencial GitHub App), un bloque </w:t>
      </w:r>
      <w:r>
        <w:rPr>
          <w:rFonts w:ascii="Consolas" w:cs="Consolas" w:eastAsia="Consolas" w:hAnsi="Consolas"/>
          <w:color w:val="4F46E5"/>
        </w:rPr>
        <w:t xml:space="preserve">gitHubApp</w:t>
      </w:r>
      <w:r>
        <w:rPr>
          <w:rFonts w:ascii="Arial" w:cs="Arial" w:eastAsia="Arial" w:hAnsi="Arial"/>
        </w:rPr>
        <w:t xml:space="preserve"> listo en el JCasC y las variables </w:t>
      </w:r>
      <w:r>
        <w:rPr>
          <w:rFonts w:ascii="Consolas" w:cs="Consolas" w:eastAsia="Consolas" w:hAnsi="Consolas"/>
          <w:color w:val="4F46E5"/>
        </w:rPr>
        <w:t xml:space="preserve">GITHUB_APP_ID</w:t>
      </w:r>
      <w:r>
        <w:rPr>
          <w:rFonts w:ascii="Arial" w:cs="Arial" w:eastAsia="Arial" w:hAnsi="Arial"/>
        </w:rPr>
        <w:t xml:space="preserve">/clave privada en el entorno. El PAT del .env queda solo como nivel mínimo para arrancar en local. Guía completa en SECRETS-MANAGEMENT.md.</w:t>
      </w:r>
    </w:p>
    <w:p>
      <w:pPr>
        <w:pStyle w:val="Heading2"/>
      </w:pPr>
      <w:r>
        <w:rPr>
          <w:rFonts w:ascii="Arial" w:cs="Arial" w:eastAsia="Arial" w:hAnsi="Arial"/>
        </w:rPr>
        <w:t xml:space="preserve">13.37 CI/CD doble: GitHub Actions y Jenkins en paralelo</w:t>
      </w:r>
    </w:p>
    <w:p>
      <w:pPr>
        <w:spacing w:after="120" w:line="276"/>
      </w:pPr>
      <w:r>
        <w:rPr>
          <w:rFonts w:ascii="Arial" w:cs="Arial" w:eastAsia="Arial" w:hAnsi="Arial"/>
          <w:b/>
          <w:bCs/>
        </w:rPr>
        <w:t xml:space="preserve">Qué es: </w:t>
      </w:r>
      <w:r>
        <w:rPr>
          <w:rFonts w:ascii="Arial" w:cs="Arial" w:eastAsia="Arial" w:hAnsi="Arial"/>
        </w:rPr>
        <w:t xml:space="preserve">el proyecto corre DOS sistemas de CI/CD sobre el mismo repositorio, como hacen muchas empresas (banca sobre todo) que mantienen Jenkins on-premise mientras adoptan GitHub Actions. GitHub Actions corre en la nube de GitHub en cada push/PR; Jenkins corre en un servidor propio y descubre los cambios escaneando el repo (multibranch) o, en producción, por webhook. Ambos ejecutan el MISMO pipeline (build, test, SonarCloud + Quality Gate, imágenes a GHCR, Trivy, deploy): son intercambiables a propósito, como demostración de dominio de las dos herramientas líderes.</w:t>
      </w:r>
    </w:p>
    <w:p>
      <w:pPr>
        <w:pStyle w:val="ListParagraph"/>
        <w:numPr>
          <w:ilvl w:val="0"/>
          <w:numId w:val="2"/>
        </w:numPr>
        <w:spacing w:after="80" w:line="268"/>
      </w:pPr>
      <w:r>
        <w:rPr>
          <w:rFonts w:ascii="Arial" w:cs="Arial" w:eastAsia="Arial" w:hAnsi="Arial"/>
          <w:b/>
          <w:bCs/>
        </w:rPr>
        <w:t xml:space="preserve">Autenticación sin rotación manual: </w:t>
      </w:r>
      <w:r>
        <w:rPr>
          <w:rFonts w:ascii="Arial" w:cs="Arial" w:eastAsia="Arial" w:hAnsi="Arial"/>
        </w:rPr>
        <w:t xml:space="preserve">Jenkins publica a GHCR con la </w:t>
      </w:r>
      <w:r>
        <w:rPr>
          <w:rFonts w:ascii="Consolas" w:cs="Consolas" w:eastAsia="Consolas" w:hAnsi="Consolas"/>
          <w:color w:val="4F46E5"/>
        </w:rPr>
        <w:t xml:space="preserve">GitHub App</w:t>
      </w:r>
      <w:r>
        <w:rPr>
          <w:rFonts w:ascii="Arial" w:cs="Arial" w:eastAsia="Arial" w:hAnsi="Arial"/>
        </w:rPr>
        <w:t xml:space="preserve"> (tokens efímeros de 1 h) y GitHub Actions con su </w:t>
      </w:r>
      <w:r>
        <w:rPr>
          <w:rFonts w:ascii="Consolas" w:cs="Consolas" w:eastAsia="Consolas" w:hAnsi="Consolas"/>
          <w:color w:val="4F46E5"/>
        </w:rPr>
        <w:t xml:space="preserve">GITHUB_TOKEN</w:t>
      </w:r>
      <w:r>
        <w:rPr>
          <w:rFonts w:ascii="Arial" w:cs="Arial" w:eastAsia="Arial" w:hAnsi="Arial"/>
        </w:rPr>
        <w:t xml:space="preserve"> automático; ningún humano rota tokens.</w:t>
      </w:r>
    </w:p>
    <w:p>
      <w:pPr>
        <w:pStyle w:val="ListParagraph"/>
        <w:numPr>
          <w:ilvl w:val="0"/>
          <w:numId w:val="2"/>
        </w:numPr>
        <w:spacing w:after="80" w:line="268"/>
      </w:pPr>
      <w:r>
        <w:rPr>
          <w:rFonts w:ascii="Arial" w:cs="Arial" w:eastAsia="Arial" w:hAnsi="Arial"/>
          <w:b/>
          <w:bCs/>
        </w:rPr>
        <w:t xml:space="preserve">Arranque a prueba de fallos: </w:t>
      </w:r>
      <w:r>
        <w:rPr>
          <w:rFonts w:ascii="Arial" w:cs="Arial" w:eastAsia="Arial" w:hAnsi="Arial"/>
        </w:rPr>
        <w:t xml:space="preserve">la credencial GitHub App del JCasC es boot-safe — </w:t>
      </w:r>
      <w:r>
        <w:rPr>
          <w:rFonts w:ascii="Consolas" w:cs="Consolas" w:eastAsia="Consolas" w:hAnsi="Consolas"/>
          <w:color w:val="4F46E5"/>
        </w:rPr>
        <w:t xml:space="preserve">appID</w:t>
      </w:r>
      <w:r>
        <w:rPr>
          <w:rFonts w:ascii="Arial" w:cs="Arial" w:eastAsia="Arial" w:hAnsi="Arial"/>
        </w:rPr>
        <w:t xml:space="preserve"> y clave tienen valor por defecto y la key se monta como archivo con fallback a un dummy (</w:t>
      </w:r>
      <w:r>
        <w:rPr>
          <w:rFonts w:ascii="Consolas" w:cs="Consolas" w:eastAsia="Consolas" w:hAnsi="Consolas"/>
          <w:color w:val="4F46E5"/>
        </w:rPr>
        <w:t xml:space="preserve">github-app.pem.example</w:t>
      </w:r>
      <w:r>
        <w:rPr>
          <w:rFonts w:ascii="Arial" w:cs="Arial" w:eastAsia="Arial" w:hAnsi="Arial"/>
        </w:rPr>
        <w:t xml:space="preserve">, PKCS#8 válido). Jenkins arranca aunque la App aún no exista; al rellenar </w:t>
      </w:r>
      <w:r>
        <w:rPr>
          <w:rFonts w:ascii="Consolas" w:cs="Consolas" w:eastAsia="Consolas" w:hAnsi="Consolas"/>
          <w:color w:val="4F46E5"/>
        </w:rPr>
        <w:t xml:space="preserve">GITHUB_APP_ID</w:t>
      </w:r>
      <w:r>
        <w:rPr>
          <w:rFonts w:ascii="Arial" w:cs="Arial" w:eastAsia="Arial" w:hAnsi="Arial"/>
        </w:rPr>
        <w:t xml:space="preserve"> y </w:t>
      </w:r>
      <w:r>
        <w:rPr>
          <w:rFonts w:ascii="Consolas" w:cs="Consolas" w:eastAsia="Consolas" w:hAnsi="Consolas"/>
          <w:color w:val="4F46E5"/>
        </w:rPr>
        <w:t xml:space="preserve">GITHUB_APP_KEY_FILE</w:t>
      </w:r>
      <w:r>
        <w:rPr>
          <w:rFonts w:ascii="Arial" w:cs="Arial" w:eastAsia="Arial" w:hAnsi="Arial"/>
        </w:rPr>
        <w:t xml:space="preserve"> en el .env (ruta al .pem real, fuera del repo) pasa a acuñar tokens reales.</w:t>
      </w:r>
    </w:p>
    <w:p>
      <w:pPr>
        <w:pStyle w:val="ListParagraph"/>
        <w:numPr>
          <w:ilvl w:val="0"/>
          <w:numId w:val="2"/>
        </w:numPr>
        <w:spacing w:after="80" w:line="268"/>
      </w:pPr>
      <w:r>
        <w:rPr>
          <w:rFonts w:ascii="Arial" w:cs="Arial" w:eastAsia="Arial" w:hAnsi="Arial"/>
          <w:b/>
          <w:bCs/>
        </w:rPr>
        <w:t xml:space="preserve">De local a producción: </w:t>
      </w:r>
      <w:r>
        <w:rPr>
          <w:rFonts w:ascii="Arial" w:cs="Arial" w:eastAsia="Arial" w:hAnsi="Arial"/>
        </w:rPr>
        <w:t xml:space="preserve">ahora Jenkins corre local con escaneo periódico (no expone nada); en producción basta un webhook (</w:t>
      </w:r>
      <w:r>
        <w:rPr>
          <w:rFonts w:ascii="Consolas" w:cs="Consolas" w:eastAsia="Consolas" w:hAnsi="Consolas"/>
          <w:color w:val="4F46E5"/>
        </w:rPr>
        <w:t xml:space="preserve">/github-webhook/</w:t>
      </w:r>
      <w:r>
        <w:rPr>
          <w:rFonts w:ascii="Arial" w:cs="Arial" w:eastAsia="Arial" w:hAnsi="Arial"/>
        </w:rPr>
        <w:t xml:space="preserve">) para builds instantáneos y cambiar la fuente </w:t>
      </w:r>
      <w:r>
        <w:rPr>
          <w:rFonts w:ascii="Consolas" w:cs="Consolas" w:eastAsia="Consolas" w:hAnsi="Consolas"/>
          <w:color w:val="4F46E5"/>
        </w:rPr>
        <w:t xml:space="preserve">git{}</w:t>
      </w:r>
      <w:r>
        <w:rPr>
          <w:rFonts w:ascii="Arial" w:cs="Arial" w:eastAsia="Arial" w:hAnsi="Arial"/>
        </w:rPr>
        <w:t xml:space="preserve"> por </w:t>
      </w:r>
      <w:r>
        <w:rPr>
          <w:rFonts w:ascii="Consolas" w:cs="Consolas" w:eastAsia="Consolas" w:hAnsi="Consolas"/>
          <w:color w:val="4F46E5"/>
        </w:rPr>
        <w:t xml:space="preserve">github{}</w:t>
      </w:r>
      <w:r>
        <w:rPr>
          <w:rFonts w:ascii="Arial" w:cs="Arial" w:eastAsia="Arial" w:hAnsi="Arial"/>
        </w:rPr>
        <w:t xml:space="preserve"> para descubrir Pull Requests, usando la misma credencial GitHub App.</w:t>
      </w:r>
    </w:p>
    <w:p>
      <w:pPr>
        <w:spacing w:after="120" w:line="276"/>
      </w:pPr>
      <w:r>
        <w:rPr>
          <w:rFonts w:ascii="Arial" w:cs="Arial" w:eastAsia="Arial" w:hAnsi="Arial"/>
          <w:b/>
          <w:bCs/>
        </w:rPr>
        <w:t xml:space="preserve">Verificación: </w:t>
      </w:r>
      <w:r>
        <w:rPr>
          <w:rFonts w:ascii="Arial" w:cs="Arial" w:eastAsia="Arial" w:hAnsi="Arial"/>
        </w:rPr>
        <w:t xml:space="preserve">es infraestructura (sin unit test). Estáticamente se valida que el JCasC y el compose parsean, que la key dummy es PKCS#8 válida y que el .pem real queda fuera de git (</w:t>
      </w:r>
      <w:r>
        <w:rPr>
          <w:rFonts w:ascii="Consolas" w:cs="Consolas" w:eastAsia="Consolas" w:hAnsi="Consolas"/>
          <w:color w:val="4F46E5"/>
        </w:rPr>
        <w:t xml:space="preserve">*.pem</w:t>
      </w:r>
      <w:r>
        <w:rPr>
          <w:rFonts w:ascii="Arial" w:cs="Arial" w:eastAsia="Arial" w:hAnsi="Arial"/>
        </w:rPr>
        <w:t xml:space="preserve"> en .gitignore). El extremo a extremo se verifica con el runbook DUAL-CICD-SETUP.md: GitHub Actions verde en su pestaña y Jenkins arrancando sin asistente con el job </w:t>
      </w:r>
      <w:r>
        <w:rPr>
          <w:rFonts w:ascii="Consolas" w:cs="Consolas" w:eastAsia="Consolas" w:hAnsi="Consolas"/>
          <w:color w:val="4F46E5"/>
        </w:rPr>
        <w:t xml:space="preserve">bookplus</w:t>
      </w:r>
      <w:r>
        <w:rPr>
          <w:rFonts w:ascii="Arial" w:cs="Arial" w:eastAsia="Arial" w:hAnsi="Arial"/>
        </w:rPr>
        <w:t xml:space="preserve"> escaneando el repo.</w:t>
      </w:r>
    </w:p>
    <w:p>
      <w:pPr>
        <w:spacing w:after="60" w:before="120"/>
        <w:jc w:val="center"/>
      </w:pPr>
      <w:r>
        <w:drawing>
          <wp:inline distT="0" distB="0" distL="0" distR="0">
            <wp:extent cx="59436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57500"/>
                    </a:xfrm>
                    <a:prstGeom prst="rect">
                      <a:avLst/>
                    </a:prstGeom>
                  </pic:spPr>
                </pic:pic>
              </a:graphicData>
            </a:graphic>
          </wp:inline>
        </w:drawing>
      </w:r>
    </w:p>
    <w:p>
      <w:pPr>
        <w:spacing w:after="160"/>
      </w:pPr>
      <w:r>
        <w:rPr>
          <w:rFonts w:ascii="Arial" w:cs="Arial" w:eastAsia="Arial" w:hAnsi="Arial"/>
          <w:i/>
          <w:iCs/>
          <w:color w:val="6B7280"/>
          <w:sz w:val="18"/>
          <w:szCs w:val="18"/>
        </w:rPr>
        <w:t xml:space="preserve">Figura: arquitectura CI/CD doble. GitHub Actions (nube) y Jenkins (local) leen el mismo repo y ejecutan el mismo pipeline; Jenkins carga la lógica desde la Shared Library y se autentica con la GitHub App.</w:t>
      </w:r>
    </w:p>
    <w:p>
      <w:pPr>
        <w:pStyle w:val="Heading3"/>
      </w:pPr>
      <w:r>
        <w:rPr>
          <w:rFonts w:ascii="Arial" w:cs="Arial" w:eastAsia="Arial" w:hAnsi="Arial"/>
        </w:rPr>
        <w:t xml:space="preserve">Migración a Organización de GitHub (setup de empresa real)</w:t>
      </w:r>
    </w:p>
    <w:p>
      <w:pPr>
        <w:spacing w:after="120" w:line="276"/>
      </w:pPr>
      <w:r>
        <w:rPr>
          <w:rFonts w:ascii="Arial" w:cs="Arial" w:eastAsia="Arial" w:hAnsi="Arial"/>
          <w:b/>
          <w:bCs/>
        </w:rPr>
        <w:t xml:space="preserve">Por qué: </w:t>
      </w:r>
      <w:r>
        <w:rPr>
          <w:rFonts w:ascii="Arial" w:cs="Arial" w:eastAsia="Arial" w:hAnsi="Arial"/>
        </w:rPr>
        <w:t xml:space="preserve">una GitHub App no puede publicar paquetes en el namespace de una </w:t>
      </w:r>
      <w:r>
        <w:rPr>
          <w:rFonts w:ascii="Arial" w:cs="Arial" w:eastAsia="Arial" w:hAnsi="Arial"/>
          <w:b/>
          <w:bCs/>
        </w:rPr>
        <w:t xml:space="preserve">cuenta personal</w:t>
      </w:r>
      <w:r>
        <w:rPr>
          <w:rFonts w:ascii="Arial" w:cs="Arial" w:eastAsia="Arial" w:hAnsi="Arial"/>
        </w:rPr>
        <w:t xml:space="preserve"> (límite de GitHub). La forma en que lo hacen las empresas es alojar el código en una </w:t>
      </w:r>
      <w:r>
        <w:rPr>
          <w:rFonts w:ascii="Arial" w:cs="Arial" w:eastAsia="Arial" w:hAnsi="Arial"/>
          <w:b/>
          <w:bCs/>
        </w:rPr>
        <w:t xml:space="preserve">Organización</w:t>
      </w:r>
      <w:r>
        <w:rPr>
          <w:rFonts w:ascii="Arial" w:cs="Arial" w:eastAsia="Arial" w:hAnsi="Arial"/>
        </w:rPr>
        <w:t xml:space="preserve">. Se creó la organización </w:t>
      </w:r>
      <w:r>
        <w:rPr>
          <w:rFonts w:ascii="Consolas" w:cs="Consolas" w:eastAsia="Consolas" w:hAnsi="Consolas"/>
          <w:color w:val="4F46E5"/>
        </w:rPr>
        <w:t xml:space="preserve">bookplus-org</w:t>
      </w:r>
      <w:r>
        <w:rPr>
          <w:rFonts w:ascii="Arial" w:cs="Arial" w:eastAsia="Arial" w:hAnsi="Arial"/>
        </w:rPr>
        <w:t xml:space="preserve">, se transfirió el repo a </w:t>
      </w:r>
      <w:r>
        <w:rPr>
          <w:rFonts w:ascii="Consolas" w:cs="Consolas" w:eastAsia="Consolas" w:hAnsi="Consolas"/>
          <w:color w:val="4F46E5"/>
        </w:rPr>
        <w:t xml:space="preserve">bookplus-org/bookplus</w:t>
      </w:r>
      <w:r>
        <w:rPr>
          <w:rFonts w:ascii="Arial" w:cs="Arial" w:eastAsia="Arial" w:hAnsi="Arial"/>
        </w:rPr>
        <w:t xml:space="preserve">, y la GitHub App se hizo pública e instaló en la org con permiso </w:t>
      </w:r>
      <w:r>
        <w:rPr>
          <w:rFonts w:ascii="Consolas" w:cs="Consolas" w:eastAsia="Consolas" w:hAnsi="Consolas"/>
          <w:color w:val="4F46E5"/>
        </w:rPr>
        <w:t xml:space="preserve">packages: write</w:t>
      </w:r>
      <w:r>
        <w:rPr>
          <w:rFonts w:ascii="Arial" w:cs="Arial" w:eastAsia="Arial" w:hAnsi="Arial"/>
        </w:rPr>
        <w:t xml:space="preserve">. El registro pasó a </w:t>
      </w:r>
      <w:r>
        <w:rPr>
          <w:rFonts w:ascii="Consolas" w:cs="Consolas" w:eastAsia="Consolas" w:hAnsi="Consolas"/>
          <w:color w:val="4F46E5"/>
        </w:rPr>
        <w:t xml:space="preserve">ghcr.io/bookplus-org</w:t>
      </w:r>
      <w:r>
        <w:rPr>
          <w:rFonts w:ascii="Arial" w:cs="Arial" w:eastAsia="Arial" w:hAnsi="Arial"/>
        </w:rPr>
        <w:t xml:space="preserve">.</w:t>
      </w:r>
    </w:p>
    <w:p>
      <w:pPr>
        <w:spacing w:after="120" w:line="276"/>
      </w:pPr>
      <w:r>
        <w:rPr>
          <w:rFonts w:ascii="Arial" w:cs="Arial" w:eastAsia="Arial" w:hAnsi="Arial"/>
          <w:b/>
          <w:bCs/>
        </w:rPr>
        <w:t xml:space="preserve">Reparto de responsabilidades (lo que hace un equipo de verdad): </w:t>
      </w:r>
      <w:r>
        <w:rPr>
          <w:rFonts w:ascii="Arial" w:cs="Arial" w:eastAsia="Arial" w:hAnsi="Arial"/>
        </w:rPr>
        <w:t xml:space="preserve">GitHub Actions publica las imágenes (su </w:t>
      </w:r>
      <w:r>
        <w:rPr>
          <w:rFonts w:ascii="Consolas" w:cs="Consolas" w:eastAsia="Consolas" w:hAnsi="Consolas"/>
          <w:color w:val="4F46E5"/>
        </w:rPr>
        <w:t xml:space="preserve">GITHUB_TOKEN</w:t>
      </w:r>
      <w:r>
        <w:rPr>
          <w:rFonts w:ascii="Arial" w:cs="Arial" w:eastAsia="Arial" w:hAnsi="Arial"/>
        </w:rPr>
        <w:t xml:space="preserve"> sí crea paquetes de organización y firma con Cosign); Jenkins valida y también publica a paquetes ya existentes con el token efímero de la GitHub App (</w:t>
      </w:r>
      <w:r>
        <w:rPr>
          <w:rFonts w:ascii="Consolas" w:cs="Consolas" w:eastAsia="Consolas" w:hAnsi="Consolas"/>
          <w:color w:val="4F46E5"/>
        </w:rPr>
        <w:t xml:space="preserve">owner: bookplus-org</w:t>
      </w:r>
      <w:r>
        <w:rPr>
          <w:rFonts w:ascii="Arial" w:cs="Arial" w:eastAsia="Arial" w:hAnsi="Arial"/>
        </w:rPr>
        <w:t xml:space="preserve">). Por eso </w:t>
      </w:r>
      <w:r>
        <w:rPr>
          <w:rFonts w:ascii="Consolas" w:cs="Consolas" w:eastAsia="Consolas" w:hAnsi="Consolas"/>
          <w:color w:val="4F46E5"/>
        </w:rPr>
        <w:t xml:space="preserve">PUSH_IMAGES</w:t>
      </w:r>
      <w:r>
        <w:rPr>
          <w:rFonts w:ascii="Arial" w:cs="Arial" w:eastAsia="Arial" w:hAnsi="Arial"/>
        </w:rPr>
        <w:t xml:space="preserve"> queda best-effort y por defecto en false en Jenkins.</w:t>
      </w:r>
    </w:p>
    <w:p>
      <w:pPr>
        <w:pStyle w:val="Heading3"/>
      </w:pPr>
      <w:r>
        <w:rPr>
          <w:rFonts w:ascii="Arial" w:cs="Arial" w:eastAsia="Arial" w:hAnsi="Arial"/>
        </w:rPr>
        <w:t xml:space="preserve">Estado final verificado (pipeline completo en verde)</w:t>
      </w:r>
    </w:p>
    <w:p>
      <w:pPr>
        <w:pStyle w:val="ListParagraph"/>
        <w:numPr>
          <w:ilvl w:val="0"/>
          <w:numId w:val="2"/>
        </w:numPr>
        <w:spacing w:after="80" w:line="268"/>
      </w:pPr>
      <w:r>
        <w:rPr>
          <w:rFonts w:ascii="Arial" w:cs="Arial" w:eastAsia="Arial" w:hAnsi="Arial"/>
          <w:b/>
          <w:bCs/>
        </w:rPr>
        <w:t xml:space="preserve">De punta a punta: </w:t>
      </w:r>
      <w:r>
        <w:rPr>
          <w:rFonts w:ascii="Arial" w:cs="Arial" w:eastAsia="Arial" w:hAnsi="Arial"/>
        </w:rPr>
        <w:t xml:space="preserve">Checkout → Build &amp; Test (9 microservicios en paralelo) → SonarCloud → Package → </w:t>
      </w:r>
      <w:r>
        <w:rPr>
          <w:rFonts w:ascii="Arial" w:cs="Arial" w:eastAsia="Arial" w:hAnsi="Arial"/>
          <w:b/>
          <w:bCs/>
        </w:rPr>
        <w:t xml:space="preserve">Build &amp; Push images (9 imágenes a ghcr.io/bookplus-org)</w:t>
      </w:r>
      <w:r>
        <w:rPr>
          <w:rFonts w:ascii="Arial" w:cs="Arial" w:eastAsia="Arial" w:hAnsi="Arial"/>
        </w:rPr>
        <w:t xml:space="preserve"> → Security scan (Trivy) → Post. El build termina completo; la GitHub App autentica contra GHCR de la org (</w:t>
      </w:r>
      <w:r>
        <w:rPr>
          <w:rFonts w:ascii="Consolas" w:cs="Consolas" w:eastAsia="Consolas" w:hAnsi="Consolas"/>
          <w:color w:val="4F46E5"/>
        </w:rPr>
        <w:t xml:space="preserve">Login Succeeded</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Rendimiento (build-once): </w:t>
      </w:r>
      <w:r>
        <w:rPr>
          <w:rFonts w:ascii="Arial" w:cs="Arial" w:eastAsia="Arial" w:hAnsi="Arial"/>
        </w:rPr>
        <w:t xml:space="preserve">las imágenes ya no recompilan con Maven dentro; se construye el JAR una vez en Package y un </w:t>
      </w:r>
      <w:r>
        <w:rPr>
          <w:rFonts w:ascii="Consolas" w:cs="Consolas" w:eastAsia="Consolas" w:hAnsi="Consolas"/>
          <w:color w:val="4F46E5"/>
        </w:rPr>
        <w:t xml:space="preserve">Dockerfile.runtime</w:t>
      </w:r>
      <w:r>
        <w:rPr>
          <w:rFonts w:ascii="Arial" w:cs="Arial" w:eastAsia="Arial" w:hAnsi="Arial"/>
        </w:rPr>
        <w:t xml:space="preserve"> solo lo copia, con </w:t>
      </w:r>
      <w:r>
        <w:rPr>
          <w:rFonts w:ascii="Consolas" w:cs="Consolas" w:eastAsia="Consolas" w:hAnsi="Consolas"/>
          <w:color w:val="4F46E5"/>
        </w:rPr>
        <w:t xml:space="preserve">buildx/BuildKit</w:t>
      </w:r>
      <w:r>
        <w:rPr>
          <w:rFonts w:ascii="Arial" w:cs="Arial" w:eastAsia="Arial" w:hAnsi="Arial"/>
        </w:rPr>
        <w:t xml:space="preserve"> → cada imagen en segundos en vez de minutos.</w:t>
      </w:r>
    </w:p>
    <w:p>
      <w:pPr>
        <w:pStyle w:val="ListParagraph"/>
        <w:numPr>
          <w:ilvl w:val="0"/>
          <w:numId w:val="2"/>
        </w:numPr>
        <w:spacing w:after="80" w:line="268"/>
      </w:pPr>
      <w:r>
        <w:rPr>
          <w:rFonts w:ascii="Arial" w:cs="Arial" w:eastAsia="Arial" w:hAnsi="Arial"/>
          <w:b/>
          <w:bCs/>
        </w:rPr>
        <w:t xml:space="preserve">Robustez aprendida en el camino: </w:t>
      </w:r>
      <w:r>
        <w:rPr>
          <w:rFonts w:ascii="Arial" w:cs="Arial" w:eastAsia="Arial" w:hAnsi="Arial"/>
        </w:rPr>
        <w:t xml:space="preserve">plugin </w:t>
      </w:r>
      <w:r>
        <w:rPr>
          <w:rFonts w:ascii="Consolas" w:cs="Consolas" w:eastAsia="Consolas" w:hAnsi="Consolas"/>
          <w:color w:val="4F46E5"/>
        </w:rPr>
        <w:t xml:space="preserve">timestamper</w:t>
      </w:r>
      <w:r>
        <w:rPr>
          <w:rFonts w:ascii="Arial" w:cs="Arial" w:eastAsia="Arial" w:hAnsi="Arial"/>
        </w:rPr>
        <w:t xml:space="preserve">; </w:t>
      </w:r>
      <w:r>
        <w:rPr>
          <w:rFonts w:ascii="Consolas" w:cs="Consolas" w:eastAsia="Consolas" w:hAnsi="Consolas"/>
          <w:color w:val="4F46E5"/>
        </w:rPr>
        <w:t xml:space="preserve">-Dsonar.organization</w:t>
      </w:r>
      <w:r>
        <w:rPr>
          <w:rFonts w:ascii="Arial" w:cs="Arial" w:eastAsia="Arial" w:hAnsi="Arial"/>
        </w:rPr>
        <w:t xml:space="preserve">; Quality Gate opcional (webhook no llega a un Jenkins local); push </w:t>
      </w:r>
      <w:r>
        <w:rPr>
          <w:rFonts w:ascii="Arial" w:cs="Arial" w:eastAsia="Arial" w:hAnsi="Arial"/>
          <w:b/>
          <w:bCs/>
        </w:rPr>
        <w:t xml:space="preserve">secuencial</w:t>
      </w:r>
      <w:r>
        <w:rPr>
          <w:rFonts w:ascii="Arial" w:cs="Arial" w:eastAsia="Arial" w:hAnsi="Arial"/>
        </w:rPr>
        <w:t xml:space="preserve"> (reusa la capa base, no satura la subida); DNS fijo del contenedor (8.8.8.8/1.1.1.1) ante los cortes de Docker Desktop; y Trivy con </w:t>
      </w:r>
      <w:r>
        <w:rPr>
          <w:rFonts w:ascii="Consolas" w:cs="Consolas" w:eastAsia="Consolas" w:hAnsi="Consolas"/>
          <w:color w:val="4F46E5"/>
        </w:rPr>
        <w:t xml:space="preserve">--timeout 30m</w:t>
      </w:r>
      <w:r>
        <w:rPr>
          <w:rFonts w:ascii="Arial" w:cs="Arial" w:eastAsia="Arial" w:hAnsi="Arial"/>
        </w:rPr>
        <w:t xml:space="preserve">, </w:t>
      </w:r>
      <w:r>
        <w:rPr>
          <w:rFonts w:ascii="Arial" w:cs="Arial" w:eastAsia="Arial" w:hAnsi="Arial"/>
          <w:b/>
          <w:bCs/>
        </w:rPr>
        <w:t xml:space="preserve">caché de su BD</w:t>
      </w:r>
      <w:r>
        <w:rPr>
          <w:rFonts w:ascii="Arial" w:cs="Arial" w:eastAsia="Arial" w:hAnsi="Arial"/>
        </w:rPr>
        <w:t xml:space="preserve"> (884 MB una sola vez) y best-effort.</w:t>
      </w:r>
    </w:p>
    <w:p>
      <w:pPr>
        <w:pStyle w:val="ListParagraph"/>
        <w:numPr>
          <w:ilvl w:val="0"/>
          <w:numId w:val="2"/>
        </w:numPr>
        <w:spacing w:after="80" w:line="268"/>
      </w:pPr>
      <w:r>
        <w:rPr>
          <w:rFonts w:ascii="Arial" w:cs="Arial" w:eastAsia="Arial" w:hAnsi="Arial"/>
          <w:b/>
          <w:bCs/>
        </w:rPr>
        <w:t xml:space="preserve">Seguridad real: </w:t>
      </w:r>
      <w:r>
        <w:rPr>
          <w:rFonts w:ascii="Arial" w:cs="Arial" w:eastAsia="Arial" w:hAnsi="Arial"/>
        </w:rPr>
        <w:t xml:space="preserve">Trivy reporta CVEs de dependencias (jackson-databind, netty, spring-security, spring-cloud-gateway, etc.) con versión corregida disponible; Dependabot ya abre los PRs de actualización. El escaneo informa sin bloquear el build (UNSTABLE, no FAILURE).</w:t>
      </w:r>
    </w:p>
    <w:p>
      <w:pPr>
        <w:pStyle w:val="Heading3"/>
      </w:pPr>
      <w:r>
        <w:rPr>
          <w:rFonts w:ascii="Arial" w:cs="Arial" w:eastAsia="Arial" w:hAnsi="Arial"/>
        </w:rPr>
        <w:t xml:space="preserve">Mapa de cambios: dónde se tocó cada cosa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Archivo / ubicación</w:t>
            </w:r>
          </w:p>
        </w:tc>
        <w:tc>
          <w:tcPr>
            <w:tcW w:type="dxa" w:w="504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Qué se hizo</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Jenkinsfile</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Slim (~10 líneas): @Library + bookplusPipeline(ghcrCredentialsId:'github-app').</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jenkins-shared-library/vars/bookplusPipeline.groovy</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Pipeline declarativo; build-once + buildx, push secuencial best-effort, Trivy con caché/timeout, Sonar con organization, gate opcional.</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Dockerfile.runtime</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Imagen de runtime que solo copia el JAR ya construido (build-once, sin recompilar).</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jenkins-shared-library/vars/notify.groovy</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Notificaciones Slack/email tolerantes a fallos (no rompen el build).</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jenkins-shared-library/vars/blueGreenDeploy.groovy</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Despliegue blue-green con health check y rollback.</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jenkins/casc/jenkins.yaml</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JCasC: seguridad, credenciales (ghcr + GitHub App boot-safe), Shared Library, SonarCloud, job Multibranch.</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jenkins/Dockerfile</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Imagen Jenkins LTS-JDK21 + Docker CLI + plugins (añadidos github-branch-source y timestamper).</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docker-compose.jenkins.yml</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Servicio Jenkins; monta la key de la App (con fallback al dummy) y el JCasC; variables de entorno.</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.env / .env.jenkins.example</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GITHUB_APP_ID=4105762, GITHUB_APP_KEY_FILE; gitignored, fuera del repo.</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jenkins/casc/github-app.pem.example</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Key dummy PKCS#8 para que JCasC arranque sin la App real.</w:t>
            </w:r>
          </w:p>
        </w:tc>
      </w:tr>
      <w:tr>
        <w:trPr>
          <w:tblHeader w:val="false"/>
        </w:trPr>
        <w:tc>
          <w:tcPr>
            <w:tcW w:type="dxa" w:w="432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Consolas" w:cs="Consolas" w:eastAsia="Consolas" w:hAnsi="Consolas"/>
                <w:color w:val="4F46E5"/>
              </w:rPr>
              <w:t xml:space="preserve">SECRETS-MANAGEMENT.md / DUAL-CICD-SETUP.md</w:t>
            </w:r>
          </w:p>
        </w:tc>
        <w:tc>
          <w:tcPr>
            <w:tcW w:type="dxa" w:w="504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Doc de niveles de secretos y runbook paso a paso de los dos CI/CD.</w:t>
            </w:r>
          </w:p>
        </w:tc>
      </w:tr>
    </w:tbl>
    <w:p>
      <w:pPr>
        <w:spacing w:after="160"/>
      </w:pPr>
      <w:r>
        <w:rPr>
          <w:rFonts w:ascii="Arial" w:cs="Arial" w:eastAsia="Arial" w:hAnsi="Arial"/>
          <w:i/>
          <w:iCs/>
          <w:color w:val="6B7280"/>
          <w:sz w:val="18"/>
          <w:szCs w:val="18"/>
        </w:rPr>
        <w:t xml:space="preserve">La Shared Library vive en su propio repositorio (bookplus-jenkins-shared-lib) para poder importarse vía @Library, como en un setup real.</w:t>
      </w:r>
    </w:p>
    <w:p>
      <w:pPr>
        <w:pStyle w:val="Heading2"/>
      </w:pPr>
      <w:r>
        <w:rPr>
          <w:rFonts w:ascii="Arial" w:cs="Arial" w:eastAsia="Arial" w:hAnsi="Arial"/>
        </w:rPr>
        <w:t xml:space="preserve">13.38 Trazabilidad distribuida (OpenTelemetry + Grafana Tempo)</w:t>
      </w:r>
    </w:p>
    <w:p>
      <w:pPr>
        <w:spacing w:after="120" w:line="276"/>
      </w:pPr>
      <w:r>
        <w:rPr>
          <w:rFonts w:ascii="Arial" w:cs="Arial" w:eastAsia="Arial" w:hAnsi="Arial"/>
          <w:b/>
          <w:bCs/>
        </w:rPr>
        <w:t xml:space="preserve">Qué es: </w:t>
      </w:r>
      <w:r>
        <w:rPr>
          <w:rFonts w:ascii="Arial" w:cs="Arial" w:eastAsia="Arial" w:hAnsi="Arial"/>
        </w:rPr>
        <w:t xml:space="preserve">cuando una petición atraviesa varios microservicios (p. ej. gateway → catalog, o la saga de compra), una </w:t>
      </w:r>
      <w:r>
        <w:rPr>
          <w:rFonts w:ascii="Arial" w:cs="Arial" w:eastAsia="Arial" w:hAnsi="Arial"/>
          <w:b/>
          <w:bCs/>
        </w:rPr>
        <w:t xml:space="preserve">traza distribuida</w:t>
      </w:r>
      <w:r>
        <w:rPr>
          <w:rFonts w:ascii="Arial" w:cs="Arial" w:eastAsia="Arial" w:hAnsi="Arial"/>
        </w:rPr>
        <w:t xml:space="preserve"> reconstruye ese recorrido completo como un árbol de spans con tiempos, para saber exactamente en qué servicio se fue el tiempo o dónde falló. Es una herramienta clave de operación y auditoría en banca.</w:t>
      </w:r>
    </w:p>
    <w:p>
      <w:pPr>
        <w:pStyle w:val="ListParagraph"/>
        <w:numPr>
          <w:ilvl w:val="0"/>
          <w:numId w:val="2"/>
        </w:numPr>
        <w:spacing w:after="80" w:line="268"/>
      </w:pPr>
      <w:r>
        <w:rPr>
          <w:rFonts w:ascii="Arial" w:cs="Arial" w:eastAsia="Arial" w:hAnsi="Arial"/>
          <w:b/>
          <w:bCs/>
        </w:rPr>
        <w:t xml:space="preserve">OpenTelemetry-native: </w:t>
      </w:r>
      <w:r>
        <w:rPr>
          <w:rFonts w:ascii="Arial" w:cs="Arial" w:eastAsia="Arial" w:hAnsi="Arial"/>
        </w:rPr>
        <w:t xml:space="preserve">los 9 microservicios se instrumentan con </w:t>
      </w:r>
      <w:r>
        <w:rPr>
          <w:rFonts w:ascii="Consolas" w:cs="Consolas" w:eastAsia="Consolas" w:hAnsi="Consolas"/>
          <w:color w:val="4F46E5"/>
        </w:rPr>
        <w:t xml:space="preserve">micrometer-tracing-bridge-otel</w:t>
      </w:r>
      <w:r>
        <w:rPr>
          <w:rFonts w:ascii="Arial" w:cs="Arial" w:eastAsia="Arial" w:hAnsi="Arial"/>
        </w:rPr>
        <w:t xml:space="preserve"> + </w:t>
      </w:r>
      <w:r>
        <w:rPr>
          <w:rFonts w:ascii="Consolas" w:cs="Consolas" w:eastAsia="Consolas" w:hAnsi="Consolas"/>
          <w:color w:val="4F46E5"/>
        </w:rPr>
        <w:t xml:space="preserve">opentelemetry-exporter-otlp</w:t>
      </w:r>
      <w:r>
        <w:rPr>
          <w:rFonts w:ascii="Arial" w:cs="Arial" w:eastAsia="Arial" w:hAnsi="Arial"/>
        </w:rPr>
        <w:t xml:space="preserve">. Micrometer instrumenta automáticamente HTTP entrante/saliente y Kafka, y </w:t>
      </w:r>
      <w:r>
        <w:rPr>
          <w:rFonts w:ascii="Arial" w:cs="Arial" w:eastAsia="Arial" w:hAnsi="Arial"/>
          <w:b/>
          <w:bCs/>
        </w:rPr>
        <w:t xml:space="preserve">propaga el contexto</w:t>
      </w:r>
      <w:r>
        <w:rPr>
          <w:rFonts w:ascii="Arial" w:cs="Arial" w:eastAsia="Arial" w:hAnsi="Arial"/>
        </w:rPr>
        <w:t xml:space="preserve"> (traceparent) entre servicios, de modo que todos los spans de una misma petición comparten el </w:t>
      </w:r>
      <w:r>
        <w:rPr>
          <w:rFonts w:ascii="Consolas" w:cs="Consolas" w:eastAsia="Consolas" w:hAnsi="Consolas"/>
          <w:color w:val="4F46E5"/>
        </w:rPr>
        <w:t xml:space="preserve">traceId</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Pipeline de telemetría: </w:t>
      </w:r>
      <w:r>
        <w:rPr>
          <w:rFonts w:ascii="Arial" w:cs="Arial" w:eastAsia="Arial" w:hAnsi="Arial"/>
        </w:rPr>
        <w:t xml:space="preserve">cada servicio exporta spans por OTLP al </w:t>
      </w:r>
      <w:r>
        <w:rPr>
          <w:rFonts w:ascii="Consolas" w:cs="Consolas" w:eastAsia="Consolas" w:hAnsi="Consolas"/>
          <w:color w:val="4F46E5"/>
        </w:rPr>
        <w:t xml:space="preserve">OpenTelemetry Collector</w:t>
      </w:r>
      <w:r>
        <w:rPr>
          <w:rFonts w:ascii="Arial" w:cs="Arial" w:eastAsia="Arial" w:hAnsi="Arial"/>
        </w:rPr>
        <w:t xml:space="preserve"> (endpoint </w:t>
      </w:r>
      <w:r>
        <w:rPr>
          <w:rFonts w:ascii="Consolas" w:cs="Consolas" w:eastAsia="Consolas" w:hAnsi="Consolas"/>
          <w:color w:val="4F46E5"/>
        </w:rPr>
        <w:t xml:space="preserve">http://otel-collector:4318/v1/traces</w:t>
      </w:r>
      <w:r>
        <w:rPr>
          <w:rFonts w:ascii="Arial" w:cs="Arial" w:eastAsia="Arial" w:hAnsi="Arial"/>
        </w:rPr>
        <w:t xml:space="preserve">), que los reenvía a </w:t>
      </w:r>
      <w:r>
        <w:rPr>
          <w:rFonts w:ascii="Arial" w:cs="Arial" w:eastAsia="Arial" w:hAnsi="Arial"/>
          <w:b/>
          <w:bCs/>
        </w:rPr>
        <w:t xml:space="preserve">Grafana Tempo</w:t>
      </w:r>
      <w:r>
        <w:rPr>
          <w:rFonts w:ascii="Arial" w:cs="Arial" w:eastAsia="Arial" w:hAnsi="Arial"/>
        </w:rPr>
        <w:t xml:space="preserve"> (backend de trazas). Se sustituyó el Zipkin anterior por este flujo, más estándar y ya integrado en Grafana junto a métricas (Prometheus) y logs (Loki).</w:t>
      </w:r>
    </w:p>
    <w:p>
      <w:pPr>
        <w:pStyle w:val="ListParagraph"/>
        <w:numPr>
          <w:ilvl w:val="0"/>
          <w:numId w:val="2"/>
        </w:numPr>
        <w:spacing w:after="80" w:line="268"/>
      </w:pPr>
      <w:r>
        <w:rPr>
          <w:rFonts w:ascii="Arial" w:cs="Arial" w:eastAsia="Arial" w:hAnsi="Arial"/>
          <w:b/>
          <w:bCs/>
        </w:rPr>
        <w:t xml:space="preserve">Correlación traza↔logs: </w:t>
      </w:r>
      <w:r>
        <w:rPr>
          <w:rFonts w:ascii="Arial" w:cs="Arial" w:eastAsia="Arial" w:hAnsi="Arial"/>
        </w:rPr>
        <w:t xml:space="preserve">Grafana lleva un datasource Tempo con </w:t>
      </w:r>
      <w:r>
        <w:rPr>
          <w:rFonts w:ascii="Consolas" w:cs="Consolas" w:eastAsia="Consolas" w:hAnsi="Consolas"/>
          <w:color w:val="4F46E5"/>
        </w:rPr>
        <w:t xml:space="preserve">tracesToLogsV2</w:t>
      </w:r>
      <w:r>
        <w:rPr>
          <w:rFonts w:ascii="Arial" w:cs="Arial" w:eastAsia="Arial" w:hAnsi="Arial"/>
        </w:rPr>
        <w:t xml:space="preserve"> hacia Loki: al abrir un span puedes saltar a los logs con ese mismo </w:t>
      </w:r>
      <w:r>
        <w:rPr>
          <w:rFonts w:ascii="Consolas" w:cs="Consolas" w:eastAsia="Consolas" w:hAnsi="Consolas"/>
          <w:color w:val="4F46E5"/>
        </w:rPr>
        <w:t xml:space="preserve">traceId</w:t>
      </w:r>
      <w:r>
        <w:rPr>
          <w:rFonts w:ascii="Arial" w:cs="Arial" w:eastAsia="Arial" w:hAnsi="Arial"/>
        </w:rPr>
        <w:t xml:space="preserve"> (que ya aparece en cada línea gracias al patrón de logging con MDC). También queda habilitado el </w:t>
      </w:r>
      <w:r>
        <w:rPr>
          <w:rFonts w:ascii="Arial" w:cs="Arial" w:eastAsia="Arial" w:hAnsi="Arial"/>
          <w:b/>
          <w:bCs/>
        </w:rPr>
        <w:t xml:space="preserve">service map</w:t>
      </w:r>
      <w:r>
        <w:rPr>
          <w:rFonts w:ascii="Arial" w:cs="Arial" w:eastAsia="Arial" w:hAnsi="Arial"/>
        </w:rPr>
        <w:t xml:space="preserve"> (mapa de dependencias entre servicios).</w:t>
      </w:r>
    </w:p>
    <w:p>
      <w:pPr>
        <w:pStyle w:val="ListParagraph"/>
        <w:numPr>
          <w:ilvl w:val="0"/>
          <w:numId w:val="2"/>
        </w:numPr>
        <w:spacing w:after="80" w:line="268"/>
      </w:pPr>
      <w:r>
        <w:rPr>
          <w:rFonts w:ascii="Arial" w:cs="Arial" w:eastAsia="Arial" w:hAnsi="Arial"/>
          <w:b/>
          <w:bCs/>
        </w:rPr>
        <w:t xml:space="preserve">Configuración por entorno: </w:t>
      </w:r>
      <w:r>
        <w:rPr>
          <w:rFonts w:ascii="Arial" w:cs="Arial" w:eastAsia="Arial" w:hAnsi="Arial"/>
        </w:rPr>
        <w:t xml:space="preserve">el endpoint y el muestreo se controlan con variables (</w:t>
      </w:r>
      <w:r>
        <w:rPr>
          <w:rFonts w:ascii="Consolas" w:cs="Consolas" w:eastAsia="Consolas" w:hAnsi="Consolas"/>
          <w:color w:val="4F46E5"/>
        </w:rPr>
        <w:t xml:space="preserve">MANAGEMENT_OTLP_TRACING_ENDPOINT</w:t>
      </w:r>
      <w:r>
        <w:rPr>
          <w:rFonts w:ascii="Arial" w:cs="Arial" w:eastAsia="Arial" w:hAnsi="Arial"/>
        </w:rPr>
        <w:t xml:space="preserve">, </w:t>
      </w:r>
      <w:r>
        <w:rPr>
          <w:rFonts w:ascii="Consolas" w:cs="Consolas" w:eastAsia="Consolas" w:hAnsi="Consolas"/>
          <w:color w:val="4F46E5"/>
        </w:rPr>
        <w:t xml:space="preserve">MANAGEMENT_TRACING_SAMPLING_PROBABILITY</w:t>
      </w:r>
      <w:r>
        <w:rPr>
          <w:rFonts w:ascii="Arial" w:cs="Arial" w:eastAsia="Arial" w:hAnsi="Arial"/>
        </w:rPr>
        <w:t xml:space="preserve">); en dev el sampling es 1.0 (todas las trazas) y en producción se baja para no saturar.</w:t>
      </w:r>
    </w:p>
    <w:p>
      <w:pPr>
        <w:spacing w:after="120" w:line="276"/>
      </w:pPr>
      <w:r>
        <w:rPr>
          <w:rFonts w:ascii="Arial" w:cs="Arial" w:eastAsia="Arial" w:hAnsi="Arial"/>
          <w:b/>
          <w:bCs/>
        </w:rPr>
        <w:t xml:space="preserve">Verificación: </w:t>
      </w:r>
      <w:r>
        <w:rPr>
          <w:rFonts w:ascii="Arial" w:cs="Arial" w:eastAsia="Arial" w:hAnsi="Arial"/>
        </w:rPr>
        <w:t xml:space="preserve">se levanta el stack (</w:t>
      </w:r>
      <w:r>
        <w:rPr>
          <w:rFonts w:ascii="Consolas" w:cs="Consolas" w:eastAsia="Consolas" w:hAnsi="Consolas"/>
          <w:color w:val="4F46E5"/>
        </w:rPr>
        <w:t xml:space="preserve">docker-compose.full.yml</w:t>
      </w:r>
      <w:r>
        <w:rPr>
          <w:rFonts w:ascii="Arial" w:cs="Arial" w:eastAsia="Arial" w:hAnsi="Arial"/>
        </w:rPr>
        <w:t xml:space="preserve"> añade el servicio </w:t>
      </w:r>
      <w:r>
        <w:rPr>
          <w:rFonts w:ascii="Consolas" w:cs="Consolas" w:eastAsia="Consolas" w:hAnsi="Consolas"/>
          <w:color w:val="4F46E5"/>
        </w:rPr>
        <w:t xml:space="preserve">tempo</w:t>
      </w:r>
      <w:r>
        <w:rPr>
          <w:rFonts w:ascii="Arial" w:cs="Arial" w:eastAsia="Arial" w:hAnsi="Arial"/>
        </w:rPr>
        <w:t xml:space="preserve">), se hace una petición a través del gateway y en Grafana → Explore → Tempo aparece la traza con los spans de cada servicio encadenados por el mismo traceId, con enlace a sus logs en Loki.</w:t>
      </w:r>
    </w:p>
    <w:p>
      <w:pPr>
        <w:pStyle w:val="Heading2"/>
      </w:pPr>
      <w:r>
        <w:rPr>
          <w:rFonts w:ascii="Arial" w:cs="Arial" w:eastAsia="Arial" w:hAnsi="Arial"/>
        </w:rPr>
        <w:t xml:space="preserve">13.39 Seguridad dinámica: OWASP ZAP (DAST) en el CI</w:t>
      </w:r>
    </w:p>
    <w:p>
      <w:pPr>
        <w:spacing w:after="120" w:line="276"/>
      </w:pPr>
      <w:r>
        <w:rPr>
          <w:rFonts w:ascii="Arial" w:cs="Arial" w:eastAsia="Arial" w:hAnsi="Arial"/>
          <w:b/>
          <w:bCs/>
        </w:rPr>
        <w:t xml:space="preserve">Qué es: </w:t>
      </w:r>
      <w:r>
        <w:rPr>
          <w:rFonts w:ascii="Arial" w:cs="Arial" w:eastAsia="Arial" w:hAnsi="Arial"/>
        </w:rPr>
        <w:t xml:space="preserve">DAST (Dynamic Application Security Testing) prueba la aplicación </w:t>
      </w:r>
      <w:r>
        <w:rPr>
          <w:rFonts w:ascii="Arial" w:cs="Arial" w:eastAsia="Arial" w:hAnsi="Arial"/>
          <w:b/>
          <w:bCs/>
        </w:rPr>
        <w:t xml:space="preserve">en ejecución</w:t>
      </w:r>
      <w:r>
        <w:rPr>
          <w:rFonts w:ascii="Arial" w:cs="Arial" w:eastAsia="Arial" w:hAnsi="Arial"/>
        </w:rPr>
        <w:t xml:space="preserve">, atacándola desde fuera como lo haría un intruso, a diferencia del análisis estático. Con esto el proyecto cierra el triángulo de seguridad de aplicaciones: </w:t>
      </w:r>
      <w:r>
        <w:rPr>
          <w:rFonts w:ascii="Arial" w:cs="Arial" w:eastAsia="Arial" w:hAnsi="Arial"/>
          <w:b/>
          <w:bCs/>
        </w:rPr>
        <w:t xml:space="preserve">SAST</w:t>
      </w:r>
      <w:r>
        <w:rPr>
          <w:rFonts w:ascii="Arial" w:cs="Arial" w:eastAsia="Arial" w:hAnsi="Arial"/>
        </w:rPr>
        <w:t xml:space="preserve"> (SonarCloud, sobre el código) + </w:t>
      </w:r>
      <w:r>
        <w:rPr>
          <w:rFonts w:ascii="Arial" w:cs="Arial" w:eastAsia="Arial" w:hAnsi="Arial"/>
          <w:b/>
          <w:bCs/>
        </w:rPr>
        <w:t xml:space="preserve">SCA</w:t>
      </w:r>
      <w:r>
        <w:rPr>
          <w:rFonts w:ascii="Arial" w:cs="Arial" w:eastAsia="Arial" w:hAnsi="Arial"/>
        </w:rPr>
        <w:t xml:space="preserve"> (Trivy/Dependency-Check, sobre dependencias e imágenes) + </w:t>
      </w:r>
      <w:r>
        <w:rPr>
          <w:rFonts w:ascii="Arial" w:cs="Arial" w:eastAsia="Arial" w:hAnsi="Arial"/>
          <w:b/>
          <w:bCs/>
        </w:rPr>
        <w:t xml:space="preserve">DAST</w:t>
      </w:r>
      <w:r>
        <w:rPr>
          <w:rFonts w:ascii="Arial" w:cs="Arial" w:eastAsia="Arial" w:hAnsi="Arial"/>
        </w:rPr>
        <w:t xml:space="preserve"> (OWASP ZAP, sobre la app viva).</w:t>
      </w:r>
    </w:p>
    <w:p>
      <w:pPr>
        <w:pStyle w:val="ListParagraph"/>
        <w:numPr>
          <w:ilvl w:val="0"/>
          <w:numId w:val="2"/>
        </w:numPr>
        <w:spacing w:after="80" w:line="268"/>
      </w:pPr>
      <w:r>
        <w:rPr>
          <w:rFonts w:ascii="Arial" w:cs="Arial" w:eastAsia="Arial" w:hAnsi="Arial"/>
          <w:b/>
          <w:bCs/>
        </w:rPr>
        <w:t xml:space="preserve">Herramienta y modo: </w:t>
      </w:r>
      <w:r>
        <w:rPr>
          <w:rFonts w:ascii="Arial" w:cs="Arial" w:eastAsia="Arial" w:hAnsi="Arial"/>
        </w:rPr>
        <w:t xml:space="preserve">OWASP ZAP en modo </w:t>
      </w:r>
      <w:r>
        <w:rPr>
          <w:rFonts w:ascii="Consolas" w:cs="Consolas" w:eastAsia="Consolas" w:hAnsi="Consolas"/>
          <w:color w:val="4F46E5"/>
        </w:rPr>
        <w:t xml:space="preserve">baseline</w:t>
      </w:r>
      <w:r>
        <w:rPr>
          <w:rFonts w:ascii="Arial" w:cs="Arial" w:eastAsia="Arial" w:hAnsi="Arial"/>
        </w:rPr>
        <w:t xml:space="preserve"> (spider + reglas passive): rápido y sin autenticación, ideal para el CI. Comprueba cabeceras de seguridad, cookies, fugas de información, configuración TLS y errores del borde.</w:t>
      </w:r>
    </w:p>
    <w:p>
      <w:pPr>
        <w:pStyle w:val="ListParagraph"/>
        <w:numPr>
          <w:ilvl w:val="0"/>
          <w:numId w:val="2"/>
        </w:numPr>
        <w:spacing w:after="80" w:line="268"/>
      </w:pPr>
      <w:r>
        <w:rPr>
          <w:rFonts w:ascii="Arial" w:cs="Arial" w:eastAsia="Arial" w:hAnsi="Arial"/>
          <w:b/>
          <w:bCs/>
        </w:rPr>
        <w:t xml:space="preserve">Target ligero y fiable: </w:t>
      </w:r>
      <w:r>
        <w:rPr>
          <w:rFonts w:ascii="Arial" w:cs="Arial" w:eastAsia="Arial" w:hAnsi="Arial"/>
        </w:rPr>
        <w:t xml:space="preserve">un compose mínimo (</w:t>
      </w:r>
      <w:r>
        <w:rPr>
          <w:rFonts w:ascii="Consolas" w:cs="Consolas" w:eastAsia="Consolas" w:hAnsi="Consolas"/>
          <w:color w:val="4F46E5"/>
        </w:rPr>
        <w:t xml:space="preserve">docker-compose.dast.yml</w:t>
      </w:r>
      <w:r>
        <w:rPr>
          <w:rFonts w:ascii="Arial" w:cs="Arial" w:eastAsia="Arial" w:hAnsi="Arial"/>
        </w:rPr>
        <w:t xml:space="preserve">) levanta solo el </w:t>
      </w:r>
      <w:r>
        <w:rPr>
          <w:rFonts w:ascii="Consolas" w:cs="Consolas" w:eastAsia="Consolas" w:hAnsi="Consolas"/>
          <w:color w:val="4F46E5"/>
        </w:rPr>
        <w:t xml:space="preserve">api-gateway</w:t>
      </w:r>
      <w:r>
        <w:rPr>
          <w:rFonts w:ascii="Arial" w:cs="Arial" w:eastAsia="Arial" w:hAnsi="Arial"/>
        </w:rPr>
        <w:t xml:space="preserve"> + su Redis. El gateway es el borde donde viven las </w:t>
      </w:r>
      <w:r>
        <w:rPr>
          <w:rFonts w:ascii="Arial" w:cs="Arial" w:eastAsia="Arial" w:hAnsi="Arial"/>
          <w:b/>
          <w:bCs/>
        </w:rPr>
        <w:t xml:space="preserve">cabeceras de seguridad</w:t>
      </w:r>
      <w:r>
        <w:rPr>
          <w:rFonts w:ascii="Arial" w:cs="Arial" w:eastAsia="Arial" w:hAnsi="Arial"/>
        </w:rPr>
        <w:t xml:space="preserve"> (CSP, HSTS, etc.) y el rate limiting, justo lo que interesa que ZAP verifique. No hace falta arrancar Kafka ni los 9 backends.</w:t>
      </w:r>
    </w:p>
    <w:p>
      <w:pPr>
        <w:pStyle w:val="ListParagraph"/>
        <w:numPr>
          <w:ilvl w:val="0"/>
          <w:numId w:val="2"/>
        </w:numPr>
        <w:spacing w:after="80" w:line="268"/>
      </w:pPr>
      <w:r>
        <w:rPr>
          <w:rFonts w:ascii="Arial" w:cs="Arial" w:eastAsia="Arial" w:hAnsi="Arial"/>
          <w:b/>
          <w:bCs/>
        </w:rPr>
        <w:t xml:space="preserve">Integración en el pipeline: </w:t>
      </w:r>
      <w:r>
        <w:rPr>
          <w:rFonts w:ascii="Arial" w:cs="Arial" w:eastAsia="Arial" w:hAnsi="Arial"/>
        </w:rPr>
        <w:t xml:space="preserve">workflow </w:t>
      </w:r>
      <w:r>
        <w:rPr>
          <w:rFonts w:ascii="Consolas" w:cs="Consolas" w:eastAsia="Consolas" w:hAnsi="Consolas"/>
          <w:color w:val="4F46E5"/>
        </w:rPr>
        <w:t xml:space="preserve">.github/workflows/dast.yml</w:t>
      </w:r>
      <w:r>
        <w:rPr>
          <w:rFonts w:ascii="Arial" w:cs="Arial" w:eastAsia="Arial" w:hAnsi="Arial"/>
        </w:rPr>
        <w:t xml:space="preserve"> a demanda (</w:t>
      </w:r>
      <w:r>
        <w:rPr>
          <w:rFonts w:ascii="Consolas" w:cs="Consolas" w:eastAsia="Consolas" w:hAnsi="Consolas"/>
          <w:color w:val="4F46E5"/>
        </w:rPr>
        <w:t xml:space="preserve">workflow_dispatch</w:t>
      </w:r>
      <w:r>
        <w:rPr>
          <w:rFonts w:ascii="Arial" w:cs="Arial" w:eastAsia="Arial" w:hAnsi="Arial"/>
        </w:rPr>
        <w:t xml:space="preserve">) y semanal (</w:t>
      </w:r>
      <w:r>
        <w:rPr>
          <w:rFonts w:ascii="Consolas" w:cs="Consolas" w:eastAsia="Consolas" w:hAnsi="Consolas"/>
          <w:color w:val="4F46E5"/>
        </w:rPr>
        <w:t xml:space="preserve">cron</w:t>
      </w:r>
      <w:r>
        <w:rPr>
          <w:rFonts w:ascii="Arial" w:cs="Arial" w:eastAsia="Arial" w:hAnsi="Arial"/>
        </w:rPr>
        <w:t xml:space="preserve">), porque el DAST es lento y no conviene en cada push. Genera una clave JWT efímera para arrancar el gateway, escanea con </w:t>
      </w:r>
      <w:r>
        <w:rPr>
          <w:rFonts w:ascii="Consolas" w:cs="Consolas" w:eastAsia="Consolas" w:hAnsi="Consolas"/>
          <w:color w:val="4F46E5"/>
        </w:rPr>
        <w:t xml:space="preserve">--network host</w:t>
      </w:r>
      <w:r>
        <w:rPr>
          <w:rFonts w:ascii="Arial" w:cs="Arial" w:eastAsia="Arial" w:hAnsi="Arial"/>
        </w:rPr>
        <w:t xml:space="preserve"> y publica el reporte HTML como artefacto.</w:t>
      </w:r>
    </w:p>
    <w:p>
      <w:pPr>
        <w:pStyle w:val="ListParagraph"/>
        <w:numPr>
          <w:ilvl w:val="0"/>
          <w:numId w:val="2"/>
        </w:numPr>
        <w:spacing w:after="80" w:line="268"/>
      </w:pPr>
      <w:r>
        <w:rPr>
          <w:rFonts w:ascii="Arial" w:cs="Arial" w:eastAsia="Arial" w:hAnsi="Arial"/>
          <w:b/>
          <w:bCs/>
        </w:rPr>
        <w:t xml:space="preserve">Informativo, no bloqueante: </w:t>
      </w:r>
      <w:r>
        <w:rPr>
          <w:rFonts w:ascii="Arial" w:cs="Arial" w:eastAsia="Arial" w:hAnsi="Arial"/>
        </w:rPr>
        <w:t xml:space="preserve">igual que Trivy, el escaneo reporta hallazgos sin romper el build (</w:t>
      </w:r>
      <w:r>
        <w:rPr>
          <w:rFonts w:ascii="Consolas" w:cs="Consolas" w:eastAsia="Consolas" w:hAnsi="Consolas"/>
          <w:color w:val="4F46E5"/>
        </w:rPr>
        <w:t xml:space="preserve">-I</w:t>
      </w:r>
      <w:r>
        <w:rPr>
          <w:rFonts w:ascii="Arial" w:cs="Arial" w:eastAsia="Arial" w:hAnsi="Arial"/>
        </w:rPr>
        <w:t xml:space="preserve">); las reglas de </w:t>
      </w:r>
      <w:r>
        <w:rPr>
          <w:rFonts w:ascii="Consolas" w:cs="Consolas" w:eastAsia="Consolas" w:hAnsi="Consolas"/>
          <w:color w:val="4F46E5"/>
        </w:rPr>
        <w:t xml:space="preserve">.zap/rules.tsv</w:t>
      </w:r>
      <w:r>
        <w:rPr>
          <w:rFonts w:ascii="Arial" w:cs="Arial" w:eastAsia="Arial" w:hAnsi="Arial"/>
        </w:rPr>
        <w:t xml:space="preserve"> silencian el ruido para que destaque lo accionable. En producción se subiría a modo full-scan contra un staging real.</w:t>
      </w:r>
    </w:p>
    <w:p>
      <w:pPr>
        <w:spacing w:after="120" w:line="276"/>
      </w:pPr>
      <w:r>
        <w:rPr>
          <w:rFonts w:ascii="Arial" w:cs="Arial" w:eastAsia="Arial" w:hAnsi="Arial"/>
          <w:b/>
          <w:bCs/>
        </w:rPr>
        <w:t xml:space="preserve">Verificación: </w:t>
      </w:r>
      <w:r>
        <w:rPr>
          <w:rFonts w:ascii="Arial" w:cs="Arial" w:eastAsia="Arial" w:hAnsi="Arial"/>
        </w:rPr>
        <w:t xml:space="preserve">se lanza el workflow desde la pestaña Actions; ZAP arranca el gateway, lo escanea y sube </w:t>
      </w:r>
      <w:r>
        <w:rPr>
          <w:rFonts w:ascii="Consolas" w:cs="Consolas" w:eastAsia="Consolas" w:hAnsi="Consolas"/>
          <w:color w:val="4F46E5"/>
        </w:rPr>
        <w:t xml:space="preserve">zap-report.html</w:t>
      </w:r>
      <w:r>
        <w:rPr>
          <w:rFonts w:ascii="Arial" w:cs="Arial" w:eastAsia="Arial" w:hAnsi="Arial"/>
        </w:rPr>
        <w:t xml:space="preserve"> como artefacto descargable con el listado de alertas por severidad.</w:t>
      </w:r>
    </w:p>
    <w:p>
      <w:pPr>
        <w:pStyle w:val="Heading2"/>
      </w:pPr>
      <w:r>
        <w:rPr>
          <w:rFonts w:ascii="Arial" w:cs="Arial" w:eastAsia="Arial" w:hAnsi="Arial"/>
        </w:rPr>
        <w:t xml:space="preserve">13.40 Rate limiting avanzado en el Gateway (por usuario/IP)</w:t>
      </w:r>
    </w:p>
    <w:p>
      <w:pPr>
        <w:spacing w:after="120" w:line="276"/>
      </w:pPr>
      <w:r>
        <w:rPr>
          <w:rFonts w:ascii="Arial" w:cs="Arial" w:eastAsia="Arial" w:hAnsi="Arial"/>
          <w:b/>
          <w:bCs/>
        </w:rPr>
        <w:t xml:space="preserve">Qué es: </w:t>
      </w:r>
      <w:r>
        <w:rPr>
          <w:rFonts w:ascii="Arial" w:cs="Arial" w:eastAsia="Arial" w:hAnsi="Arial"/>
        </w:rPr>
        <w:t xml:space="preserve">limitar cuántas peticiones puede hacer cada cliente en una ventana de tiempo, para frenar abuso, fuerza bruta y picos que degraden el servicio. A diferencia del rate limiting de Bucket4j (que ya protege endpoints de </w:t>
      </w:r>
      <w:r>
        <w:rPr>
          <w:rFonts w:ascii="Consolas" w:cs="Consolas" w:eastAsia="Consolas" w:hAnsi="Consolas"/>
          <w:color w:val="4F46E5"/>
        </w:rPr>
        <w:t xml:space="preserve">auth</w:t>
      </w:r>
      <w:r>
        <w:rPr>
          <w:rFonts w:ascii="Arial" w:cs="Arial" w:eastAsia="Arial" w:hAnsi="Arial"/>
        </w:rPr>
        <w:t xml:space="preserve"> por IP dentro del servicio), este actúa en el </w:t>
      </w:r>
      <w:r>
        <w:rPr>
          <w:rFonts w:ascii="Arial" w:cs="Arial" w:eastAsia="Arial" w:hAnsi="Arial"/>
          <w:b/>
          <w:bCs/>
        </w:rPr>
        <w:t xml:space="preserve">borde</w:t>
      </w:r>
      <w:r>
        <w:rPr>
          <w:rFonts w:ascii="Arial" w:cs="Arial" w:eastAsia="Arial" w:hAnsi="Arial"/>
        </w:rPr>
        <w:t xml:space="preserve">, en el api-gateway, antes de que la petición toque ningún backend.</w:t>
      </w:r>
    </w:p>
    <w:p>
      <w:pPr>
        <w:pStyle w:val="ListParagraph"/>
        <w:numPr>
          <w:ilvl w:val="0"/>
          <w:numId w:val="2"/>
        </w:numPr>
        <w:spacing w:after="80" w:line="268"/>
      </w:pPr>
      <w:r>
        <w:rPr>
          <w:rFonts w:ascii="Arial" w:cs="Arial" w:eastAsia="Arial" w:hAnsi="Arial"/>
          <w:b/>
          <w:bCs/>
        </w:rPr>
        <w:t xml:space="preserve">Token bucket distribuido con Redis: </w:t>
      </w:r>
      <w:r>
        <w:rPr>
          <w:rFonts w:ascii="Arial" w:cs="Arial" w:eastAsia="Arial" w:hAnsi="Arial"/>
        </w:rPr>
        <w:t xml:space="preserve">cada ruta usa el filtro </w:t>
      </w:r>
      <w:r>
        <w:rPr>
          <w:rFonts w:ascii="Consolas" w:cs="Consolas" w:eastAsia="Consolas" w:hAnsi="Consolas"/>
          <w:color w:val="4F46E5"/>
        </w:rPr>
        <w:t xml:space="preserve">RequestRateLimiter</w:t>
      </w:r>
      <w:r>
        <w:rPr>
          <w:rFonts w:ascii="Arial" w:cs="Arial" w:eastAsia="Arial" w:hAnsi="Arial"/>
        </w:rPr>
        <w:t xml:space="preserve"> de Spring Cloud Gateway con </w:t>
      </w:r>
      <w:r>
        <w:rPr>
          <w:rFonts w:ascii="Consolas" w:cs="Consolas" w:eastAsia="Consolas" w:hAnsi="Consolas"/>
          <w:color w:val="4F46E5"/>
        </w:rPr>
        <w:t xml:space="preserve">redis-rate-limiter</w:t>
      </w:r>
      <w:r>
        <w:rPr>
          <w:rFonts w:ascii="Arial" w:cs="Arial" w:eastAsia="Arial" w:hAnsi="Arial"/>
        </w:rPr>
        <w:t xml:space="preserve">. El estado del bucket vive en Redis, así que el límite es </w:t>
      </w:r>
      <w:r>
        <w:rPr>
          <w:rFonts w:ascii="Arial" w:cs="Arial" w:eastAsia="Arial" w:hAnsi="Arial"/>
          <w:b/>
          <w:bCs/>
        </w:rPr>
        <w:t xml:space="preserve">consistente entre todas las réplicas</w:t>
      </w:r>
      <w:r>
        <w:rPr>
          <w:rFonts w:ascii="Arial" w:cs="Arial" w:eastAsia="Arial" w:hAnsi="Arial"/>
        </w:rPr>
        <w:t xml:space="preserve"> del gateway (no cada instancia por su cuenta). Se afina por ruta con </w:t>
      </w:r>
      <w:r>
        <w:rPr>
          <w:rFonts w:ascii="Consolas" w:cs="Consolas" w:eastAsia="Consolas" w:hAnsi="Consolas"/>
          <w:color w:val="4F46E5"/>
        </w:rPr>
        <w:t xml:space="preserve">replenishRate</w:t>
      </w:r>
      <w:r>
        <w:rPr>
          <w:rFonts w:ascii="Arial" w:cs="Arial" w:eastAsia="Arial" w:hAnsi="Arial"/>
        </w:rPr>
        <w:t xml:space="preserve"> (reposición/seg), </w:t>
      </w:r>
      <w:r>
        <w:rPr>
          <w:rFonts w:ascii="Consolas" w:cs="Consolas" w:eastAsia="Consolas" w:hAnsi="Consolas"/>
          <w:color w:val="4F46E5"/>
        </w:rPr>
        <w:t xml:space="preserve">burstCapacity</w:t>
      </w:r>
      <w:r>
        <w:rPr>
          <w:rFonts w:ascii="Arial" w:cs="Arial" w:eastAsia="Arial" w:hAnsi="Arial"/>
        </w:rPr>
        <w:t xml:space="preserve"> (pico) y </w:t>
      </w:r>
      <w:r>
        <w:rPr>
          <w:rFonts w:ascii="Consolas" w:cs="Consolas" w:eastAsia="Consolas" w:hAnsi="Consolas"/>
          <w:color w:val="4F46E5"/>
        </w:rPr>
        <w:t xml:space="preserve">requestedTokens</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Límites por criticidad: </w:t>
      </w:r>
      <w:r>
        <w:rPr>
          <w:rFonts w:ascii="Arial" w:cs="Arial" w:eastAsia="Arial" w:hAnsi="Arial"/>
        </w:rPr>
        <w:t xml:space="preserve">las rutas se calibran según su naturaleza: lectura de catálogo generosa (50/100), escritura y operaciones sensibles (</w:t>
      </w:r>
      <w:r>
        <w:rPr>
          <w:rFonts w:ascii="Consolas" w:cs="Consolas" w:eastAsia="Consolas" w:hAnsi="Consolas"/>
          <w:color w:val="4F46E5"/>
        </w:rPr>
        <w:t xml:space="preserve">auth</w:t>
      </w:r>
      <w:r>
        <w:rPr>
          <w:rFonts w:ascii="Arial" w:cs="Arial" w:eastAsia="Arial" w:hAnsi="Arial"/>
        </w:rPr>
        <w:t xml:space="preserve">, </w:t>
      </w:r>
      <w:r>
        <w:rPr>
          <w:rFonts w:ascii="Consolas" w:cs="Consolas" w:eastAsia="Consolas" w:hAnsi="Consolas"/>
          <w:color w:val="4F46E5"/>
        </w:rPr>
        <w:t xml:space="preserve">orders</w:t>
      </w:r>
      <w:r>
        <w:rPr>
          <w:rFonts w:ascii="Arial" w:cs="Arial" w:eastAsia="Arial" w:hAnsi="Arial"/>
        </w:rPr>
        <w:t xml:space="preserve">, </w:t>
      </w:r>
      <w:r>
        <w:rPr>
          <w:rFonts w:ascii="Consolas" w:cs="Consolas" w:eastAsia="Consolas" w:hAnsi="Consolas"/>
          <w:color w:val="4F46E5"/>
        </w:rPr>
        <w:t xml:space="preserve">payments</w:t>
      </w:r>
      <w:r>
        <w:rPr>
          <w:rFonts w:ascii="Arial" w:cs="Arial" w:eastAsia="Arial" w:hAnsi="Arial"/>
        </w:rPr>
        <w:t xml:space="preserve">, admin) más estrictas (20/40). Cada ruta declara su propio bloque de argumentos.</w:t>
      </w:r>
    </w:p>
    <w:p>
      <w:pPr>
        <w:pStyle w:val="ListParagraph"/>
        <w:numPr>
          <w:ilvl w:val="0"/>
          <w:numId w:val="2"/>
        </w:numPr>
        <w:spacing w:after="80" w:line="268"/>
      </w:pPr>
      <w:r>
        <w:rPr>
          <w:rFonts w:ascii="Arial" w:cs="Arial" w:eastAsia="Arial" w:hAnsi="Arial"/>
          <w:b/>
          <w:bCs/>
        </w:rPr>
        <w:t xml:space="preserve">Clave de identidad — el </w:t>
      </w:r>
      <w:r>
        <w:rPr>
          <w:rFonts w:ascii="Consolas" w:cs="Consolas" w:eastAsia="Consolas" w:hAnsi="Consolas"/>
          <w:color w:val="4F46E5"/>
        </w:rPr>
        <w:t xml:space="preserve">KeyResolver</w:t>
      </w:r>
      <w:r>
        <w:rPr>
          <w:rFonts w:ascii="Arial" w:cs="Arial" w:eastAsia="Arial" w:hAnsi="Arial"/>
          <w:b/>
          <w:bCs/>
        </w:rPr>
        <w:t xml:space="preserve">: </w:t>
      </w:r>
      <w:r>
        <w:rPr>
          <w:rFonts w:ascii="Arial" w:cs="Arial" w:eastAsia="Arial" w:hAnsi="Arial"/>
        </w:rPr>
        <w:t xml:space="preserve">la novedad de esta fase es </w:t>
      </w:r>
      <w:r>
        <w:rPr>
          <w:rFonts w:ascii="Consolas" w:cs="Consolas" w:eastAsia="Consolas" w:hAnsi="Consolas"/>
          <w:color w:val="4F46E5"/>
        </w:rPr>
        <w:t xml:space="preserve">RateLimitConfig.userOrIpKeyResolver</w:t>
      </w:r>
      <w:r>
        <w:rPr>
          <w:rFonts w:ascii="Arial" w:cs="Arial" w:eastAsia="Arial" w:hAnsi="Arial"/>
        </w:rPr>
        <w:t xml:space="preserve">: resuelve la clave del bucket al </w:t>
      </w:r>
      <w:r>
        <w:rPr>
          <w:rFonts w:ascii="Arial" w:cs="Arial" w:eastAsia="Arial" w:hAnsi="Arial"/>
          <w:b/>
          <w:bCs/>
        </w:rPr>
        <w:t xml:space="preserve">usuario autenticado</w:t>
      </w:r>
      <w:r>
        <w:rPr>
          <w:rFonts w:ascii="Arial" w:cs="Arial" w:eastAsia="Arial" w:hAnsi="Arial"/>
        </w:rPr>
        <w:t xml:space="preserve"> (nombre del principal del JWT) y, si es anónimo, cae a la </w:t>
      </w:r>
      <w:r>
        <w:rPr>
          <w:rFonts w:ascii="Arial" w:cs="Arial" w:eastAsia="Arial" w:hAnsi="Arial"/>
          <w:b/>
          <w:bCs/>
        </w:rPr>
        <w:t xml:space="preserve">IP real del cliente</w:t>
      </w:r>
      <w:r>
        <w:rPr>
          <w:rFonts w:ascii="Arial" w:cs="Arial" w:eastAsia="Arial" w:hAnsi="Arial"/>
        </w:rPr>
        <w:t xml:space="preserve"> leyendo </w:t>
      </w:r>
      <w:r>
        <w:rPr>
          <w:rFonts w:ascii="Consolas" w:cs="Consolas" w:eastAsia="Consolas" w:hAnsi="Consolas"/>
          <w:color w:val="4F46E5"/>
        </w:rPr>
        <w:t xml:space="preserve">X-Forwarded-For</w:t>
      </w:r>
      <w:r>
        <w:rPr>
          <w:rFonts w:ascii="Arial" w:cs="Arial" w:eastAsia="Arial" w:hAnsi="Arial"/>
        </w:rPr>
        <w:t xml:space="preserve"> (primer salto) antes que la dirección del socket. Así un usuario logueado tiene su propio cupo aunque comparta IP (NAT/oficina), y el tráfico anónimo se limita por IP.</w:t>
      </w:r>
    </w:p>
    <w:p>
      <w:pPr>
        <w:spacing w:after="120" w:line="276"/>
      </w:pPr>
      <w:r>
        <w:rPr>
          <w:rFonts w:ascii="Arial" w:cs="Arial" w:eastAsia="Arial" w:hAnsi="Arial"/>
          <w:b/>
          <w:bCs/>
        </w:rPr>
        <w:t xml:space="preserve">Verificación: </w:t>
      </w:r>
      <w:r>
        <w:rPr>
          <w:rFonts w:ascii="Arial" w:cs="Arial" w:eastAsia="Arial" w:hAnsi="Arial"/>
        </w:rPr>
        <w:t xml:space="preserve">con el gateway y su Redis levantados, lanzar peticiones en ráfaga a una ruta devuelve </w:t>
      </w:r>
      <w:r>
        <w:rPr>
          <w:rFonts w:ascii="Consolas" w:cs="Consolas" w:eastAsia="Consolas" w:hAnsi="Consolas"/>
          <w:color w:val="4F46E5"/>
        </w:rPr>
        <w:t xml:space="preserve">200</w:t>
      </w:r>
      <w:r>
        <w:rPr>
          <w:rFonts w:ascii="Arial" w:cs="Arial" w:eastAsia="Arial" w:hAnsi="Arial"/>
        </w:rPr>
        <w:t xml:space="preserve"> hasta agotar el bucket y luego </w:t>
      </w:r>
      <w:r>
        <w:rPr>
          <w:rFonts w:ascii="Consolas" w:cs="Consolas" w:eastAsia="Consolas" w:hAnsi="Consolas"/>
          <w:color w:val="4F46E5"/>
        </w:rPr>
        <w:t xml:space="preserve">429 Too Many Requests</w:t>
      </w:r>
      <w:r>
        <w:rPr>
          <w:rFonts w:ascii="Arial" w:cs="Arial" w:eastAsia="Arial" w:hAnsi="Arial"/>
        </w:rPr>
        <w:t xml:space="preserve">; al cambiar de usuario/IP el cupo es independiente.</w:t>
      </w:r>
    </w:p>
    <w:p>
      <w:pPr>
        <w:pStyle w:val="Heading2"/>
      </w:pPr>
      <w:r>
        <w:rPr>
          <w:rFonts w:ascii="Arial" w:cs="Arial" w:eastAsia="Arial" w:hAnsi="Arial"/>
        </w:rPr>
        <w:t xml:space="preserve">13.41 GraphQL — API de agregación de lectura (catalog-service)</w:t>
      </w:r>
    </w:p>
    <w:p>
      <w:pPr>
        <w:spacing w:after="120" w:line="276"/>
      </w:pPr>
      <w:r>
        <w:rPr>
          <w:rFonts w:ascii="Arial" w:cs="Arial" w:eastAsia="Arial" w:hAnsi="Arial"/>
          <w:b/>
          <w:bCs/>
        </w:rPr>
        <w:t xml:space="preserve">Qué es: </w:t>
      </w:r>
      <w:r>
        <w:rPr>
          <w:rFonts w:ascii="Arial" w:cs="Arial" w:eastAsia="Arial" w:hAnsi="Arial"/>
        </w:rPr>
        <w:t xml:space="preserve">una API </w:t>
      </w:r>
      <w:r>
        <w:rPr>
          <w:rFonts w:ascii="Arial" w:cs="Arial" w:eastAsia="Arial" w:hAnsi="Arial"/>
          <w:b/>
          <w:bCs/>
        </w:rPr>
        <w:t xml:space="preserve">tipada y orientada al cliente</w:t>
      </w:r>
      <w:r>
        <w:rPr>
          <w:rFonts w:ascii="Arial" w:cs="Arial" w:eastAsia="Arial" w:hAnsi="Arial"/>
        </w:rPr>
        <w:t xml:space="preserve"> que convive con el REST existente. Con REST el frontend a veces pide de más (campos que no usa) o de menos (varias llamadas para una pantalla). Con GraphQL el cliente pide en </w:t>
      </w:r>
      <w:r>
        <w:rPr>
          <w:rFonts w:ascii="Arial" w:cs="Arial" w:eastAsia="Arial" w:hAnsi="Arial"/>
          <w:b/>
          <w:bCs/>
        </w:rPr>
        <w:t xml:space="preserve">una sola consulta exactamente los campos que necesita</w:t>
      </w:r>
      <w:r>
        <w:rPr>
          <w:rFonts w:ascii="Arial" w:cs="Arial" w:eastAsia="Arial" w:hAnsi="Arial"/>
        </w:rPr>
        <w:t xml:space="preserve">, evitando el over/under-fetching.</w:t>
      </w:r>
    </w:p>
    <w:p>
      <w:pPr>
        <w:pStyle w:val="ListParagraph"/>
        <w:numPr>
          <w:ilvl w:val="0"/>
          <w:numId w:val="2"/>
        </w:numPr>
        <w:spacing w:after="80" w:line="268"/>
      </w:pPr>
      <w:r>
        <w:rPr>
          <w:rFonts w:ascii="Arial" w:cs="Arial" w:eastAsia="Arial" w:hAnsi="Arial"/>
          <w:b/>
          <w:bCs/>
        </w:rPr>
        <w:t xml:space="preserve">Schema-first: </w:t>
      </w:r>
      <w:r>
        <w:rPr>
          <w:rFonts w:ascii="Arial" w:cs="Arial" w:eastAsia="Arial" w:hAnsi="Arial"/>
        </w:rPr>
        <w:t xml:space="preserve">el contrato es el esquema </w:t>
      </w:r>
      <w:r>
        <w:rPr>
          <w:rFonts w:ascii="Consolas" w:cs="Consolas" w:eastAsia="Consolas" w:hAnsi="Consolas"/>
          <w:color w:val="4F46E5"/>
        </w:rPr>
        <w:t xml:space="preserve">schema.graphqls</w:t>
      </w:r>
      <w:r>
        <w:rPr>
          <w:rFonts w:ascii="Arial" w:cs="Arial" w:eastAsia="Arial" w:hAnsi="Arial"/>
        </w:rPr>
        <w:t xml:space="preserve"> (</w:t>
      </w:r>
      <w:r>
        <w:rPr>
          <w:rFonts w:ascii="Consolas" w:cs="Consolas" w:eastAsia="Consolas" w:hAnsi="Consolas"/>
          <w:color w:val="4F46E5"/>
        </w:rPr>
        <w:t xml:space="preserve">type Query</w:t>
      </w:r>
      <w:r>
        <w:rPr>
          <w:rFonts w:ascii="Arial" w:cs="Arial" w:eastAsia="Arial" w:hAnsi="Arial"/>
        </w:rPr>
        <w:t xml:space="preserve"> con </w:t>
      </w:r>
      <w:r>
        <w:rPr>
          <w:rFonts w:ascii="Consolas" w:cs="Consolas" w:eastAsia="Consolas" w:hAnsi="Consolas"/>
          <w:color w:val="4F46E5"/>
        </w:rPr>
        <w:t xml:space="preserve">book(id)</w:t>
      </w:r>
      <w:r>
        <w:rPr>
          <w:rFonts w:ascii="Arial" w:cs="Arial" w:eastAsia="Arial" w:hAnsi="Arial"/>
        </w:rPr>
        <w:t xml:space="preserve"> y </w:t>
      </w:r>
      <w:r>
        <w:rPr>
          <w:rFonts w:ascii="Consolas" w:cs="Consolas" w:eastAsia="Consolas" w:hAnsi="Consolas"/>
          <w:color w:val="4F46E5"/>
        </w:rPr>
        <w:t xml:space="preserve">books(page,size,categoryId,author)</w:t>
      </w:r>
      <w:r>
        <w:rPr>
          <w:rFonts w:ascii="Arial" w:cs="Arial" w:eastAsia="Arial" w:hAnsi="Arial"/>
        </w:rPr>
        <w:t xml:space="preserve">, y </w:t>
      </w:r>
      <w:r>
        <w:rPr>
          <w:rFonts w:ascii="Consolas" w:cs="Consolas" w:eastAsia="Consolas" w:hAnsi="Consolas"/>
          <w:color w:val="4F46E5"/>
        </w:rPr>
        <w:t xml:space="preserve">type Book</w:t>
      </w:r>
      <w:r>
        <w:rPr>
          <w:rFonts w:ascii="Arial" w:cs="Arial" w:eastAsia="Arial" w:hAnsi="Arial"/>
        </w:rPr>
        <w:t xml:space="preserve">). Spring for GraphQL (</w:t>
      </w:r>
      <w:r>
        <w:rPr>
          <w:rFonts w:ascii="Consolas" w:cs="Consolas" w:eastAsia="Consolas" w:hAnsi="Consolas"/>
          <w:color w:val="4F46E5"/>
        </w:rPr>
        <w:t xml:space="preserve">spring-boot-starter-graphql</w:t>
      </w:r>
      <w:r>
        <w:rPr>
          <w:rFonts w:ascii="Arial" w:cs="Arial" w:eastAsia="Arial" w:hAnsi="Arial"/>
        </w:rPr>
        <w:t xml:space="preserve">) mapea ese esquema a métodos Java; el esquema es la fuente de verdad.</w:t>
      </w:r>
    </w:p>
    <w:p>
      <w:pPr>
        <w:pStyle w:val="ListParagraph"/>
        <w:numPr>
          <w:ilvl w:val="0"/>
          <w:numId w:val="2"/>
        </w:numPr>
        <w:spacing w:after="80" w:line="268"/>
      </w:pPr>
      <w:r>
        <w:rPr>
          <w:rFonts w:ascii="Arial" w:cs="Arial" w:eastAsia="Arial" w:hAnsi="Arial"/>
          <w:b/>
          <w:bCs/>
        </w:rPr>
        <w:t xml:space="preserve">Reutiliza el dominio (hexagonal): </w:t>
      </w:r>
      <w:r>
        <w:rPr>
          <w:rFonts w:ascii="Arial" w:cs="Arial" w:eastAsia="Arial" w:hAnsi="Arial"/>
        </w:rPr>
        <w:t xml:space="preserve">el </w:t>
      </w:r>
      <w:r>
        <w:rPr>
          <w:rFonts w:ascii="Consolas" w:cs="Consolas" w:eastAsia="Consolas" w:hAnsi="Consolas"/>
          <w:color w:val="4F46E5"/>
        </w:rPr>
        <w:t xml:space="preserve">BookGraphQlController</w:t>
      </w:r>
      <w:r>
        <w:rPr>
          <w:rFonts w:ascii="Arial" w:cs="Arial" w:eastAsia="Arial" w:hAnsi="Arial"/>
        </w:rPr>
        <w:t xml:space="preserve"> (</w:t>
      </w:r>
      <w:r>
        <w:rPr>
          <w:rFonts w:ascii="Consolas" w:cs="Consolas" w:eastAsia="Consolas" w:hAnsi="Consolas"/>
          <w:color w:val="4F46E5"/>
        </w:rPr>
        <w:t xml:space="preserve">@QueryMapping</w:t>
      </w:r>
      <w:r>
        <w:rPr>
          <w:rFonts w:ascii="Arial" w:cs="Arial" w:eastAsia="Arial" w:hAnsi="Arial"/>
        </w:rPr>
        <w:t xml:space="preserve">) invoca los </w:t>
      </w:r>
      <w:r>
        <w:rPr>
          <w:rFonts w:ascii="Arial" w:cs="Arial" w:eastAsia="Arial" w:hAnsi="Arial"/>
          <w:b/>
          <w:bCs/>
        </w:rPr>
        <w:t xml:space="preserve">mismos casos de uso</w:t>
      </w:r>
      <w:r>
        <w:rPr>
          <w:rFonts w:ascii="Arial" w:cs="Arial" w:eastAsia="Arial" w:hAnsi="Arial"/>
        </w:rPr>
        <w:t xml:space="preserve"> que el adaptador REST (</w:t>
      </w:r>
      <w:r>
        <w:rPr>
          <w:rFonts w:ascii="Consolas" w:cs="Consolas" w:eastAsia="Consolas" w:hAnsi="Consolas"/>
          <w:color w:val="4F46E5"/>
        </w:rPr>
        <w:t xml:space="preserve">GetBookUseCase</w:t>
      </w:r>
      <w:r>
        <w:rPr>
          <w:rFonts w:ascii="Arial" w:cs="Arial" w:eastAsia="Arial" w:hAnsi="Arial"/>
        </w:rPr>
        <w:t xml:space="preserve">, </w:t>
      </w:r>
      <w:r>
        <w:rPr>
          <w:rFonts w:ascii="Consolas" w:cs="Consolas" w:eastAsia="Consolas" w:hAnsi="Consolas"/>
          <w:color w:val="4F46E5"/>
        </w:rPr>
        <w:t xml:space="preserve">ListBooksUseCase</w:t>
      </w:r>
      <w:r>
        <w:rPr>
          <w:rFonts w:ascii="Arial" w:cs="Arial" w:eastAsia="Arial" w:hAnsi="Arial"/>
        </w:rPr>
        <w:t xml:space="preserve">) y el mismo mapper </w:t>
      </w:r>
      <w:r>
        <w:rPr>
          <w:rFonts w:ascii="Consolas" w:cs="Consolas" w:eastAsia="Consolas" w:hAnsi="Consolas"/>
          <w:color w:val="4F46E5"/>
        </w:rPr>
        <w:t xml:space="preserve">BookResponse.from</w:t>
      </w:r>
      <w:r>
        <w:rPr>
          <w:rFonts w:ascii="Arial" w:cs="Arial" w:eastAsia="Arial" w:hAnsi="Arial"/>
        </w:rPr>
        <w:t xml:space="preserve">. GraphQL es solo otro </w:t>
      </w:r>
      <w:r>
        <w:rPr>
          <w:rFonts w:ascii="Arial" w:cs="Arial" w:eastAsia="Arial" w:hAnsi="Arial"/>
          <w:b/>
          <w:bCs/>
        </w:rPr>
        <w:t xml:space="preserve">adaptador de entrada</w:t>
      </w:r>
      <w:r>
        <w:rPr>
          <w:rFonts w:ascii="Arial" w:cs="Arial" w:eastAsia="Arial" w:hAnsi="Arial"/>
        </w:rPr>
        <w:t xml:space="preserve">: el dominio no sabe si lo llaman por REST o por GraphQL. Cero lógica de negocio duplicada.</w:t>
      </w:r>
    </w:p>
    <w:p>
      <w:pPr>
        <w:pStyle w:val="ListParagraph"/>
        <w:numPr>
          <w:ilvl w:val="0"/>
          <w:numId w:val="2"/>
        </w:numPr>
        <w:spacing w:after="80" w:line="268"/>
      </w:pPr>
      <w:r>
        <w:rPr>
          <w:rFonts w:ascii="Arial" w:cs="Arial" w:eastAsia="Arial" w:hAnsi="Arial"/>
          <w:b/>
          <w:bCs/>
        </w:rPr>
        <w:t xml:space="preserve">Seguridad y ruteo coherentes: </w:t>
      </w:r>
      <w:r>
        <w:rPr>
          <w:rFonts w:ascii="Arial" w:cs="Arial" w:eastAsia="Arial" w:hAnsi="Arial"/>
        </w:rPr>
        <w:t xml:space="preserve">igual que los GET públicos del catálogo, </w:t>
      </w:r>
      <w:r>
        <w:rPr>
          <w:rFonts w:ascii="Consolas" w:cs="Consolas" w:eastAsia="Consolas" w:hAnsi="Consolas"/>
          <w:color w:val="4F46E5"/>
        </w:rPr>
        <w:t xml:space="preserve">/graphql</w:t>
      </w:r>
      <w:r>
        <w:rPr>
          <w:rFonts w:ascii="Arial" w:cs="Arial" w:eastAsia="Arial" w:hAnsi="Arial"/>
        </w:rPr>
        <w:t xml:space="preserve"> y </w:t>
      </w:r>
      <w:r>
        <w:rPr>
          <w:rFonts w:ascii="Consolas" w:cs="Consolas" w:eastAsia="Consolas" w:hAnsi="Consolas"/>
          <w:color w:val="4F46E5"/>
        </w:rPr>
        <w:t xml:space="preserve">/graphiql</w:t>
      </w:r>
      <w:r>
        <w:rPr>
          <w:rFonts w:ascii="Arial" w:cs="Arial" w:eastAsia="Arial" w:hAnsi="Arial"/>
        </w:rPr>
        <w:t xml:space="preserve"> se permiten en el </w:t>
      </w:r>
      <w:r>
        <w:rPr>
          <w:rFonts w:ascii="Consolas" w:cs="Consolas" w:eastAsia="Consolas" w:hAnsi="Consolas"/>
          <w:color w:val="4F46E5"/>
        </w:rPr>
        <w:t xml:space="preserve">SecurityConfig</w:t>
      </w:r>
      <w:r>
        <w:rPr>
          <w:rFonts w:ascii="Arial" w:cs="Arial" w:eastAsia="Arial" w:hAnsi="Arial"/>
        </w:rPr>
        <w:t xml:space="preserve">; y el gateway expone una ruta </w:t>
      </w:r>
      <w:r>
        <w:rPr>
          <w:rFonts w:ascii="Consolas" w:cs="Consolas" w:eastAsia="Consolas" w:hAnsi="Consolas"/>
          <w:color w:val="4F46E5"/>
        </w:rPr>
        <w:t xml:space="preserve">catalog-graphql</w:t>
      </w:r>
      <w:r>
        <w:rPr>
          <w:rFonts w:ascii="Arial" w:cs="Arial" w:eastAsia="Arial" w:hAnsi="Arial"/>
        </w:rPr>
        <w:t xml:space="preserve"> con su propio rate limiting. En dev queda habilitado </w:t>
      </w:r>
      <w:r>
        <w:rPr>
          <w:rFonts w:ascii="Arial" w:cs="Arial" w:eastAsia="Arial" w:hAnsi="Arial"/>
          <w:b/>
          <w:bCs/>
        </w:rPr>
        <w:t xml:space="preserve">GraphiQL</w:t>
      </w:r>
      <w:r>
        <w:rPr>
          <w:rFonts w:ascii="Arial" w:cs="Arial" w:eastAsia="Arial" w:hAnsi="Arial"/>
        </w:rPr>
        <w:t xml:space="preserve"> (IDE interactivo en </w:t>
      </w:r>
      <w:r>
        <w:rPr>
          <w:rFonts w:ascii="Consolas" w:cs="Consolas" w:eastAsia="Consolas" w:hAnsi="Consolas"/>
          <w:color w:val="4F46E5"/>
        </w:rPr>
        <w:t xml:space="preserve">/graphiql</w:t>
      </w:r>
      <w:r>
        <w:rPr>
          <w:rFonts w:ascii="Arial" w:cs="Arial" w:eastAsia="Arial" w:hAnsi="Arial"/>
        </w:rPr>
        <w:t xml:space="preserve">) para explorar el esquema.</w:t>
      </w:r>
    </w:p>
    <w:p>
      <w:pPr>
        <w:spacing w:after="120" w:line="276"/>
      </w:pPr>
      <w:r>
        <w:rPr>
          <w:rFonts w:ascii="Arial" w:cs="Arial" w:eastAsia="Arial" w:hAnsi="Arial"/>
          <w:b/>
          <w:bCs/>
        </w:rPr>
        <w:t xml:space="preserve">Verificación: </w:t>
      </w:r>
      <w:r>
        <w:rPr>
          <w:rFonts w:ascii="Arial" w:cs="Arial" w:eastAsia="Arial" w:hAnsi="Arial"/>
        </w:rPr>
        <w:t xml:space="preserve">un POST a </w:t>
      </w:r>
      <w:r>
        <w:rPr>
          <w:rFonts w:ascii="Consolas" w:cs="Consolas" w:eastAsia="Consolas" w:hAnsi="Consolas"/>
          <w:color w:val="4F46E5"/>
        </w:rPr>
        <w:t xml:space="preserve">/graphql</w:t>
      </w:r>
      <w:r>
        <w:rPr>
          <w:rFonts w:ascii="Arial" w:cs="Arial" w:eastAsia="Arial" w:hAnsi="Arial"/>
        </w:rPr>
        <w:t xml:space="preserve"> con </w:t>
      </w:r>
      <w:r>
        <w:rPr>
          <w:rFonts w:ascii="Consolas" w:cs="Consolas" w:eastAsia="Consolas" w:hAnsi="Consolas"/>
          <w:color w:val="4F46E5"/>
        </w:rPr>
        <w:t xml:space="preserve">{ books(size:5){ id title price } }</w:t>
      </w:r>
      <w:r>
        <w:rPr>
          <w:rFonts w:ascii="Arial" w:cs="Arial" w:eastAsia="Arial" w:hAnsi="Arial"/>
        </w:rPr>
        <w:t xml:space="preserve"> devuelve solo esos tres campos; </w:t>
      </w:r>
      <w:r>
        <w:rPr>
          <w:rFonts w:ascii="Consolas" w:cs="Consolas" w:eastAsia="Consolas" w:hAnsi="Consolas"/>
          <w:color w:val="4F46E5"/>
        </w:rPr>
        <w:t xml:space="preserve">GraphiQL</w:t>
      </w:r>
      <w:r>
        <w:rPr>
          <w:rFonts w:ascii="Arial" w:cs="Arial" w:eastAsia="Arial" w:hAnsi="Arial"/>
        </w:rPr>
        <w:t xml:space="preserve"> muestra el esquema autodocumentado y permite probar consultas.</w:t>
      </w:r>
    </w:p>
    <w:p>
      <w:pPr>
        <w:pStyle w:val="Heading2"/>
      </w:pPr>
      <w:r>
        <w:rPr>
          <w:rFonts w:ascii="Arial" w:cs="Arial" w:eastAsia="Arial" w:hAnsi="Arial"/>
        </w:rPr>
        <w:t xml:space="preserve">13.42 gRPC interno — comunicación servicio-a-servicio (inventory)</w:t>
      </w:r>
    </w:p>
    <w:p>
      <w:pPr>
        <w:spacing w:after="120" w:line="276"/>
      </w:pPr>
      <w:r>
        <w:rPr>
          <w:rFonts w:ascii="Arial" w:cs="Arial" w:eastAsia="Arial" w:hAnsi="Arial"/>
          <w:b/>
          <w:bCs/>
        </w:rPr>
        <w:t xml:space="preserve">Qué es: </w:t>
      </w:r>
      <w:r>
        <w:rPr>
          <w:rFonts w:ascii="Arial" w:cs="Arial" w:eastAsia="Arial" w:hAnsi="Arial"/>
        </w:rPr>
        <w:t xml:space="preserve">un canal de llamada entre servicios </w:t>
      </w:r>
      <w:r>
        <w:rPr>
          <w:rFonts w:ascii="Arial" w:cs="Arial" w:eastAsia="Arial" w:hAnsi="Arial"/>
          <w:b/>
          <w:bCs/>
        </w:rPr>
        <w:t xml:space="preserve">de alto rendimiento</w:t>
      </w:r>
      <w:r>
        <w:rPr>
          <w:rFonts w:ascii="Arial" w:cs="Arial" w:eastAsia="Arial" w:hAnsi="Arial"/>
        </w:rPr>
        <w:t xml:space="preserve"> basado en HTTP/2 y </w:t>
      </w:r>
      <w:r>
        <w:rPr>
          <w:rFonts w:ascii="Arial" w:cs="Arial" w:eastAsia="Arial" w:hAnsi="Arial"/>
          <w:b/>
          <w:bCs/>
        </w:rPr>
        <w:t xml:space="preserve">Protocol Buffers</w:t>
      </w:r>
      <w:r>
        <w:rPr>
          <w:rFonts w:ascii="Arial" w:cs="Arial" w:eastAsia="Arial" w:hAnsi="Arial"/>
        </w:rPr>
        <w:t xml:space="preserve"> (binario) en lugar de REST/JSON. Es el estándar de facto para comunicación interna en arquitecturas de microservicios (Google, Netflix): menor latencia, payloads más pequeños y un </w:t>
      </w:r>
      <w:r>
        <w:rPr>
          <w:rFonts w:ascii="Arial" w:cs="Arial" w:eastAsia="Arial" w:hAnsi="Arial"/>
          <w:b/>
          <w:bCs/>
        </w:rPr>
        <w:t xml:space="preserve">contrato fuertemente tipado</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Contract-first (el </w:t>
      </w:r>
      <w:r>
        <w:rPr>
          <w:rFonts w:ascii="Consolas" w:cs="Consolas" w:eastAsia="Consolas" w:hAnsi="Consolas"/>
          <w:color w:val="4F46E5"/>
        </w:rPr>
        <w:t xml:space="preserve">.proto</w:t>
      </w:r>
      <w:r>
        <w:rPr>
          <w:rFonts w:ascii="Arial" w:cs="Arial" w:eastAsia="Arial" w:hAnsi="Arial"/>
          <w:b/>
          <w:bCs/>
        </w:rPr>
        <w:t xml:space="preserve"> manda): </w:t>
      </w:r>
      <w:r>
        <w:rPr>
          <w:rFonts w:ascii="Arial" w:cs="Arial" w:eastAsia="Arial" w:hAnsi="Arial"/>
        </w:rPr>
        <w:t xml:space="preserve">el contrato es </w:t>
      </w:r>
      <w:r>
        <w:rPr>
          <w:rFonts w:ascii="Consolas" w:cs="Consolas" w:eastAsia="Consolas" w:hAnsi="Consolas"/>
          <w:color w:val="4F46E5"/>
        </w:rPr>
        <w:t xml:space="preserve">src/main/proto/stock.proto</w:t>
      </w:r>
      <w:r>
        <w:rPr>
          <w:rFonts w:ascii="Arial" w:cs="Arial" w:eastAsia="Arial" w:hAnsi="Arial"/>
        </w:rPr>
        <w:t xml:space="preserve"> (</w:t>
      </w:r>
      <w:r>
        <w:rPr>
          <w:rFonts w:ascii="Consolas" w:cs="Consolas" w:eastAsia="Consolas" w:hAnsi="Consolas"/>
          <w:color w:val="4F46E5"/>
        </w:rPr>
        <w:t xml:space="preserve">service StockService</w:t>
      </w:r>
      <w:r>
        <w:rPr>
          <w:rFonts w:ascii="Arial" w:cs="Arial" w:eastAsia="Arial" w:hAnsi="Arial"/>
        </w:rPr>
        <w:t xml:space="preserve"> con </w:t>
      </w:r>
      <w:r>
        <w:rPr>
          <w:rFonts w:ascii="Consolas" w:cs="Consolas" w:eastAsia="Consolas" w:hAnsi="Consolas"/>
          <w:color w:val="4F46E5"/>
        </w:rPr>
        <w:t xml:space="preserve">rpc CheckStock</w:t>
      </w:r>
      <w:r>
        <w:rPr>
          <w:rFonts w:ascii="Arial" w:cs="Arial" w:eastAsia="Arial" w:hAnsi="Arial"/>
        </w:rPr>
        <w:t xml:space="preserve">). El </w:t>
      </w:r>
      <w:r>
        <w:rPr>
          <w:rFonts w:ascii="Consolas" w:cs="Consolas" w:eastAsia="Consolas" w:hAnsi="Consolas"/>
          <w:color w:val="4F46E5"/>
        </w:rPr>
        <w:t xml:space="preserve">protobuf-maven-plugin</w:t>
      </w:r>
      <w:r>
        <w:rPr>
          <w:rFonts w:ascii="Arial" w:cs="Arial" w:eastAsia="Arial" w:hAnsi="Arial"/>
        </w:rPr>
        <w:t xml:space="preserve"> (con </w:t>
      </w:r>
      <w:r>
        <w:rPr>
          <w:rFonts w:ascii="Consolas" w:cs="Consolas" w:eastAsia="Consolas" w:hAnsi="Consolas"/>
          <w:color w:val="4F46E5"/>
        </w:rPr>
        <w:t xml:space="preserve">os-maven-plugin</w:t>
      </w:r>
      <w:r>
        <w:rPr>
          <w:rFonts w:ascii="Arial" w:cs="Arial" w:eastAsia="Arial" w:hAnsi="Arial"/>
        </w:rPr>
        <w:t xml:space="preserve"> para elegir el </w:t>
      </w:r>
      <w:r>
        <w:rPr>
          <w:rFonts w:ascii="Consolas" w:cs="Consolas" w:eastAsia="Consolas" w:hAnsi="Consolas"/>
          <w:color w:val="4F46E5"/>
        </w:rPr>
        <w:t xml:space="preserve">protoc</w:t>
      </w:r>
      <w:r>
        <w:rPr>
          <w:rFonts w:ascii="Arial" w:cs="Arial" w:eastAsia="Arial" w:hAnsi="Arial"/>
        </w:rPr>
        <w:t xml:space="preserve"> del SO) </w:t>
      </w:r>
      <w:r>
        <w:rPr>
          <w:rFonts w:ascii="Arial" w:cs="Arial" w:eastAsia="Arial" w:hAnsi="Arial"/>
          <w:b/>
          <w:bCs/>
        </w:rPr>
        <w:t xml:space="preserve">genera los stubs Java</w:t>
      </w:r>
      <w:r>
        <w:rPr>
          <w:rFonts w:ascii="Arial" w:cs="Arial" w:eastAsia="Arial" w:hAnsi="Arial"/>
        </w:rPr>
        <w:t xml:space="preserve"> — mensajes y </w:t>
      </w:r>
      <w:r>
        <w:rPr>
          <w:rFonts w:ascii="Consolas" w:cs="Consolas" w:eastAsia="Consolas" w:hAnsi="Consolas"/>
          <w:color w:val="4F46E5"/>
        </w:rPr>
        <w:t xml:space="preserve">StockServiceGrpc</w:t>
      </w:r>
      <w:r>
        <w:rPr>
          <w:rFonts w:ascii="Arial" w:cs="Arial" w:eastAsia="Arial" w:hAnsi="Arial"/>
        </w:rPr>
        <w:t xml:space="preserve"> — en cada build. El </w:t>
      </w:r>
      <w:r>
        <w:rPr>
          <w:rFonts w:ascii="Consolas" w:cs="Consolas" w:eastAsia="Consolas" w:hAnsi="Consolas"/>
          <w:color w:val="4F46E5"/>
        </w:rPr>
        <w:t xml:space="preserve">.proto</w:t>
      </w:r>
      <w:r>
        <w:rPr>
          <w:rFonts w:ascii="Arial" w:cs="Arial" w:eastAsia="Arial" w:hAnsi="Arial"/>
        </w:rPr>
        <w:t xml:space="preserve"> es la única fuente de verdad, versionable y compartible con otros lenguajes.</w:t>
      </w:r>
    </w:p>
    <w:p>
      <w:pPr>
        <w:pStyle w:val="ListParagraph"/>
        <w:numPr>
          <w:ilvl w:val="0"/>
          <w:numId w:val="2"/>
        </w:numPr>
        <w:spacing w:after="80" w:line="268"/>
      </w:pPr>
      <w:r>
        <w:rPr>
          <w:rFonts w:ascii="Arial" w:cs="Arial" w:eastAsia="Arial" w:hAnsi="Arial"/>
          <w:b/>
          <w:bCs/>
        </w:rPr>
        <w:t xml:space="preserve">Servidor embebido con Spring: </w:t>
      </w:r>
      <w:r>
        <w:rPr>
          <w:rFonts w:ascii="Consolas" w:cs="Consolas" w:eastAsia="Consolas" w:hAnsi="Consolas"/>
          <w:color w:val="4F46E5"/>
        </w:rPr>
        <w:t xml:space="preserve">grpc-server-spring-boot-starter</w:t>
      </w:r>
      <w:r>
        <w:rPr>
          <w:rFonts w:ascii="Arial" w:cs="Arial" w:eastAsia="Arial" w:hAnsi="Arial"/>
        </w:rPr>
        <w:t xml:space="preserve"> (net.devh) descubre los </w:t>
      </w:r>
      <w:r>
        <w:rPr>
          <w:rFonts w:ascii="Consolas" w:cs="Consolas" w:eastAsia="Consolas" w:hAnsi="Consolas"/>
          <w:color w:val="4F46E5"/>
        </w:rPr>
        <w:t xml:space="preserve">@GrpcService</w:t>
      </w:r>
      <w:r>
        <w:rPr>
          <w:rFonts w:ascii="Arial" w:cs="Arial" w:eastAsia="Arial" w:hAnsi="Arial"/>
        </w:rPr>
        <w:t xml:space="preserve"> y arranca un servidor gRPC (puerto </w:t>
      </w:r>
      <w:r>
        <w:rPr>
          <w:rFonts w:ascii="Consolas" w:cs="Consolas" w:eastAsia="Consolas" w:hAnsi="Consolas"/>
          <w:color w:val="4F46E5"/>
        </w:rPr>
        <w:t xml:space="preserve">9090</w:t>
      </w:r>
      <w:r>
        <w:rPr>
          <w:rFonts w:ascii="Arial" w:cs="Arial" w:eastAsia="Arial" w:hAnsi="Arial"/>
        </w:rPr>
        <w:t xml:space="preserve">) junto al contexto de Spring, en paralelo al servidor HTTP. El </w:t>
      </w:r>
      <w:r>
        <w:rPr>
          <w:rFonts w:ascii="Consolas" w:cs="Consolas" w:eastAsia="Consolas" w:hAnsi="Consolas"/>
          <w:color w:val="4F46E5"/>
        </w:rPr>
        <w:t xml:space="preserve">StockGrpcService</w:t>
      </w:r>
      <w:r>
        <w:rPr>
          <w:rFonts w:ascii="Arial" w:cs="Arial" w:eastAsia="Arial" w:hAnsi="Arial"/>
        </w:rPr>
        <w:t xml:space="preserve"> implementa </w:t>
      </w:r>
      <w:r>
        <w:rPr>
          <w:rFonts w:ascii="Consolas" w:cs="Consolas" w:eastAsia="Consolas" w:hAnsi="Consolas"/>
          <w:color w:val="4F46E5"/>
        </w:rPr>
        <w:t xml:space="preserve">CheckStock</w:t>
      </w:r>
      <w:r>
        <w:rPr>
          <w:rFonts w:ascii="Arial" w:cs="Arial" w:eastAsia="Arial" w:hAnsi="Arial"/>
        </w:rPr>
        <w:t xml:space="preserve"> mapeando la petición al dominio.</w:t>
      </w:r>
    </w:p>
    <w:p>
      <w:pPr>
        <w:pStyle w:val="ListParagraph"/>
        <w:numPr>
          <w:ilvl w:val="0"/>
          <w:numId w:val="2"/>
        </w:numPr>
        <w:spacing w:after="80" w:line="268"/>
      </w:pPr>
      <w:r>
        <w:rPr>
          <w:rFonts w:ascii="Arial" w:cs="Arial" w:eastAsia="Arial" w:hAnsi="Arial"/>
          <w:b/>
          <w:bCs/>
        </w:rPr>
        <w:t xml:space="preserve">Reutiliza el dominio (hexagonal): </w:t>
      </w:r>
      <w:r>
        <w:rPr>
          <w:rFonts w:ascii="Arial" w:cs="Arial" w:eastAsia="Arial" w:hAnsi="Arial"/>
        </w:rPr>
        <w:t xml:space="preserve">igual que GraphQL, gRPC es solo </w:t>
      </w:r>
      <w:r>
        <w:rPr>
          <w:rFonts w:ascii="Arial" w:cs="Arial" w:eastAsia="Arial" w:hAnsi="Arial"/>
          <w:b/>
          <w:bCs/>
        </w:rPr>
        <w:t xml:space="preserve">otro adaptador de entrada</w:t>
      </w:r>
      <w:r>
        <w:rPr>
          <w:rFonts w:ascii="Arial" w:cs="Arial" w:eastAsia="Arial" w:hAnsi="Arial"/>
        </w:rPr>
        <w:t xml:space="preserve">: </w:t>
      </w:r>
      <w:r>
        <w:rPr>
          <w:rFonts w:ascii="Consolas" w:cs="Consolas" w:eastAsia="Consolas" w:hAnsi="Consolas"/>
          <w:color w:val="4F46E5"/>
        </w:rPr>
        <w:t xml:space="preserve">StockGrpcService</w:t>
      </w:r>
      <w:r>
        <w:rPr>
          <w:rFonts w:ascii="Arial" w:cs="Arial" w:eastAsia="Arial" w:hAnsi="Arial"/>
        </w:rPr>
        <w:t xml:space="preserve"> delega en el </w:t>
      </w:r>
      <w:r>
        <w:rPr>
          <w:rFonts w:ascii="Arial" w:cs="Arial" w:eastAsia="Arial" w:hAnsi="Arial"/>
          <w:b/>
          <w:bCs/>
        </w:rPr>
        <w:t xml:space="preserve">mismo</w:t>
      </w:r>
      <w:r>
        <w:rPr>
          <w:rFonts w:ascii="Arial" w:cs="Arial" w:eastAsia="Arial" w:hAnsi="Arial"/>
        </w:rPr>
        <w:t xml:space="preserve"> </w:t>
      </w:r>
      <w:r>
        <w:rPr>
          <w:rFonts w:ascii="Consolas" w:cs="Consolas" w:eastAsia="Consolas" w:hAnsi="Consolas"/>
          <w:color w:val="4F46E5"/>
        </w:rPr>
        <w:t xml:space="preserve">GetStockUseCase</w:t>
      </w:r>
      <w:r>
        <w:rPr>
          <w:rFonts w:ascii="Arial" w:cs="Arial" w:eastAsia="Arial" w:hAnsi="Arial"/>
        </w:rPr>
        <w:t xml:space="preserve"> que usa el REST y devuelve disponibilidad (</w:t>
      </w:r>
      <w:r>
        <w:rPr>
          <w:rFonts w:ascii="Consolas" w:cs="Consolas" w:eastAsia="Consolas" w:hAnsi="Consolas"/>
          <w:color w:val="4F46E5"/>
        </w:rPr>
        <w:t xml:space="preserve">available</w:t>
      </w:r>
      <w:r>
        <w:rPr>
          <w:rFonts w:ascii="Arial" w:cs="Arial" w:eastAsia="Arial" w:hAnsi="Arial"/>
        </w:rPr>
        <w:t xml:space="preserve">, </w:t>
      </w:r>
      <w:r>
        <w:rPr>
          <w:rFonts w:ascii="Consolas" w:cs="Consolas" w:eastAsia="Consolas" w:hAnsi="Consolas"/>
          <w:color w:val="4F46E5"/>
        </w:rPr>
        <w:t xml:space="preserve">quantityAvailable</w:t>
      </w:r>
      <w:r>
        <w:rPr>
          <w:rFonts w:ascii="Arial" w:cs="Arial" w:eastAsia="Arial" w:hAnsi="Arial"/>
        </w:rPr>
        <w:t xml:space="preserve">, </w:t>
      </w:r>
      <w:r>
        <w:rPr>
          <w:rFonts w:ascii="Consolas" w:cs="Consolas" w:eastAsia="Consolas" w:hAnsi="Consolas"/>
          <w:color w:val="4F46E5"/>
        </w:rPr>
        <w:t xml:space="preserve">quantityReserved</w:t>
      </w:r>
      <w:r>
        <w:rPr>
          <w:rFonts w:ascii="Arial" w:cs="Arial" w:eastAsia="Arial" w:hAnsi="Arial"/>
        </w:rPr>
        <w:t xml:space="preserve">, </w:t>
      </w:r>
      <w:r>
        <w:rPr>
          <w:rFonts w:ascii="Consolas" w:cs="Consolas" w:eastAsia="Consolas" w:hAnsi="Consolas"/>
          <w:color w:val="4F46E5"/>
        </w:rPr>
        <w:t xml:space="preserve">quantityTotal</w:t>
      </w:r>
      <w:r>
        <w:rPr>
          <w:rFonts w:ascii="Arial" w:cs="Arial" w:eastAsia="Arial" w:hAnsi="Arial"/>
        </w:rPr>
        <w:t xml:space="preserve">). Un </w:t>
      </w:r>
      <w:r>
        <w:rPr>
          <w:rFonts w:ascii="Consolas" w:cs="Consolas" w:eastAsia="Consolas" w:hAnsi="Consolas"/>
          <w:color w:val="4F46E5"/>
        </w:rPr>
        <w:t xml:space="preserve">order</w:t>
      </w:r>
      <w:r>
        <w:rPr>
          <w:rFonts w:ascii="Arial" w:cs="Arial" w:eastAsia="Arial" w:hAnsi="Arial"/>
        </w:rPr>
        <w:t xml:space="preserve"> o </w:t>
      </w:r>
      <w:r>
        <w:rPr>
          <w:rFonts w:ascii="Consolas" w:cs="Consolas" w:eastAsia="Consolas" w:hAnsi="Consolas"/>
          <w:color w:val="4F46E5"/>
        </w:rPr>
        <w:t xml:space="preserve">cart</w:t>
      </w:r>
      <w:r>
        <w:rPr>
          <w:rFonts w:ascii="Arial" w:cs="Arial" w:eastAsia="Arial" w:hAnsi="Arial"/>
        </w:rPr>
        <w:t xml:space="preserve"> podría consultar stock por gRPC sin pasar por JSON.</w:t>
      </w:r>
    </w:p>
    <w:p>
      <w:pPr>
        <w:spacing w:after="120" w:line="276"/>
      </w:pPr>
      <w:r>
        <w:rPr>
          <w:rFonts w:ascii="Arial" w:cs="Arial" w:eastAsia="Arial" w:hAnsi="Arial"/>
          <w:b/>
          <w:bCs/>
        </w:rPr>
        <w:t xml:space="preserve">Verificación: </w:t>
      </w:r>
      <w:r>
        <w:rPr>
          <w:rFonts w:ascii="Arial" w:cs="Arial" w:eastAsia="Arial" w:hAnsi="Arial"/>
        </w:rPr>
        <w:t xml:space="preserve">un test con </w:t>
      </w:r>
      <w:r>
        <w:rPr>
          <w:rFonts w:ascii="Arial" w:cs="Arial" w:eastAsia="Arial" w:hAnsi="Arial"/>
          <w:b/>
          <w:bCs/>
        </w:rPr>
        <w:t xml:space="preserve">canal in-process</w:t>
      </w:r>
      <w:r>
        <w:rPr>
          <w:rFonts w:ascii="Arial" w:cs="Arial" w:eastAsia="Arial" w:hAnsi="Arial"/>
        </w:rPr>
        <w:t xml:space="preserve"> (</w:t>
      </w:r>
      <w:r>
        <w:rPr>
          <w:rFonts w:ascii="Consolas" w:cs="Consolas" w:eastAsia="Consolas" w:hAnsi="Consolas"/>
          <w:color w:val="4F46E5"/>
        </w:rPr>
        <w:t xml:space="preserve">StockGrpcServiceTest</w:t>
      </w:r>
      <w:r>
        <w:rPr>
          <w:rFonts w:ascii="Arial" w:cs="Arial" w:eastAsia="Arial" w:hAnsi="Arial"/>
        </w:rPr>
        <w:t xml:space="preserve">) arranca el servicio gRPC en memoria con un caso de uso simulado y comprueba, con un stub bloqueante, que </w:t>
      </w:r>
      <w:r>
        <w:rPr>
          <w:rFonts w:ascii="Consolas" w:cs="Consolas" w:eastAsia="Consolas" w:hAnsi="Consolas"/>
          <w:color w:val="4F46E5"/>
        </w:rPr>
        <w:t xml:space="preserve">CheckStock</w:t>
      </w:r>
      <w:r>
        <w:rPr>
          <w:rFonts w:ascii="Arial" w:cs="Arial" w:eastAsia="Arial" w:hAnsi="Arial"/>
        </w:rPr>
        <w:t xml:space="preserve"> devuelve la disponibilidad correcta — sin abrir puertos ni red.</w:t>
      </w:r>
    </w:p>
    <w:p>
      <w:pPr>
        <w:pStyle w:val="Heading2"/>
      </w:pPr>
      <w:r>
        <w:rPr>
          <w:rFonts w:ascii="Arial" w:cs="Arial" w:eastAsia="Arial" w:hAnsi="Arial"/>
        </w:rPr>
        <w:t xml:space="preserve">13.43 Seguridad de la cadena de suministro: CodeQL + Gitleaks</w:t>
      </w:r>
    </w:p>
    <w:p>
      <w:pPr>
        <w:spacing w:after="120" w:line="276"/>
      </w:pPr>
      <w:r>
        <w:rPr>
          <w:rFonts w:ascii="Arial" w:cs="Arial" w:eastAsia="Arial" w:hAnsi="Arial"/>
          <w:b/>
          <w:bCs/>
        </w:rPr>
        <w:t xml:space="preserve">Qué es: </w:t>
      </w:r>
      <w:r>
        <w:rPr>
          <w:rFonts w:ascii="Arial" w:cs="Arial" w:eastAsia="Arial" w:hAnsi="Arial"/>
        </w:rPr>
        <w:t xml:space="preserve">dos capas más de seguridad automatizada en el CI que refuerzan el triángulo ya existente. </w:t>
      </w:r>
      <w:r>
        <w:rPr>
          <w:rFonts w:ascii="Arial" w:cs="Arial" w:eastAsia="Arial" w:hAnsi="Arial"/>
          <w:b/>
          <w:bCs/>
        </w:rPr>
        <w:t xml:space="preserve">CodeQL</w:t>
      </w:r>
      <w:r>
        <w:rPr>
          <w:rFonts w:ascii="Arial" w:cs="Arial" w:eastAsia="Arial" w:hAnsi="Arial"/>
        </w:rPr>
        <w:t xml:space="preserve"> es el motor de análisis estático (SAST) de GitHub: no busca patrones de texto, sino que sigue el </w:t>
      </w:r>
      <w:r>
        <w:rPr>
          <w:rFonts w:ascii="Arial" w:cs="Arial" w:eastAsia="Arial" w:hAnsi="Arial"/>
          <w:b/>
          <w:bCs/>
        </w:rPr>
        <w:t xml:space="preserve">flujo de datos</w:t>
      </w:r>
      <w:r>
        <w:rPr>
          <w:rFonts w:ascii="Arial" w:cs="Arial" w:eastAsia="Arial" w:hAnsi="Arial"/>
        </w:rPr>
        <w:t xml:space="preserve"> (taint tracking) desde entradas no confiables hasta puntos peligrosos para detectar inyección SQL, XSS, deserialización insegura, path traversal, etc. </w:t>
      </w:r>
      <w:r>
        <w:rPr>
          <w:rFonts w:ascii="Arial" w:cs="Arial" w:eastAsia="Arial" w:hAnsi="Arial"/>
          <w:b/>
          <w:bCs/>
        </w:rPr>
        <w:t xml:space="preserve">Gitleaks</w:t>
      </w:r>
      <w:r>
        <w:rPr>
          <w:rFonts w:ascii="Arial" w:cs="Arial" w:eastAsia="Arial" w:hAnsi="Arial"/>
        </w:rPr>
        <w:t xml:space="preserve"> escanea el código y todo el historial de git en busca de secretos filtrados (claves, tokens, contraseñas).</w:t>
      </w:r>
    </w:p>
    <w:p>
      <w:pPr>
        <w:pStyle w:val="ListParagraph"/>
        <w:numPr>
          <w:ilvl w:val="0"/>
          <w:numId w:val="2"/>
        </w:numPr>
        <w:spacing w:after="80" w:line="268"/>
      </w:pPr>
      <w:r>
        <w:rPr>
          <w:rFonts w:ascii="Arial" w:cs="Arial" w:eastAsia="Arial" w:hAnsi="Arial"/>
          <w:b/>
          <w:bCs/>
        </w:rPr>
        <w:t xml:space="preserve">CodeQL sin compilar: </w:t>
      </w:r>
      <w:r>
        <w:rPr>
          <w:rFonts w:ascii="Arial" w:cs="Arial" w:eastAsia="Arial" w:hAnsi="Arial"/>
        </w:rPr>
        <w:t xml:space="preserve">como el repo son 10 microservicios Maven independientes (sin pom raíz), se usa </w:t>
      </w:r>
      <w:r>
        <w:rPr>
          <w:rFonts w:ascii="Consolas" w:cs="Consolas" w:eastAsia="Consolas" w:hAnsi="Consolas"/>
          <w:color w:val="4F46E5"/>
        </w:rPr>
        <w:t xml:space="preserve">build-mode: none</w:t>
      </w:r>
      <w:r>
        <w:rPr>
          <w:rFonts w:ascii="Arial" w:cs="Arial" w:eastAsia="Arial" w:hAnsi="Arial"/>
        </w:rPr>
        <w:t xml:space="preserve"> en </w:t>
      </w:r>
      <w:r>
        <w:rPr>
          <w:rFonts w:ascii="Consolas" w:cs="Consolas" w:eastAsia="Consolas" w:hAnsi="Consolas"/>
          <w:color w:val="4F46E5"/>
        </w:rPr>
        <w:t xml:space="preserve">.github/workflows/codeql.yml</w:t>
      </w:r>
      <w:r>
        <w:rPr>
          <w:rFonts w:ascii="Arial" w:cs="Arial" w:eastAsia="Arial" w:hAnsi="Arial"/>
        </w:rPr>
        <w:t xml:space="preserve">; CodeQL analiza Java y el frontend (TS) con el conjunto </w:t>
      </w:r>
      <w:r>
        <w:rPr>
          <w:rFonts w:ascii="Consolas" w:cs="Consolas" w:eastAsia="Consolas" w:hAnsi="Consolas"/>
          <w:color w:val="4F46E5"/>
        </w:rPr>
        <w:t xml:space="preserve">security-extended</w:t>
      </w:r>
      <w:r>
        <w:rPr>
          <w:rFonts w:ascii="Arial" w:cs="Arial" w:eastAsia="Arial" w:hAnsi="Arial"/>
        </w:rPr>
        <w:t xml:space="preserve"> y publica los hallazgos en la pestaña </w:t>
      </w:r>
      <w:r>
        <w:rPr>
          <w:rFonts w:ascii="Arial" w:cs="Arial" w:eastAsia="Arial" w:hAnsi="Arial"/>
          <w:b/>
          <w:bCs/>
        </w:rPr>
        <w:t xml:space="preserve">Security → Code scanning</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Gitleaks sobre el historial: </w:t>
      </w:r>
      <w:r>
        <w:rPr>
          <w:rFonts w:ascii="Arial" w:cs="Arial" w:eastAsia="Arial" w:hAnsi="Arial"/>
        </w:rPr>
        <w:t xml:space="preserve">job en </w:t>
      </w:r>
      <w:r>
        <w:rPr>
          <w:rFonts w:ascii="Consolas" w:cs="Consolas" w:eastAsia="Consolas" w:hAnsi="Consolas"/>
          <w:color w:val="4F46E5"/>
        </w:rPr>
        <w:t xml:space="preserve">security.yml</w:t>
      </w:r>
      <w:r>
        <w:rPr>
          <w:rFonts w:ascii="Arial" w:cs="Arial" w:eastAsia="Arial" w:hAnsi="Arial"/>
        </w:rPr>
        <w:t xml:space="preserve"> con </w:t>
      </w:r>
      <w:r>
        <w:rPr>
          <w:rFonts w:ascii="Consolas" w:cs="Consolas" w:eastAsia="Consolas" w:hAnsi="Consolas"/>
          <w:color w:val="4F46E5"/>
        </w:rPr>
        <w:t xml:space="preserve">fetch-depth: 0</w:t>
      </w:r>
      <w:r>
        <w:rPr>
          <w:rFonts w:ascii="Arial" w:cs="Arial" w:eastAsia="Arial" w:hAnsi="Arial"/>
        </w:rPr>
        <w:t xml:space="preserve"> (historial completo) y </w:t>
      </w:r>
      <w:r>
        <w:rPr>
          <w:rFonts w:ascii="Consolas" w:cs="Consolas" w:eastAsia="Consolas" w:hAnsi="Consolas"/>
          <w:color w:val="4F46E5"/>
        </w:rPr>
        <w:t xml:space="preserve">.gitleaks.toml</w:t>
      </w:r>
      <w:r>
        <w:rPr>
          <w:rFonts w:ascii="Arial" w:cs="Arial" w:eastAsia="Arial" w:hAnsi="Arial"/>
        </w:rPr>
        <w:t xml:space="preserve"> que extiende las reglas por defecto y silencia falsos positivos (ejemplos, claves de test, credenciales dev de compose). Sube un SARIF a Security e informa sin romper el build.</w:t>
      </w:r>
    </w:p>
    <w:p>
      <w:pPr>
        <w:pStyle w:val="ListParagraph"/>
        <w:numPr>
          <w:ilvl w:val="0"/>
          <w:numId w:val="2"/>
        </w:numPr>
        <w:spacing w:after="80" w:line="268"/>
      </w:pPr>
      <w:r>
        <w:rPr>
          <w:rFonts w:ascii="Arial" w:cs="Arial" w:eastAsia="Arial" w:hAnsi="Arial"/>
          <w:b/>
          <w:bCs/>
        </w:rPr>
        <w:t xml:space="preserve">Complementariedad: </w:t>
      </w:r>
      <w:r>
        <w:rPr>
          <w:rFonts w:ascii="Arial" w:cs="Arial" w:eastAsia="Arial" w:hAnsi="Arial"/>
        </w:rPr>
        <w:t xml:space="preserve">CodeQL cubre defectos en el </w:t>
      </w:r>
      <w:r>
        <w:rPr>
          <w:rFonts w:ascii="Arial" w:cs="Arial" w:eastAsia="Arial" w:hAnsi="Arial"/>
          <w:b/>
          <w:bCs/>
        </w:rPr>
        <w:t xml:space="preserve">código propio</w:t>
      </w:r>
      <w:r>
        <w:rPr>
          <w:rFonts w:ascii="Arial" w:cs="Arial" w:eastAsia="Arial" w:hAnsi="Arial"/>
        </w:rPr>
        <w:t xml:space="preserve">; Trivy/Dependency-Check, las </w:t>
      </w:r>
      <w:r>
        <w:rPr>
          <w:rFonts w:ascii="Arial" w:cs="Arial" w:eastAsia="Arial" w:hAnsi="Arial"/>
          <w:b/>
          <w:bCs/>
        </w:rPr>
        <w:t xml:space="preserve">dependencias</w:t>
      </w:r>
      <w:r>
        <w:rPr>
          <w:rFonts w:ascii="Arial" w:cs="Arial" w:eastAsia="Arial" w:hAnsi="Arial"/>
        </w:rPr>
        <w:t xml:space="preserve">; Gitleaks, los </w:t>
      </w:r>
      <w:r>
        <w:rPr>
          <w:rFonts w:ascii="Arial" w:cs="Arial" w:eastAsia="Arial" w:hAnsi="Arial"/>
          <w:b/>
          <w:bCs/>
        </w:rPr>
        <w:t xml:space="preserve">secretos</w:t>
      </w:r>
      <w:r>
        <w:rPr>
          <w:rFonts w:ascii="Arial" w:cs="Arial" w:eastAsia="Arial" w:hAnsi="Arial"/>
        </w:rPr>
        <w:t xml:space="preserve">; SonarCloud, la calidad; y ZAP, la app </w:t>
      </w:r>
      <w:r>
        <w:rPr>
          <w:rFonts w:ascii="Arial" w:cs="Arial" w:eastAsia="Arial" w:hAnsi="Arial"/>
          <w:b/>
          <w:bCs/>
        </w:rPr>
        <w:t xml:space="preserve">en ejecución</w:t>
      </w:r>
      <w:r>
        <w:rPr>
          <w:rFonts w:ascii="Arial" w:cs="Arial" w:eastAsia="Arial" w:hAnsi="Arial"/>
        </w:rPr>
        <w:t xml:space="preserve">. Ninguna herramienta sola cubre todo.</w:t>
      </w:r>
    </w:p>
    <w:p>
      <w:pPr>
        <w:spacing w:after="120" w:line="276"/>
      </w:pPr>
      <w:r>
        <w:rPr>
          <w:rFonts w:ascii="Arial" w:cs="Arial" w:eastAsia="Arial" w:hAnsi="Arial"/>
          <w:b/>
          <w:bCs/>
        </w:rPr>
        <w:t xml:space="preserve">Verificación: </w:t>
      </w:r>
      <w:r>
        <w:rPr>
          <w:rFonts w:ascii="Arial" w:cs="Arial" w:eastAsia="Arial" w:hAnsi="Arial"/>
        </w:rPr>
        <w:t xml:space="preserve">al hacer push, los workflows </w:t>
      </w:r>
      <w:r>
        <w:rPr>
          <w:rFonts w:ascii="Consolas" w:cs="Consolas" w:eastAsia="Consolas" w:hAnsi="Consolas"/>
          <w:color w:val="4F46E5"/>
        </w:rPr>
        <w:t xml:space="preserve">CodeQL</w:t>
      </w:r>
      <w:r>
        <w:rPr>
          <w:rFonts w:ascii="Arial" w:cs="Arial" w:eastAsia="Arial" w:hAnsi="Arial"/>
        </w:rPr>
        <w:t xml:space="preserve"> y </w:t>
      </w:r>
      <w:r>
        <w:rPr>
          <w:rFonts w:ascii="Consolas" w:cs="Consolas" w:eastAsia="Consolas" w:hAnsi="Consolas"/>
          <w:color w:val="4F46E5"/>
        </w:rPr>
        <w:t xml:space="preserve">Security</w:t>
      </w:r>
      <w:r>
        <w:rPr>
          <w:rFonts w:ascii="Arial" w:cs="Arial" w:eastAsia="Arial" w:hAnsi="Arial"/>
        </w:rPr>
        <w:t xml:space="preserve"> corren en Actions y los resultados aparecen en la pestaña Security del repositorio.</w:t>
      </w:r>
    </w:p>
    <w:p>
      <w:pPr>
        <w:pStyle w:val="Heading2"/>
      </w:pPr>
      <w:r>
        <w:rPr>
          <w:rFonts w:ascii="Arial" w:cs="Arial" w:eastAsia="Arial" w:hAnsi="Arial"/>
        </w:rPr>
        <w:t xml:space="preserve">13.44 Dashboards y alertas como código (Grafana + Prometheus/Alertmanager)</w:t>
      </w:r>
    </w:p>
    <w:p>
      <w:pPr>
        <w:spacing w:after="120" w:line="276"/>
      </w:pPr>
      <w:r>
        <w:rPr>
          <w:rFonts w:ascii="Arial" w:cs="Arial" w:eastAsia="Arial" w:hAnsi="Arial"/>
          <w:b/>
          <w:bCs/>
        </w:rPr>
        <w:t xml:space="preserve">Qué es: </w:t>
      </w:r>
      <w:r>
        <w:rPr>
          <w:rFonts w:ascii="Arial" w:cs="Arial" w:eastAsia="Arial" w:hAnsi="Arial"/>
        </w:rPr>
        <w:t xml:space="preserve">llevar la observabilidad a la madurez SRE: no solo recolectar métricas, sino </w:t>
      </w:r>
      <w:r>
        <w:rPr>
          <w:rFonts w:ascii="Arial" w:cs="Arial" w:eastAsia="Arial" w:hAnsi="Arial"/>
          <w:b/>
          <w:bCs/>
        </w:rPr>
        <w:t xml:space="preserve">visualizarlas y alertar automáticamente</w:t>
      </w:r>
      <w:r>
        <w:rPr>
          <w:rFonts w:ascii="Arial" w:cs="Arial" w:eastAsia="Arial" w:hAnsi="Arial"/>
        </w:rPr>
        <w:t xml:space="preserve">, con todo versionado en el repo (nada configurado a mano en la UI). Un panel muerto o una alerta perdida es un incidente que nadie ve.</w:t>
      </w:r>
    </w:p>
    <w:p>
      <w:pPr>
        <w:pStyle w:val="ListParagraph"/>
        <w:numPr>
          <w:ilvl w:val="0"/>
          <w:numId w:val="2"/>
        </w:numPr>
        <w:spacing w:after="80" w:line="268"/>
      </w:pPr>
      <w:r>
        <w:rPr>
          <w:rFonts w:ascii="Arial" w:cs="Arial" w:eastAsia="Arial" w:hAnsi="Arial"/>
          <w:b/>
          <w:bCs/>
        </w:rPr>
        <w:t xml:space="preserve">Dashboard RED aprovisionado: </w:t>
      </w:r>
      <w:r>
        <w:rPr>
          <w:rFonts w:ascii="Consolas" w:cs="Consolas" w:eastAsia="Consolas" w:hAnsi="Consolas"/>
          <w:color w:val="4F46E5"/>
        </w:rPr>
        <w:t xml:space="preserve">monitoring/grafana/provisioning/dashboards/bookplus-red.json</w:t>
      </w:r>
      <w:r>
        <w:rPr>
          <w:rFonts w:ascii="Arial" w:cs="Arial" w:eastAsia="Arial" w:hAnsi="Arial"/>
        </w:rPr>
        <w:t xml:space="preserve"> implementa el método </w:t>
      </w:r>
      <w:r>
        <w:rPr>
          <w:rFonts w:ascii="Arial" w:cs="Arial" w:eastAsia="Arial" w:hAnsi="Arial"/>
          <w:b/>
          <w:bCs/>
        </w:rPr>
        <w:t xml:space="preserve">RED</w:t>
      </w:r>
      <w:r>
        <w:rPr>
          <w:rFonts w:ascii="Arial" w:cs="Arial" w:eastAsia="Arial" w:hAnsi="Arial"/>
        </w:rPr>
        <w:t xml:space="preserve"> (Rate, Errors, Duration): peticiones/seg, % de 5xx y latencia p95 por servicio, más saturación de heap JVM. Grafana lo carga solo al arrancar (provisioning), con un selector de servicio y umbrales en color.</w:t>
      </w:r>
    </w:p>
    <w:p>
      <w:pPr>
        <w:pStyle w:val="ListParagraph"/>
        <w:numPr>
          <w:ilvl w:val="0"/>
          <w:numId w:val="2"/>
        </w:numPr>
        <w:spacing w:after="80" w:line="268"/>
      </w:pPr>
      <w:r>
        <w:rPr>
          <w:rFonts w:ascii="Arial" w:cs="Arial" w:eastAsia="Arial" w:hAnsi="Arial"/>
          <w:b/>
          <w:bCs/>
        </w:rPr>
        <w:t xml:space="preserve">Alertas como código: </w:t>
      </w:r>
      <w:r>
        <w:rPr>
          <w:rFonts w:ascii="Consolas" w:cs="Consolas" w:eastAsia="Consolas" w:hAnsi="Consolas"/>
          <w:color w:val="4F46E5"/>
        </w:rPr>
        <w:t xml:space="preserve">monitoring/alert-rules.yml</w:t>
      </w:r>
      <w:r>
        <w:rPr>
          <w:rFonts w:ascii="Arial" w:cs="Arial" w:eastAsia="Arial" w:hAnsi="Arial"/>
        </w:rPr>
        <w:t xml:space="preserve"> define reglas Prometheus sobre las métricas de Micrometer: </w:t>
      </w:r>
      <w:r>
        <w:rPr>
          <w:rFonts w:ascii="Consolas" w:cs="Consolas" w:eastAsia="Consolas" w:hAnsi="Consolas"/>
          <w:color w:val="4F46E5"/>
        </w:rPr>
        <w:t xml:space="preserve">ServiceDown</w:t>
      </w:r>
      <w:r>
        <w:rPr>
          <w:rFonts w:ascii="Arial" w:cs="Arial" w:eastAsia="Arial" w:hAnsi="Arial"/>
        </w:rPr>
        <w:t xml:space="preserve"> (un servicio deja de responder), </w:t>
      </w:r>
      <w:r>
        <w:rPr>
          <w:rFonts w:ascii="Consolas" w:cs="Consolas" w:eastAsia="Consolas" w:hAnsi="Consolas"/>
          <w:color w:val="4F46E5"/>
        </w:rPr>
        <w:t xml:space="preserve">HighErrorRate</w:t>
      </w:r>
      <w:r>
        <w:rPr>
          <w:rFonts w:ascii="Arial" w:cs="Arial" w:eastAsia="Arial" w:hAnsi="Arial"/>
        </w:rPr>
        <w:t xml:space="preserve"> (&gt;5% de 5xx), </w:t>
      </w:r>
      <w:r>
        <w:rPr>
          <w:rFonts w:ascii="Consolas" w:cs="Consolas" w:eastAsia="Consolas" w:hAnsi="Consolas"/>
          <w:color w:val="4F46E5"/>
        </w:rPr>
        <w:t xml:space="preserve">HighLatencyP95</w:t>
      </w:r>
      <w:r>
        <w:rPr>
          <w:rFonts w:ascii="Arial" w:cs="Arial" w:eastAsia="Arial" w:hAnsi="Arial"/>
        </w:rPr>
        <w:t xml:space="preserve"> (p95 &gt;1s) y </w:t>
      </w:r>
      <w:r>
        <w:rPr>
          <w:rFonts w:ascii="Consolas" w:cs="Consolas" w:eastAsia="Consolas" w:hAnsi="Consolas"/>
          <w:color w:val="4F46E5"/>
        </w:rPr>
        <w:t xml:space="preserve">JvmHeapHigh</w:t>
      </w:r>
      <w:r>
        <w:rPr>
          <w:rFonts w:ascii="Arial" w:cs="Arial" w:eastAsia="Arial" w:hAnsi="Arial"/>
        </w:rPr>
        <w:t xml:space="preserve"> (heap &gt;90%). Cada una con su </w:t>
      </w:r>
      <w:r>
        <w:rPr>
          <w:rFonts w:ascii="Consolas" w:cs="Consolas" w:eastAsia="Consolas" w:hAnsi="Consolas"/>
          <w:color w:val="4F46E5"/>
        </w:rPr>
        <w:t xml:space="preserve">for</w:t>
      </w:r>
      <w:r>
        <w:rPr>
          <w:rFonts w:ascii="Arial" w:cs="Arial" w:eastAsia="Arial" w:hAnsi="Arial"/>
        </w:rPr>
        <w:t xml:space="preserve"> (tiempo sostenido) y severidad.</w:t>
      </w:r>
    </w:p>
    <w:p>
      <w:pPr>
        <w:pStyle w:val="ListParagraph"/>
        <w:numPr>
          <w:ilvl w:val="0"/>
          <w:numId w:val="2"/>
        </w:numPr>
        <w:spacing w:after="80" w:line="268"/>
      </w:pPr>
      <w:r>
        <w:rPr>
          <w:rFonts w:ascii="Arial" w:cs="Arial" w:eastAsia="Arial" w:hAnsi="Arial"/>
          <w:b/>
          <w:bCs/>
        </w:rPr>
        <w:t xml:space="preserve">Enrutado con Alertmanager: </w:t>
      </w:r>
      <w:r>
        <w:rPr>
          <w:rFonts w:ascii="Arial" w:cs="Arial" w:eastAsia="Arial" w:hAnsi="Arial"/>
        </w:rPr>
        <w:t xml:space="preserve">se añadió el servicio </w:t>
      </w:r>
      <w:r>
        <w:rPr>
          <w:rFonts w:ascii="Consolas" w:cs="Consolas" w:eastAsia="Consolas" w:hAnsi="Consolas"/>
          <w:color w:val="4F46E5"/>
        </w:rPr>
        <w:t xml:space="preserve">alertmanager</w:t>
      </w:r>
      <w:r>
        <w:rPr>
          <w:rFonts w:ascii="Arial" w:cs="Arial" w:eastAsia="Arial" w:hAnsi="Arial"/>
        </w:rPr>
        <w:t xml:space="preserve"> al compose; Prometheus le envía las alertas que disparan y él las </w:t>
      </w:r>
      <w:r>
        <w:rPr>
          <w:rFonts w:ascii="Arial" w:cs="Arial" w:eastAsia="Arial" w:hAnsi="Arial"/>
          <w:b/>
          <w:bCs/>
        </w:rPr>
        <w:t xml:space="preserve">agrupa, deduplica e inhibe</w:t>
      </w:r>
      <w:r>
        <w:rPr>
          <w:rFonts w:ascii="Arial" w:cs="Arial" w:eastAsia="Arial" w:hAnsi="Arial"/>
        </w:rPr>
        <w:t xml:space="preserve"> (una warning se calla si hay una critical del mismo servicio). En producción enrutaría a email/Slack/PagerDuty rellenando un receiver.</w:t>
      </w:r>
    </w:p>
    <w:p>
      <w:pPr>
        <w:spacing w:after="120" w:line="276"/>
      </w:pPr>
      <w:r>
        <w:rPr>
          <w:rFonts w:ascii="Arial" w:cs="Arial" w:eastAsia="Arial" w:hAnsi="Arial"/>
          <w:b/>
          <w:bCs/>
        </w:rPr>
        <w:t xml:space="preserve">Verificación: </w:t>
      </w:r>
      <w:r>
        <w:rPr>
          <w:rFonts w:ascii="Arial" w:cs="Arial" w:eastAsia="Arial" w:hAnsi="Arial"/>
        </w:rPr>
        <w:t xml:space="preserve">con </w:t>
      </w:r>
      <w:r>
        <w:rPr>
          <w:rFonts w:ascii="Consolas" w:cs="Consolas" w:eastAsia="Consolas" w:hAnsi="Consolas"/>
          <w:color w:val="4F46E5"/>
        </w:rPr>
        <w:t xml:space="preserve">docker-compose.full.yml</w:t>
      </w:r>
      <w:r>
        <w:rPr>
          <w:rFonts w:ascii="Arial" w:cs="Arial" w:eastAsia="Arial" w:hAnsi="Arial"/>
        </w:rPr>
        <w:t xml:space="preserve"> arriba, Prometheus (9090 → Alerts) muestra las reglas cargadas, Alertmanager (9093) las alertas activas y Grafana (3001) el dashboard </w:t>
      </w:r>
      <w:r>
        <w:rPr>
          <w:rFonts w:ascii="Arial" w:cs="Arial" w:eastAsia="Arial" w:hAnsi="Arial"/>
          <w:i/>
          <w:iCs/>
        </w:rPr>
        <w:t xml:space="preserve">BookPlus — RED</w:t>
      </w:r>
      <w:r>
        <w:rPr>
          <w:rFonts w:ascii="Arial" w:cs="Arial" w:eastAsia="Arial" w:hAnsi="Arial"/>
        </w:rPr>
        <w:t xml:space="preserve"> poblándose.</w:t>
      </w:r>
    </w:p>
    <w:p>
      <w:pPr>
        <w:pStyle w:val="Heading2"/>
      </w:pPr>
      <w:r>
        <w:rPr>
          <w:rFonts w:ascii="Arial" w:cs="Arial" w:eastAsia="Arial" w:hAnsi="Arial"/>
        </w:rPr>
        <w:t xml:space="preserve">13.45 Autorización fina con OPA (policy-as-code / ABAC)</w:t>
      </w:r>
    </w:p>
    <w:p>
      <w:pPr>
        <w:spacing w:after="120" w:line="276"/>
      </w:pPr>
      <w:r>
        <w:rPr>
          <w:rFonts w:ascii="Arial" w:cs="Arial" w:eastAsia="Arial" w:hAnsi="Arial"/>
          <w:b/>
          <w:bCs/>
        </w:rPr>
        <w:t xml:space="preserve">Qué es: </w:t>
      </w:r>
      <w:r>
        <w:rPr>
          <w:rFonts w:ascii="Arial" w:cs="Arial" w:eastAsia="Arial" w:hAnsi="Arial"/>
        </w:rPr>
        <w:t xml:space="preserve">externalizar las decisiones de autorización a </w:t>
      </w:r>
      <w:r>
        <w:rPr>
          <w:rFonts w:ascii="Arial" w:cs="Arial" w:eastAsia="Arial" w:hAnsi="Arial"/>
          <w:b/>
          <w:bCs/>
        </w:rPr>
        <w:t xml:space="preserve">Open Policy Agent</w:t>
      </w:r>
      <w:r>
        <w:rPr>
          <w:rFonts w:ascii="Arial" w:cs="Arial" w:eastAsia="Arial" w:hAnsi="Arial"/>
        </w:rPr>
        <w:t xml:space="preserve">, el estándar CNCF para </w:t>
      </w:r>
      <w:r>
        <w:rPr>
          <w:rFonts w:ascii="Arial" w:cs="Arial" w:eastAsia="Arial" w:hAnsi="Arial"/>
          <w:b/>
          <w:bCs/>
        </w:rPr>
        <w:t xml:space="preserve">policy-as-code</w:t>
      </w:r>
      <w:r>
        <w:rPr>
          <w:rFonts w:ascii="Arial" w:cs="Arial" w:eastAsia="Arial" w:hAnsi="Arial"/>
        </w:rPr>
        <w:t xml:space="preserve">. En vez de esparcir reglas de "quién puede hacer qué" por el código de cada servicio, se declaran en un lenguaje dedicado (</w:t>
      </w:r>
      <w:r>
        <w:rPr>
          <w:rFonts w:ascii="Arial" w:cs="Arial" w:eastAsia="Arial" w:hAnsi="Arial"/>
          <w:b/>
          <w:bCs/>
        </w:rPr>
        <w:t xml:space="preserve">Rego</w:t>
      </w:r>
      <w:r>
        <w:rPr>
          <w:rFonts w:ascii="Arial" w:cs="Arial" w:eastAsia="Arial" w:hAnsi="Arial"/>
        </w:rPr>
        <w:t xml:space="preserve">) y los servicios preguntan a OPA. Es el modelo </w:t>
      </w:r>
      <w:r>
        <w:rPr>
          <w:rFonts w:ascii="Arial" w:cs="Arial" w:eastAsia="Arial" w:hAnsi="Arial"/>
          <w:b/>
          <w:bCs/>
        </w:rPr>
        <w:t xml:space="preserve">ABAC</w:t>
      </w:r>
      <w:r>
        <w:rPr>
          <w:rFonts w:ascii="Arial" w:cs="Arial" w:eastAsia="Arial" w:hAnsi="Arial"/>
        </w:rPr>
        <w:t xml:space="preserve"> (Attribute-Based Access Control): la decisión depende de atributos del sujeto, la acción y el recurso.</w:t>
      </w:r>
    </w:p>
    <w:p>
      <w:pPr>
        <w:pStyle w:val="ListParagraph"/>
        <w:numPr>
          <w:ilvl w:val="0"/>
          <w:numId w:val="2"/>
        </w:numPr>
        <w:spacing w:after="80" w:line="268"/>
      </w:pPr>
      <w:r>
        <w:rPr>
          <w:rFonts w:ascii="Arial" w:cs="Arial" w:eastAsia="Arial" w:hAnsi="Arial"/>
          <w:b/>
          <w:bCs/>
        </w:rPr>
        <w:t xml:space="preserve">Política declarativa: </w:t>
      </w:r>
      <w:r>
        <w:rPr>
          <w:rFonts w:ascii="Consolas" w:cs="Consolas" w:eastAsia="Consolas" w:hAnsi="Consolas"/>
          <w:color w:val="4F46E5"/>
        </w:rPr>
        <w:t xml:space="preserve">opa/policies/authz.rego</w:t>
      </w:r>
      <w:r>
        <w:rPr>
          <w:rFonts w:ascii="Arial" w:cs="Arial" w:eastAsia="Arial" w:hAnsi="Arial"/>
        </w:rPr>
        <w:t xml:space="preserve"> (</w:t>
      </w:r>
      <w:r>
        <w:rPr>
          <w:rFonts w:ascii="Consolas" w:cs="Consolas" w:eastAsia="Consolas" w:hAnsi="Consolas"/>
          <w:color w:val="4F46E5"/>
        </w:rPr>
        <w:t xml:space="preserve">package bookplus.authz</w:t>
      </w:r>
      <w:r>
        <w:rPr>
          <w:rFonts w:ascii="Arial" w:cs="Arial" w:eastAsia="Arial" w:hAnsi="Arial"/>
        </w:rPr>
        <w:t xml:space="preserve">) implementa reglas como: el dueño lee/edita su propio recurso (bloquea IDOR), un </w:t>
      </w:r>
      <w:r>
        <w:rPr>
          <w:rFonts w:ascii="Consolas" w:cs="Consolas" w:eastAsia="Consolas" w:hAnsi="Consolas"/>
          <w:color w:val="4F46E5"/>
        </w:rPr>
        <w:t xml:space="preserve">ADMIN</w:t>
      </w:r>
      <w:r>
        <w:rPr>
          <w:rFonts w:ascii="Arial" w:cs="Arial" w:eastAsia="Arial" w:hAnsi="Arial"/>
        </w:rPr>
        <w:t xml:space="preserve"> aprueba reembolsos </w:t>
      </w:r>
      <w:r>
        <w:rPr>
          <w:rFonts w:ascii="Arial" w:cs="Arial" w:eastAsia="Arial" w:hAnsi="Arial"/>
          <w:b/>
          <w:bCs/>
        </w:rPr>
        <w:t xml:space="preserve">hasta un límite</w:t>
      </w:r>
      <w:r>
        <w:rPr>
          <w:rFonts w:ascii="Arial" w:cs="Arial" w:eastAsia="Arial" w:hAnsi="Arial"/>
        </w:rPr>
        <w:t xml:space="preserve"> y por encima solo un </w:t>
      </w:r>
      <w:r>
        <w:rPr>
          <w:rFonts w:ascii="Consolas" w:cs="Consolas" w:eastAsia="Consolas" w:hAnsi="Consolas"/>
          <w:color w:val="4F46E5"/>
        </w:rPr>
        <w:t xml:space="preserve">SUPERADMIN</w:t>
      </w:r>
      <w:r>
        <w:rPr>
          <w:rFonts w:ascii="Arial" w:cs="Arial" w:eastAsia="Arial" w:hAnsi="Arial"/>
        </w:rPr>
        <w:t xml:space="preserve">, un </w:t>
      </w:r>
      <w:r>
        <w:rPr>
          <w:rFonts w:ascii="Consolas" w:cs="Consolas" w:eastAsia="Consolas" w:hAnsi="Consolas"/>
          <w:color w:val="4F46E5"/>
        </w:rPr>
        <w:t xml:space="preserve">REPARTIDOR</w:t>
      </w:r>
      <w:r>
        <w:rPr>
          <w:rFonts w:ascii="Arial" w:cs="Arial" w:eastAsia="Arial" w:hAnsi="Arial"/>
        </w:rPr>
        <w:t xml:space="preserve"> solo entrega pedidos asignados a él. Por defecto </w:t>
      </w:r>
      <w:r>
        <w:rPr>
          <w:rFonts w:ascii="Arial" w:cs="Arial" w:eastAsia="Arial" w:hAnsi="Arial"/>
          <w:b/>
          <w:bCs/>
        </w:rPr>
        <w:t xml:space="preserve">deniega</w:t>
      </w:r>
      <w:r>
        <w:rPr>
          <w:rFonts w:ascii="Arial" w:cs="Arial" w:eastAsia="Arial" w:hAnsi="Arial"/>
        </w:rPr>
        <w:t xml:space="preserve"> (fail-safe).</w:t>
      </w:r>
    </w:p>
    <w:p>
      <w:pPr>
        <w:pStyle w:val="ListParagraph"/>
        <w:numPr>
          <w:ilvl w:val="0"/>
          <w:numId w:val="2"/>
        </w:numPr>
        <w:spacing w:after="80" w:line="268"/>
      </w:pPr>
      <w:r>
        <w:rPr>
          <w:rFonts w:ascii="Arial" w:cs="Arial" w:eastAsia="Arial" w:hAnsi="Arial"/>
          <w:b/>
          <w:bCs/>
        </w:rPr>
        <w:t xml:space="preserve">Probada como código: </w:t>
      </w:r>
      <w:r>
        <w:rPr>
          <w:rFonts w:ascii="Consolas" w:cs="Consolas" w:eastAsia="Consolas" w:hAnsi="Consolas"/>
          <w:color w:val="4F46E5"/>
        </w:rPr>
        <w:t xml:space="preserve">opa/policies/authz_test.rego</w:t>
      </w:r>
      <w:r>
        <w:rPr>
          <w:rFonts w:ascii="Arial" w:cs="Arial" w:eastAsia="Arial" w:hAnsi="Arial"/>
        </w:rPr>
        <w:t xml:space="preserve"> son pruebas unitarias de la política (framework </w:t>
      </w:r>
      <w:r>
        <w:rPr>
          <w:rFonts w:ascii="Consolas" w:cs="Consolas" w:eastAsia="Consolas" w:hAnsi="Consolas"/>
          <w:color w:val="4F46E5"/>
        </w:rPr>
        <w:t xml:space="preserve">opa test</w:t>
      </w:r>
      <w:r>
        <w:rPr>
          <w:rFonts w:ascii="Arial" w:cs="Arial" w:eastAsia="Arial" w:hAnsi="Arial"/>
        </w:rPr>
        <w:t xml:space="preserve">); el workflow </w:t>
      </w:r>
      <w:r>
        <w:rPr>
          <w:rFonts w:ascii="Consolas" w:cs="Consolas" w:eastAsia="Consolas" w:hAnsi="Consolas"/>
          <w:color w:val="4F46E5"/>
        </w:rPr>
        <w:t xml:space="preserve">.github/workflows/opa.yml</w:t>
      </w:r>
      <w:r>
        <w:rPr>
          <w:rFonts w:ascii="Arial" w:cs="Arial" w:eastAsia="Arial" w:hAnsi="Arial"/>
        </w:rPr>
        <w:t xml:space="preserve"> ejecuta </w:t>
      </w:r>
      <w:r>
        <w:rPr>
          <w:rFonts w:ascii="Consolas" w:cs="Consolas" w:eastAsia="Consolas" w:hAnsi="Consolas"/>
          <w:color w:val="4F46E5"/>
        </w:rPr>
        <w:t xml:space="preserve">opa fmt</w:t>
      </w:r>
      <w:r>
        <w:rPr>
          <w:rFonts w:ascii="Arial" w:cs="Arial" w:eastAsia="Arial" w:hAnsi="Arial"/>
        </w:rPr>
        <w:t xml:space="preserve">, </w:t>
      </w:r>
      <w:r>
        <w:rPr>
          <w:rFonts w:ascii="Consolas" w:cs="Consolas" w:eastAsia="Consolas" w:hAnsi="Consolas"/>
          <w:color w:val="4F46E5"/>
        </w:rPr>
        <w:t xml:space="preserve">opa check</w:t>
      </w:r>
      <w:r>
        <w:rPr>
          <w:rFonts w:ascii="Arial" w:cs="Arial" w:eastAsia="Arial" w:hAnsi="Arial"/>
        </w:rPr>
        <w:t xml:space="preserve"> y </w:t>
      </w:r>
      <w:r>
        <w:rPr>
          <w:rFonts w:ascii="Consolas" w:cs="Consolas" w:eastAsia="Consolas" w:hAnsi="Consolas"/>
          <w:color w:val="4F46E5"/>
        </w:rPr>
        <w:t xml:space="preserve">opa test</w:t>
      </w:r>
      <w:r>
        <w:rPr>
          <w:rFonts w:ascii="Arial" w:cs="Arial" w:eastAsia="Arial" w:hAnsi="Arial"/>
        </w:rPr>
        <w:t xml:space="preserve"> como </w:t>
      </w:r>
      <w:r>
        <w:rPr>
          <w:rFonts w:ascii="Arial" w:cs="Arial" w:eastAsia="Arial" w:hAnsi="Arial"/>
          <w:b/>
          <w:bCs/>
        </w:rPr>
        <w:t xml:space="preserve">policy gate</w:t>
      </w:r>
      <w:r>
        <w:rPr>
          <w:rFonts w:ascii="Arial" w:cs="Arial" w:eastAsia="Arial" w:hAnsi="Arial"/>
        </w:rPr>
        <w:t xml:space="preserve"> del pipeline. OPA corre como servicio en el compose (puerto 8181).</w:t>
      </w:r>
    </w:p>
    <w:p>
      <w:pPr>
        <w:pStyle w:val="ListParagraph"/>
        <w:numPr>
          <w:ilvl w:val="0"/>
          <w:numId w:val="2"/>
        </w:numPr>
        <w:spacing w:after="80" w:line="268"/>
      </w:pPr>
      <w:r>
        <w:rPr>
          <w:rFonts w:ascii="Arial" w:cs="Arial" w:eastAsia="Arial" w:hAnsi="Arial"/>
          <w:b/>
          <w:bCs/>
        </w:rPr>
        <w:t xml:space="preserve">Punto de aplicación desacoplado: </w:t>
      </w:r>
      <w:r>
        <w:rPr>
          <w:rFonts w:ascii="Consolas" w:cs="Consolas" w:eastAsia="Consolas" w:hAnsi="Consolas"/>
          <w:color w:val="4F46E5"/>
        </w:rPr>
        <w:t xml:space="preserve">OpaAuthorizationClient</w:t>
      </w:r>
      <w:r>
        <w:rPr>
          <w:rFonts w:ascii="Arial" w:cs="Arial" w:eastAsia="Arial" w:hAnsi="Arial"/>
        </w:rPr>
        <w:t xml:space="preserve"> (order-service, adaptador de salida, JDK puro) envía el input {sujeto, acción, recurso} a OPA y obtiene allow/deny. Se despliega en </w:t>
      </w:r>
      <w:r>
        <w:rPr>
          <w:rFonts w:ascii="Arial" w:cs="Arial" w:eastAsia="Arial" w:hAnsi="Arial"/>
          <w:b/>
          <w:bCs/>
        </w:rPr>
        <w:t xml:space="preserve">modo shadow</w:t>
      </w:r>
      <w:r>
        <w:rPr>
          <w:rFonts w:ascii="Arial" w:cs="Arial" w:eastAsia="Arial" w:hAnsi="Arial"/>
        </w:rPr>
        <w:t xml:space="preserve"> (</w:t>
      </w:r>
      <w:r>
        <w:rPr>
          <w:rFonts w:ascii="Consolas" w:cs="Consolas" w:eastAsia="Consolas" w:hAnsi="Consolas"/>
          <w:color w:val="4F46E5"/>
        </w:rPr>
        <w:t xml:space="preserve">opa.enabled=false</w:t>
      </w:r>
      <w:r>
        <w:rPr>
          <w:rFonts w:ascii="Arial" w:cs="Arial" w:eastAsia="Arial" w:hAnsi="Arial"/>
        </w:rPr>
        <w:t xml:space="preserve">) para un rollout gradual, con </w:t>
      </w:r>
      <w:r>
        <w:rPr>
          <w:rFonts w:ascii="Consolas" w:cs="Consolas" w:eastAsia="Consolas" w:hAnsi="Consolas"/>
          <w:color w:val="4F46E5"/>
        </w:rPr>
        <w:t xml:space="preserve">fail-open</w:t>
      </w:r>
      <w:r>
        <w:rPr>
          <w:rFonts w:ascii="Arial" w:cs="Arial" w:eastAsia="Arial" w:hAnsi="Arial"/>
        </w:rPr>
        <w:t xml:space="preserve"> configurable ante indisponibilidad de OPA.</w:t>
      </w:r>
    </w:p>
    <w:p>
      <w:pPr>
        <w:spacing w:after="120" w:line="276"/>
      </w:pPr>
      <w:r>
        <w:rPr>
          <w:rFonts w:ascii="Arial" w:cs="Arial" w:eastAsia="Arial" w:hAnsi="Arial"/>
          <w:b/>
          <w:bCs/>
        </w:rPr>
        <w:t xml:space="preserve">Verificación: </w:t>
      </w:r>
      <w:r>
        <w:rPr>
          <w:rFonts w:ascii="Arial" w:cs="Arial" w:eastAsia="Arial" w:hAnsi="Arial"/>
        </w:rPr>
        <w:t xml:space="preserve">la lógica de las 9 reglas se validó (allow/deny esperado en cada caso) y el </w:t>
      </w:r>
      <w:r>
        <w:rPr>
          <w:rFonts w:ascii="Consolas" w:cs="Consolas" w:eastAsia="Consolas" w:hAnsi="Consolas"/>
          <w:color w:val="4F46E5"/>
        </w:rPr>
        <w:t xml:space="preserve">OpaAuthorizationClientTest</w:t>
      </w:r>
      <w:r>
        <w:rPr>
          <w:rFonts w:ascii="Arial" w:cs="Arial" w:eastAsia="Arial" w:hAnsi="Arial"/>
        </w:rPr>
        <w:t xml:space="preserve"> cubre la construcción del input y el modo shadow; en el CI, </w:t>
      </w:r>
      <w:r>
        <w:rPr>
          <w:rFonts w:ascii="Consolas" w:cs="Consolas" w:eastAsia="Consolas" w:hAnsi="Consolas"/>
          <w:color w:val="4F46E5"/>
        </w:rPr>
        <w:t xml:space="preserve">opa test</w:t>
      </w:r>
      <w:r>
        <w:rPr>
          <w:rFonts w:ascii="Arial" w:cs="Arial" w:eastAsia="Arial" w:hAnsi="Arial"/>
        </w:rPr>
        <w:t xml:space="preserve"> valida el Rego real.</w:t>
      </w:r>
    </w:p>
    <w:p>
      <w:pPr>
        <w:pStyle w:val="Heading2"/>
      </w:pPr>
      <w:r>
        <w:rPr>
          <w:rFonts w:ascii="Arial" w:cs="Arial" w:eastAsia="Arial" w:hAnsi="Arial"/>
        </w:rPr>
        <w:t xml:space="preserve">13.46 MFA — segundo factor con TOTP (RFC 6238)</w:t>
      </w:r>
    </w:p>
    <w:p>
      <w:pPr>
        <w:spacing w:after="120" w:line="276"/>
      </w:pPr>
      <w:r>
        <w:rPr>
          <w:rFonts w:ascii="Arial" w:cs="Arial" w:eastAsia="Arial" w:hAnsi="Arial"/>
          <w:b/>
          <w:bCs/>
        </w:rPr>
        <w:t xml:space="preserve">Qué es: </w:t>
      </w:r>
      <w:r>
        <w:rPr>
          <w:rFonts w:ascii="Arial" w:cs="Arial" w:eastAsia="Arial" w:hAnsi="Arial"/>
        </w:rPr>
        <w:t xml:space="preserve">autenticación multifactor (MFA) mediante </w:t>
      </w:r>
      <w:r>
        <w:rPr>
          <w:rFonts w:ascii="Arial" w:cs="Arial" w:eastAsia="Arial" w:hAnsi="Arial"/>
          <w:b/>
          <w:bCs/>
        </w:rPr>
        <w:t xml:space="preserve">TOTP</w:t>
      </w:r>
      <w:r>
        <w:rPr>
          <w:rFonts w:ascii="Arial" w:cs="Arial" w:eastAsia="Arial" w:hAnsi="Arial"/>
        </w:rPr>
        <w:t xml:space="preserve"> (Time-based One-Time Password), el segundo factor de banca por excelencia, compatible con Google Authenticator, Authy, 1Password, etc. Además de la contraseña, el usuario prueba que posee un dispositivo que genera un código de 6 dígitos que cambia cada 30s.</w:t>
      </w:r>
    </w:p>
    <w:p>
      <w:pPr>
        <w:pStyle w:val="ListParagraph"/>
        <w:numPr>
          <w:ilvl w:val="0"/>
          <w:numId w:val="2"/>
        </w:numPr>
        <w:spacing w:after="80" w:line="268"/>
      </w:pPr>
      <w:r>
        <w:rPr>
          <w:rFonts w:ascii="Arial" w:cs="Arial" w:eastAsia="Arial" w:hAnsi="Arial"/>
          <w:b/>
          <w:bCs/>
        </w:rPr>
        <w:t xml:space="preserve">Criptografía en JDK puro: </w:t>
      </w:r>
      <w:r>
        <w:rPr>
          <w:rFonts w:ascii="Consolas" w:cs="Consolas" w:eastAsia="Consolas" w:hAnsi="Consolas"/>
          <w:color w:val="4F46E5"/>
        </w:rPr>
        <w:t xml:space="preserve">TotpService</w:t>
      </w:r>
      <w:r>
        <w:rPr>
          <w:rFonts w:ascii="Arial" w:cs="Arial" w:eastAsia="Arial" w:hAnsi="Arial"/>
        </w:rPr>
        <w:t xml:space="preserve"> (auth-service) implementa </w:t>
      </w:r>
      <w:r>
        <w:rPr>
          <w:rFonts w:ascii="Arial" w:cs="Arial" w:eastAsia="Arial" w:hAnsi="Arial"/>
          <w:b/>
          <w:bCs/>
        </w:rPr>
        <w:t xml:space="preserve">RFC 6238</w:t>
      </w:r>
      <w:r>
        <w:rPr>
          <w:rFonts w:ascii="Arial" w:cs="Arial" w:eastAsia="Arial" w:hAnsi="Arial"/>
        </w:rPr>
        <w:t xml:space="preserve"> sobre HOTP (RFC 4226) con </w:t>
      </w:r>
      <w:r>
        <w:rPr>
          <w:rFonts w:ascii="Consolas" w:cs="Consolas" w:eastAsia="Consolas" w:hAnsi="Consolas"/>
          <w:color w:val="4F46E5"/>
        </w:rPr>
        <w:t xml:space="preserve">HmacSHA1</w:t>
      </w:r>
      <w:r>
        <w:rPr>
          <w:rFonts w:ascii="Arial" w:cs="Arial" w:eastAsia="Arial" w:hAnsi="Arial"/>
        </w:rPr>
        <w:t xml:space="preserve">, sin dependencias externas. Incluye </w:t>
      </w:r>
      <w:r>
        <w:rPr>
          <w:rFonts w:ascii="Consolas" w:cs="Consolas" w:eastAsia="Consolas" w:hAnsi="Consolas"/>
          <w:color w:val="4F46E5"/>
        </w:rPr>
        <w:t xml:space="preserve">Base32</w:t>
      </w:r>
      <w:r>
        <w:rPr>
          <w:rFonts w:ascii="Arial" w:cs="Arial" w:eastAsia="Arial" w:hAnsi="Arial"/>
        </w:rPr>
        <w:t xml:space="preserve"> (RFC 4648) para el secreto y la generación de la URI </w:t>
      </w:r>
      <w:r>
        <w:rPr>
          <w:rFonts w:ascii="Consolas" w:cs="Consolas" w:eastAsia="Consolas" w:hAnsi="Consolas"/>
          <w:color w:val="4F46E5"/>
        </w:rPr>
        <w:t xml:space="preserve">otpauth://</w:t>
      </w:r>
      <w:r>
        <w:rPr>
          <w:rFonts w:ascii="Arial" w:cs="Arial" w:eastAsia="Arial" w:hAnsi="Arial"/>
        </w:rPr>
        <w:t xml:space="preserve"> que se pinta como código QR en el enrolamiento.</w:t>
      </w:r>
    </w:p>
    <w:p>
      <w:pPr>
        <w:pStyle w:val="ListParagraph"/>
        <w:numPr>
          <w:ilvl w:val="0"/>
          <w:numId w:val="2"/>
        </w:numPr>
        <w:spacing w:after="80" w:line="268"/>
      </w:pPr>
      <w:r>
        <w:rPr>
          <w:rFonts w:ascii="Arial" w:cs="Arial" w:eastAsia="Arial" w:hAnsi="Arial"/>
          <w:b/>
          <w:bCs/>
        </w:rPr>
        <w:t xml:space="preserve">Ventana de tolerancia y comparación segura: </w:t>
      </w:r>
      <w:r>
        <w:rPr>
          <w:rFonts w:ascii="Arial" w:cs="Arial" w:eastAsia="Arial" w:hAnsi="Arial"/>
        </w:rPr>
        <w:t xml:space="preserve">la verificación acepta ±1 paso (±30s) para absorber el desfase de reloj, y compara en </w:t>
      </w:r>
      <w:r>
        <w:rPr>
          <w:rFonts w:ascii="Arial" w:cs="Arial" w:eastAsia="Arial" w:hAnsi="Arial"/>
          <w:b/>
          <w:bCs/>
        </w:rPr>
        <w:t xml:space="preserve">tiempo constante</w:t>
      </w:r>
      <w:r>
        <w:rPr>
          <w:rFonts w:ascii="Arial" w:cs="Arial" w:eastAsia="Arial" w:hAnsi="Arial"/>
        </w:rPr>
        <w:t xml:space="preserve"> para no filtrar información por temporización.</w:t>
      </w:r>
    </w:p>
    <w:p>
      <w:pPr>
        <w:pStyle w:val="ListParagraph"/>
        <w:numPr>
          <w:ilvl w:val="0"/>
          <w:numId w:val="2"/>
        </w:numPr>
        <w:spacing w:after="80" w:line="268"/>
      </w:pPr>
      <w:r>
        <w:rPr>
          <w:rFonts w:ascii="Arial" w:cs="Arial" w:eastAsia="Arial" w:hAnsi="Arial"/>
          <w:b/>
          <w:bCs/>
        </w:rPr>
        <w:t xml:space="preserve">Endpoints: </w:t>
      </w:r>
      <w:r>
        <w:rPr>
          <w:rFonts w:ascii="Consolas" w:cs="Consolas" w:eastAsia="Consolas" w:hAnsi="Consolas"/>
          <w:color w:val="4F46E5"/>
        </w:rPr>
        <w:t xml:space="preserve">POST /api/v1/auth/mfa/enroll</w:t>
      </w:r>
      <w:r>
        <w:rPr>
          <w:rFonts w:ascii="Arial" w:cs="Arial" w:eastAsia="Arial" w:hAnsi="Arial"/>
        </w:rPr>
        <w:t xml:space="preserve"> (devuelve el secreto y la URI otpauth) y </w:t>
      </w:r>
      <w:r>
        <w:rPr>
          <w:rFonts w:ascii="Consolas" w:cs="Consolas" w:eastAsia="Consolas" w:hAnsi="Consolas"/>
          <w:color w:val="4F46E5"/>
        </w:rPr>
        <w:t xml:space="preserve">POST /api/v1/auth/mfa/verify</w:t>
      </w:r>
      <w:r>
        <w:rPr>
          <w:rFonts w:ascii="Arial" w:cs="Arial" w:eastAsia="Arial" w:hAnsi="Arial"/>
        </w:rPr>
        <w:t xml:space="preserve"> (valida un código); ambos requieren estar autenticado. La persistencia del secreto por usuario y su exigencia en el login se apoyan en este núcleo.</w:t>
      </w:r>
    </w:p>
    <w:p>
      <w:pPr>
        <w:spacing w:after="120" w:line="276"/>
      </w:pPr>
      <w:r>
        <w:rPr>
          <w:rFonts w:ascii="Arial" w:cs="Arial" w:eastAsia="Arial" w:hAnsi="Arial"/>
          <w:b/>
          <w:bCs/>
        </w:rPr>
        <w:t xml:space="preserve">Verificación: </w:t>
      </w:r>
      <w:r>
        <w:rPr>
          <w:rFonts w:ascii="Arial" w:cs="Arial" w:eastAsia="Arial" w:hAnsi="Arial"/>
        </w:rPr>
        <w:t xml:space="preserve">el </w:t>
      </w:r>
      <w:r>
        <w:rPr>
          <w:rFonts w:ascii="Consolas" w:cs="Consolas" w:eastAsia="Consolas" w:hAnsi="Consolas"/>
          <w:color w:val="4F46E5"/>
        </w:rPr>
        <w:t xml:space="preserve">TotpServiceTest</w:t>
      </w:r>
      <w:r>
        <w:rPr>
          <w:rFonts w:ascii="Arial" w:cs="Arial" w:eastAsia="Arial" w:hAnsi="Arial"/>
        </w:rPr>
        <w:t xml:space="preserve"> comprueba el algoritmo </w:t>
      </w:r>
      <w:r>
        <w:rPr>
          <w:rFonts w:ascii="Arial" w:cs="Arial" w:eastAsia="Arial" w:hAnsi="Arial"/>
          <w:b/>
          <w:bCs/>
        </w:rPr>
        <w:t xml:space="preserve">contra los vectores oficiales del RFC 6238</w:t>
      </w:r>
      <w:r>
        <w:rPr>
          <w:rFonts w:ascii="Arial" w:cs="Arial" w:eastAsia="Arial" w:hAnsi="Arial"/>
        </w:rPr>
        <w:t xml:space="preserve">, el round-trip de Base32, la ventana de tolerancia y el rechazo de códigos expirados/inválidos.</w:t>
      </w:r>
    </w:p>
    <w:p>
      <w:pPr>
        <w:pStyle w:val="Heading2"/>
      </w:pPr>
      <w:r>
        <w:rPr>
          <w:rFonts w:ascii="Arial" w:cs="Arial" w:eastAsia="Arial" w:hAnsi="Arial"/>
        </w:rPr>
        <w:t xml:space="preserve">13.47 API REST contract-first (OpenAPI + Spectral)</w:t>
      </w:r>
    </w:p>
    <w:p>
      <w:pPr>
        <w:spacing w:after="120" w:line="276"/>
      </w:pPr>
      <w:r>
        <w:rPr>
          <w:rFonts w:ascii="Arial" w:cs="Arial" w:eastAsia="Arial" w:hAnsi="Arial"/>
          <w:b/>
          <w:bCs/>
        </w:rPr>
        <w:t xml:space="preserve">Qué es: </w:t>
      </w:r>
      <w:r>
        <w:rPr>
          <w:rFonts w:ascii="Arial" w:cs="Arial" w:eastAsia="Arial" w:hAnsi="Arial"/>
        </w:rPr>
        <w:t xml:space="preserve">gobernanza de API con enfoque </w:t>
      </w:r>
      <w:r>
        <w:rPr>
          <w:rFonts w:ascii="Arial" w:cs="Arial" w:eastAsia="Arial" w:hAnsi="Arial"/>
          <w:b/>
          <w:bCs/>
        </w:rPr>
        <w:t xml:space="preserve">contract-first</w:t>
      </w:r>
      <w:r>
        <w:rPr>
          <w:rFonts w:ascii="Arial" w:cs="Arial" w:eastAsia="Arial" w:hAnsi="Arial"/>
        </w:rPr>
        <w:t xml:space="preserve">: el contrato OpenAPI (</w:t>
      </w:r>
      <w:r>
        <w:rPr>
          <w:rFonts w:ascii="Consolas" w:cs="Consolas" w:eastAsia="Consolas" w:hAnsi="Consolas"/>
          <w:color w:val="4F46E5"/>
        </w:rPr>
        <w:t xml:space="preserve">api/openapi/auth-service.yaml</w:t>
      </w:r>
      <w:r>
        <w:rPr>
          <w:rFonts w:ascii="Arial" w:cs="Arial" w:eastAsia="Arial" w:hAnsi="Arial"/>
        </w:rPr>
        <w:t xml:space="preserve">) es la FUENTE DE VERDAD del API, no una consecuencia del código. De él pueden generarse stubs de cliente/servidor y se valida automáticamente para que el contrato no se degrade.</w:t>
      </w:r>
    </w:p>
    <w:p>
      <w:pPr>
        <w:pStyle w:val="ListParagraph"/>
        <w:numPr>
          <w:ilvl w:val="0"/>
          <w:numId w:val="2"/>
        </w:numPr>
        <w:spacing w:after="80" w:line="268"/>
      </w:pPr>
      <w:r>
        <w:rPr>
          <w:rFonts w:ascii="Arial" w:cs="Arial" w:eastAsia="Arial" w:hAnsi="Arial"/>
          <w:b/>
          <w:bCs/>
        </w:rPr>
        <w:t xml:space="preserve">Contrato versionado: </w:t>
      </w:r>
      <w:r>
        <w:rPr>
          <w:rFonts w:ascii="Arial" w:cs="Arial" w:eastAsia="Arial" w:hAnsi="Arial"/>
        </w:rPr>
        <w:t xml:space="preserve">un OpenAPI 3.0 describe rutas, esquemas, seguridad (JWT bearer) y respuestas del auth-service (registro, login, refresh, recuperación y MFA). Al estar en el repo, evoluciona con revisión de código como cualquier otro artefacto.</w:t>
      </w:r>
    </w:p>
    <w:p>
      <w:pPr>
        <w:pStyle w:val="ListParagraph"/>
        <w:numPr>
          <w:ilvl w:val="0"/>
          <w:numId w:val="2"/>
        </w:numPr>
        <w:spacing w:after="80" w:line="268"/>
      </w:pPr>
      <w:r>
        <w:rPr>
          <w:rFonts w:ascii="Arial" w:cs="Arial" w:eastAsia="Arial" w:hAnsi="Arial"/>
          <w:b/>
          <w:bCs/>
        </w:rPr>
        <w:t xml:space="preserve">Lint del contrato en el CI: </w:t>
      </w:r>
      <w:r>
        <w:rPr>
          <w:rFonts w:ascii="Consolas" w:cs="Consolas" w:eastAsia="Consolas" w:hAnsi="Consolas"/>
          <w:color w:val="4F46E5"/>
        </w:rPr>
        <w:t xml:space="preserve">Spectral</w:t>
      </w:r>
      <w:r>
        <w:rPr>
          <w:rFonts w:ascii="Arial" w:cs="Arial" w:eastAsia="Arial" w:hAnsi="Arial"/>
        </w:rPr>
        <w:t xml:space="preserve"> (ruleset </w:t>
      </w:r>
      <w:r>
        <w:rPr>
          <w:rFonts w:ascii="Consolas" w:cs="Consolas" w:eastAsia="Consolas" w:hAnsi="Consolas"/>
          <w:color w:val="4F46E5"/>
        </w:rPr>
        <w:t xml:space="preserve">.spectral.yaml</w:t>
      </w:r>
      <w:r>
        <w:rPr>
          <w:rFonts w:ascii="Arial" w:cs="Arial" w:eastAsia="Arial" w:hAnsi="Arial"/>
        </w:rPr>
        <w:t xml:space="preserve">, extiende </w:t>
      </w:r>
      <w:r>
        <w:rPr>
          <w:rFonts w:ascii="Consolas" w:cs="Consolas" w:eastAsia="Consolas" w:hAnsi="Consolas"/>
          <w:color w:val="4F46E5"/>
        </w:rPr>
        <w:t xml:space="preserve">spectral:oas</w:t>
      </w:r>
      <w:r>
        <w:rPr>
          <w:rFonts w:ascii="Arial" w:cs="Arial" w:eastAsia="Arial" w:hAnsi="Arial"/>
        </w:rPr>
        <w:t xml:space="preserve">) comprueba en cada cambio que toda operación tiene </w:t>
      </w:r>
      <w:r>
        <w:rPr>
          <w:rFonts w:ascii="Consolas" w:cs="Consolas" w:eastAsia="Consolas" w:hAnsi="Consolas"/>
          <w:color w:val="4F46E5"/>
        </w:rPr>
        <w:t xml:space="preserve">operationId</w:t>
      </w:r>
      <w:r>
        <w:rPr>
          <w:rFonts w:ascii="Arial" w:cs="Arial" w:eastAsia="Arial" w:hAnsi="Arial"/>
        </w:rPr>
        <w:t xml:space="preserve"> y tag, que hay contacto/descripción y servidores declarados. El workflow </w:t>
      </w:r>
      <w:r>
        <w:rPr>
          <w:rFonts w:ascii="Consolas" w:cs="Consolas" w:eastAsia="Consolas" w:hAnsi="Consolas"/>
          <w:color w:val="4F46E5"/>
        </w:rPr>
        <w:t xml:space="preserve">openapi.yml</w:t>
      </w:r>
      <w:r>
        <w:rPr>
          <w:rFonts w:ascii="Arial" w:cs="Arial" w:eastAsia="Arial" w:hAnsi="Arial"/>
        </w:rPr>
        <w:t xml:space="preserve"> falla si el contrato rompe una regla — un </w:t>
      </w:r>
      <w:r>
        <w:rPr>
          <w:rFonts w:ascii="Arial" w:cs="Arial" w:eastAsia="Arial" w:hAnsi="Arial"/>
          <w:b/>
          <w:bCs/>
        </w:rPr>
        <w:t xml:space="preserve">contract gate</w:t>
      </w:r>
      <w:r>
        <w:rPr>
          <w:rFonts w:ascii="Arial" w:cs="Arial" w:eastAsia="Arial" w:hAnsi="Arial"/>
        </w:rPr>
        <w:t xml:space="preserve">.</w:t>
      </w:r>
    </w:p>
    <w:p>
      <w:pPr>
        <w:spacing w:after="120" w:line="276"/>
      </w:pPr>
      <w:r>
        <w:rPr>
          <w:rFonts w:ascii="Arial" w:cs="Arial" w:eastAsia="Arial" w:hAnsi="Arial"/>
          <w:b/>
          <w:bCs/>
        </w:rPr>
        <w:t xml:space="preserve">Verificación: </w:t>
      </w:r>
      <w:r>
        <w:rPr>
          <w:rFonts w:ascii="Arial" w:cs="Arial" w:eastAsia="Arial" w:hAnsi="Arial"/>
        </w:rPr>
        <w:t xml:space="preserve">el spec se validó como OpenAPI 3.0 correcto (8 rutas, 15 esquemas) y Spectral corre en el pipeline sobre </w:t>
      </w:r>
      <w:r>
        <w:rPr>
          <w:rFonts w:ascii="Consolas" w:cs="Consolas" w:eastAsia="Consolas" w:hAnsi="Consolas"/>
          <w:color w:val="4F46E5"/>
        </w:rPr>
        <w:t xml:space="preserve">api/openapi/*.yaml</w:t>
      </w:r>
      <w:r>
        <w:rPr>
          <w:rFonts w:ascii="Arial" w:cs="Arial" w:eastAsia="Arial" w:hAnsi="Arial"/>
        </w:rPr>
        <w:t xml:space="preserve">.</w:t>
      </w:r>
    </w:p>
    <w:p>
      <w:pPr>
        <w:pStyle w:val="Heading2"/>
      </w:pPr>
      <w:r>
        <w:rPr>
          <w:rFonts w:ascii="Arial" w:cs="Arial" w:eastAsia="Arial" w:hAnsi="Arial"/>
        </w:rPr>
        <w:t xml:space="preserve">13.48 gRPC de punta a punta (order → inventory)</w:t>
      </w:r>
    </w:p>
    <w:p>
      <w:pPr>
        <w:spacing w:after="120" w:line="276"/>
      </w:pPr>
      <w:r>
        <w:rPr>
          <w:rFonts w:ascii="Arial" w:cs="Arial" w:eastAsia="Arial" w:hAnsi="Arial"/>
          <w:b/>
          <w:bCs/>
        </w:rPr>
        <w:t xml:space="preserve">Qué es: </w:t>
      </w:r>
      <w:r>
        <w:rPr>
          <w:rFonts w:ascii="Arial" w:cs="Arial" w:eastAsia="Arial" w:hAnsi="Arial"/>
        </w:rPr>
        <w:t xml:space="preserve">completar el RPC interno: el </w:t>
      </w:r>
      <w:r>
        <w:rPr>
          <w:rFonts w:ascii="Consolas" w:cs="Consolas" w:eastAsia="Consolas" w:hAnsi="Consolas"/>
          <w:color w:val="4F46E5"/>
        </w:rPr>
        <w:t xml:space="preserve">order-service</w:t>
      </w:r>
      <w:r>
        <w:rPr>
          <w:rFonts w:ascii="Arial" w:cs="Arial" w:eastAsia="Arial" w:hAnsi="Arial"/>
        </w:rPr>
        <w:t xml:space="preserve"> ahora puede consultar la disponibilidad de stock al </w:t>
      </w:r>
      <w:r>
        <w:rPr>
          <w:rFonts w:ascii="Consolas" w:cs="Consolas" w:eastAsia="Consolas" w:hAnsi="Consolas"/>
          <w:color w:val="4F46E5"/>
        </w:rPr>
        <w:t xml:space="preserve">inventory-service</w:t>
      </w:r>
      <w:r>
        <w:rPr>
          <w:rFonts w:ascii="Arial" w:cs="Arial" w:eastAsia="Arial" w:hAnsi="Arial"/>
        </w:rPr>
        <w:t xml:space="preserve"> por </w:t>
      </w:r>
      <w:r>
        <w:rPr>
          <w:rFonts w:ascii="Arial" w:cs="Arial" w:eastAsia="Arial" w:hAnsi="Arial"/>
          <w:b/>
          <w:bCs/>
        </w:rPr>
        <w:t xml:space="preserve">gRPC</w:t>
      </w:r>
      <w:r>
        <w:rPr>
          <w:rFonts w:ascii="Arial" w:cs="Arial" w:eastAsia="Arial" w:hAnsi="Arial"/>
        </w:rPr>
        <w:t xml:space="preserve"> (HTTP/2 binario), en lugar de REST/JSON, reutilizando el mismo contrato Protobuf.</w:t>
      </w:r>
    </w:p>
    <w:p>
      <w:pPr>
        <w:pStyle w:val="ListParagraph"/>
        <w:numPr>
          <w:ilvl w:val="0"/>
          <w:numId w:val="2"/>
        </w:numPr>
        <w:spacing w:after="80" w:line="268"/>
      </w:pPr>
      <w:r>
        <w:rPr>
          <w:rFonts w:ascii="Arial" w:cs="Arial" w:eastAsia="Arial" w:hAnsi="Arial"/>
          <w:b/>
          <w:bCs/>
        </w:rPr>
        <w:t xml:space="preserve">Contrato compartido: </w:t>
      </w:r>
      <w:r>
        <w:rPr>
          <w:rFonts w:ascii="Arial" w:cs="Arial" w:eastAsia="Arial" w:hAnsi="Arial"/>
        </w:rPr>
        <w:t xml:space="preserve">el mismo </w:t>
      </w:r>
      <w:r>
        <w:rPr>
          <w:rFonts w:ascii="Consolas" w:cs="Consolas" w:eastAsia="Consolas" w:hAnsi="Consolas"/>
          <w:color w:val="4F46E5"/>
        </w:rPr>
        <w:t xml:space="preserve">stock.proto</w:t>
      </w:r>
      <w:r>
        <w:rPr>
          <w:rFonts w:ascii="Arial" w:cs="Arial" w:eastAsia="Arial" w:hAnsi="Arial"/>
        </w:rPr>
        <w:t xml:space="preserve"> vive en ambos servicios; </w:t>
      </w:r>
      <w:r>
        <w:rPr>
          <w:rFonts w:ascii="Consolas" w:cs="Consolas" w:eastAsia="Consolas" w:hAnsi="Consolas"/>
          <w:color w:val="4F46E5"/>
        </w:rPr>
        <w:t xml:space="preserve">protobuf-maven-plugin</w:t>
      </w:r>
      <w:r>
        <w:rPr>
          <w:rFonts w:ascii="Arial" w:cs="Arial" w:eastAsia="Arial" w:hAnsi="Arial"/>
        </w:rPr>
        <w:t xml:space="preserve"> genera en order los stubs del </w:t>
      </w:r>
      <w:r>
        <w:rPr>
          <w:rFonts w:ascii="Arial" w:cs="Arial" w:eastAsia="Arial" w:hAnsi="Arial"/>
          <w:b/>
          <w:bCs/>
        </w:rPr>
        <w:t xml:space="preserve">cliente</w:t>
      </w:r>
      <w:r>
        <w:rPr>
          <w:rFonts w:ascii="Arial" w:cs="Arial" w:eastAsia="Arial" w:hAnsi="Arial"/>
        </w:rPr>
        <w:t xml:space="preserve"> (</w:t>
      </w:r>
      <w:r>
        <w:rPr>
          <w:rFonts w:ascii="Consolas" w:cs="Consolas" w:eastAsia="Consolas" w:hAnsi="Consolas"/>
          <w:color w:val="4F46E5"/>
        </w:rPr>
        <w:t xml:space="preserve">StockServiceGrpc</w:t>
      </w:r>
      <w:r>
        <w:rPr>
          <w:rFonts w:ascii="Arial" w:cs="Arial" w:eastAsia="Arial" w:hAnsi="Arial"/>
        </w:rPr>
        <w:t xml:space="preserve">) en el build. </w:t>
      </w:r>
      <w:r>
        <w:rPr>
          <w:rFonts w:ascii="Consolas" w:cs="Consolas" w:eastAsia="Consolas" w:hAnsi="Consolas"/>
          <w:color w:val="4F46E5"/>
        </w:rPr>
        <w:t xml:space="preserve">StockGrpcClient</w:t>
      </w:r>
      <w:r>
        <w:rPr>
          <w:rFonts w:ascii="Arial" w:cs="Arial" w:eastAsia="Arial" w:hAnsi="Arial"/>
        </w:rPr>
        <w:t xml:space="preserve"> (adaptador de salida) abre el canal hacia </w:t>
      </w:r>
      <w:r>
        <w:rPr>
          <w:rFonts w:ascii="Consolas" w:cs="Consolas" w:eastAsia="Consolas" w:hAnsi="Consolas"/>
          <w:color w:val="4F46E5"/>
        </w:rPr>
        <w:t xml:space="preserve">inventory-service:9090</w:t>
      </w:r>
      <w:r>
        <w:rPr>
          <w:rFonts w:ascii="Arial" w:cs="Arial" w:eastAsia="Arial" w:hAnsi="Arial"/>
        </w:rPr>
        <w:t xml:space="preserve">, con </w:t>
      </w:r>
      <w:r>
        <w:rPr>
          <w:rFonts w:ascii="Arial" w:cs="Arial" w:eastAsia="Arial" w:hAnsi="Arial"/>
          <w:b/>
          <w:bCs/>
        </w:rPr>
        <w:t xml:space="preserve">deadline</w:t>
      </w:r>
      <w:r>
        <w:rPr>
          <w:rFonts w:ascii="Arial" w:cs="Arial" w:eastAsia="Arial" w:hAnsi="Arial"/>
        </w:rPr>
        <w:t xml:space="preserve"> de 2s, y mapea la respuesta a un objeto de dominio.</w:t>
      </w:r>
    </w:p>
    <w:p>
      <w:pPr>
        <w:pStyle w:val="ListParagraph"/>
        <w:numPr>
          <w:ilvl w:val="0"/>
          <w:numId w:val="2"/>
        </w:numPr>
        <w:spacing w:after="80" w:line="268"/>
      </w:pPr>
      <w:r>
        <w:rPr>
          <w:rFonts w:ascii="Arial" w:cs="Arial" w:eastAsia="Arial" w:hAnsi="Arial"/>
          <w:b/>
          <w:bCs/>
        </w:rPr>
        <w:t xml:space="preserve">Servidor operable: </w:t>
      </w:r>
      <w:r>
        <w:rPr>
          <w:rFonts w:ascii="Arial" w:cs="Arial" w:eastAsia="Arial" w:hAnsi="Arial"/>
        </w:rPr>
        <w:t xml:space="preserve">en inventory se habilitaron el </w:t>
      </w:r>
      <w:r>
        <w:rPr>
          <w:rFonts w:ascii="Arial" w:cs="Arial" w:eastAsia="Arial" w:hAnsi="Arial"/>
          <w:b/>
          <w:bCs/>
        </w:rPr>
        <w:t xml:space="preserve">health check gRPC</w:t>
      </w:r>
      <w:r>
        <w:rPr>
          <w:rFonts w:ascii="Arial" w:cs="Arial" w:eastAsia="Arial" w:hAnsi="Arial"/>
        </w:rPr>
        <w:t xml:space="preserve"> estándar y el </w:t>
      </w:r>
      <w:r>
        <w:rPr>
          <w:rFonts w:ascii="Arial" w:cs="Arial" w:eastAsia="Arial" w:hAnsi="Arial"/>
          <w:b/>
          <w:bCs/>
        </w:rPr>
        <w:t xml:space="preserve">Server Reflection</w:t>
      </w:r>
      <w:r>
        <w:rPr>
          <w:rFonts w:ascii="Arial" w:cs="Arial" w:eastAsia="Arial" w:hAnsi="Arial"/>
        </w:rPr>
        <w:t xml:space="preserve"> (permite a </w:t>
      </w:r>
      <w:r>
        <w:rPr>
          <w:rFonts w:ascii="Consolas" w:cs="Consolas" w:eastAsia="Consolas" w:hAnsi="Consolas"/>
          <w:color w:val="4F46E5"/>
        </w:rPr>
        <w:t xml:space="preserve">grpcurl</w:t>
      </w:r>
      <w:r>
        <w:rPr>
          <w:rFonts w:ascii="Arial" w:cs="Arial" w:eastAsia="Arial" w:hAnsi="Arial"/>
        </w:rPr>
        <w:t xml:space="preserve"> y clientes descubrir el servicio sin el .proto), útiles para operación y depuración.</w:t>
      </w:r>
    </w:p>
    <w:p>
      <w:pPr>
        <w:spacing w:after="120" w:line="276"/>
      </w:pPr>
      <w:r>
        <w:rPr>
          <w:rFonts w:ascii="Arial" w:cs="Arial" w:eastAsia="Arial" w:hAnsi="Arial"/>
          <w:b/>
          <w:bCs/>
        </w:rPr>
        <w:t xml:space="preserve">Verificación: </w:t>
      </w:r>
      <w:r>
        <w:rPr>
          <w:rFonts w:ascii="Consolas" w:cs="Consolas" w:eastAsia="Consolas" w:hAnsi="Consolas"/>
          <w:color w:val="4F46E5"/>
        </w:rPr>
        <w:t xml:space="preserve">StockGrpcClientTest</w:t>
      </w:r>
      <w:r>
        <w:rPr>
          <w:rFonts w:ascii="Arial" w:cs="Arial" w:eastAsia="Arial" w:hAnsi="Arial"/>
        </w:rPr>
        <w:t xml:space="preserve"> levanta un StockService falso en un </w:t>
      </w:r>
      <w:r>
        <w:rPr>
          <w:rFonts w:ascii="Arial" w:cs="Arial" w:eastAsia="Arial" w:hAnsi="Arial"/>
          <w:b/>
          <w:bCs/>
        </w:rPr>
        <w:t xml:space="preserve">canal in-process</w:t>
      </w:r>
      <w:r>
        <w:rPr>
          <w:rFonts w:ascii="Arial" w:cs="Arial" w:eastAsia="Arial" w:hAnsi="Arial"/>
        </w:rPr>
        <w:t xml:space="preserve"> y comprueba que el cliente serializa la petición y mapea la respuesta — sin red ni puertos.</w:t>
      </w:r>
    </w:p>
    <w:p>
      <w:pPr>
        <w:pStyle w:val="Heading2"/>
      </w:pPr>
      <w:r>
        <w:rPr>
          <w:rFonts w:ascii="Arial" w:cs="Arial" w:eastAsia="Arial" w:hAnsi="Arial"/>
        </w:rPr>
        <w:t xml:space="preserve">13.49 Vault dynamic secrets (credenciales de BD efímeras)</w:t>
      </w:r>
    </w:p>
    <w:p>
      <w:pPr>
        <w:spacing w:after="120" w:line="276"/>
      </w:pPr>
      <w:r>
        <w:rPr>
          <w:rFonts w:ascii="Arial" w:cs="Arial" w:eastAsia="Arial" w:hAnsi="Arial"/>
          <w:b/>
          <w:bCs/>
        </w:rPr>
        <w:t xml:space="preserve">Qué es: </w:t>
      </w:r>
      <w:r>
        <w:rPr>
          <w:rFonts w:ascii="Arial" w:cs="Arial" w:eastAsia="Arial" w:hAnsi="Arial"/>
        </w:rPr>
        <w:t xml:space="preserve">el grado más alto de gestión de secretos: en vez de una contraseña de base de datos </w:t>
      </w:r>
      <w:r>
        <w:rPr>
          <w:rFonts w:ascii="Arial" w:cs="Arial" w:eastAsia="Arial" w:hAnsi="Arial"/>
          <w:b/>
          <w:bCs/>
        </w:rPr>
        <w:t xml:space="preserve">fija</w:t>
      </w:r>
      <w:r>
        <w:rPr>
          <w:rFonts w:ascii="Arial" w:cs="Arial" w:eastAsia="Arial" w:hAnsi="Arial"/>
        </w:rPr>
        <w:t xml:space="preserve"> (aunque esté en Vault), Vault </w:t>
      </w:r>
      <w:r>
        <w:rPr>
          <w:rFonts w:ascii="Arial" w:cs="Arial" w:eastAsia="Arial" w:hAnsi="Arial"/>
          <w:b/>
          <w:bCs/>
        </w:rPr>
        <w:t xml:space="preserve">genera credenciales de PostgreSQL temporales bajo demanda</w:t>
      </w:r>
      <w:r>
        <w:rPr>
          <w:rFonts w:ascii="Arial" w:cs="Arial" w:eastAsia="Arial" w:hAnsi="Arial"/>
        </w:rPr>
        <w:t xml:space="preserve"> y las revoca al expirar su </w:t>
      </w:r>
      <w:r>
        <w:rPr>
          <w:rFonts w:ascii="Arial" w:cs="Arial" w:eastAsia="Arial" w:hAnsi="Arial"/>
          <w:b/>
          <w:bCs/>
        </w:rPr>
        <w:t xml:space="preserve">lease</w:t>
      </w:r>
      <w:r>
        <w:rPr>
          <w:rFonts w:ascii="Arial" w:cs="Arial" w:eastAsia="Arial" w:hAnsi="Arial"/>
        </w:rPr>
        <w:t xml:space="preserve">. Si se filtran, caducan solas en una hora.</w:t>
      </w:r>
    </w:p>
    <w:p>
      <w:pPr>
        <w:pStyle w:val="ListParagraph"/>
        <w:numPr>
          <w:ilvl w:val="0"/>
          <w:numId w:val="2"/>
        </w:numPr>
        <w:spacing w:after="80" w:line="268"/>
      </w:pPr>
      <w:r>
        <w:rPr>
          <w:rFonts w:ascii="Arial" w:cs="Arial" w:eastAsia="Arial" w:hAnsi="Arial"/>
          <w:b/>
          <w:bCs/>
        </w:rPr>
        <w:t xml:space="preserve">Motor database de Vault: </w:t>
      </w:r>
      <w:r>
        <w:rPr>
          <w:rFonts w:ascii="Arial" w:cs="Arial" w:eastAsia="Arial" w:hAnsi="Arial"/>
        </w:rPr>
        <w:t xml:space="preserve">el script </w:t>
      </w:r>
      <w:r>
        <w:rPr>
          <w:rFonts w:ascii="Consolas" w:cs="Consolas" w:eastAsia="Consolas" w:hAnsi="Consolas"/>
          <w:color w:val="4F46E5"/>
        </w:rPr>
        <w:t xml:space="preserve">vault/dynamic-db.sh</w:t>
      </w:r>
      <w:r>
        <w:rPr>
          <w:rFonts w:ascii="Arial" w:cs="Arial" w:eastAsia="Arial" w:hAnsi="Arial"/>
        </w:rPr>
        <w:t xml:space="preserve"> habilita el motor </w:t>
      </w:r>
      <w:r>
        <w:rPr>
          <w:rFonts w:ascii="Consolas" w:cs="Consolas" w:eastAsia="Consolas" w:hAnsi="Consolas"/>
          <w:color w:val="4F46E5"/>
        </w:rPr>
        <w:t xml:space="preserve">database</w:t>
      </w:r>
      <w:r>
        <w:rPr>
          <w:rFonts w:ascii="Arial" w:cs="Arial" w:eastAsia="Arial" w:hAnsi="Arial"/>
        </w:rPr>
        <w:t xml:space="preserve">, configura la conexión a </w:t>
      </w:r>
      <w:r>
        <w:rPr>
          <w:rFonts w:ascii="Consolas" w:cs="Consolas" w:eastAsia="Consolas" w:hAnsi="Consolas"/>
          <w:color w:val="4F46E5"/>
        </w:rPr>
        <w:t xml:space="preserve">auth-postgres</w:t>
      </w:r>
      <w:r>
        <w:rPr>
          <w:rFonts w:ascii="Arial" w:cs="Arial" w:eastAsia="Arial" w:hAnsi="Arial"/>
        </w:rPr>
        <w:t xml:space="preserve"> y define el rol </w:t>
      </w:r>
      <w:r>
        <w:rPr>
          <w:rFonts w:ascii="Consolas" w:cs="Consolas" w:eastAsia="Consolas" w:hAnsi="Consolas"/>
          <w:color w:val="4F46E5"/>
        </w:rPr>
        <w:t xml:space="preserve">auth-role</w:t>
      </w:r>
      <w:r>
        <w:rPr>
          <w:rFonts w:ascii="Arial" w:cs="Arial" w:eastAsia="Arial" w:hAnsi="Arial"/>
        </w:rPr>
        <w:t xml:space="preserve"> con </w:t>
      </w:r>
      <w:r>
        <w:rPr>
          <w:rFonts w:ascii="Consolas" w:cs="Consolas" w:eastAsia="Consolas" w:hAnsi="Consolas"/>
          <w:color w:val="4F46E5"/>
        </w:rPr>
        <w:t xml:space="preserve">creation_statements</w:t>
      </w:r>
      <w:r>
        <w:rPr>
          <w:rFonts w:ascii="Arial" w:cs="Arial" w:eastAsia="Arial" w:hAnsi="Arial"/>
        </w:rPr>
        <w:t xml:space="preserve"> (crea un usuario con contraseña aleatoria y </w:t>
      </w:r>
      <w:r>
        <w:rPr>
          <w:rFonts w:ascii="Consolas" w:cs="Consolas" w:eastAsia="Consolas" w:hAnsi="Consolas"/>
          <w:color w:val="4F46E5"/>
        </w:rPr>
        <w:t xml:space="preserve">VALID UNTIL</w:t>
      </w:r>
      <w:r>
        <w:rPr>
          <w:rFonts w:ascii="Arial" w:cs="Arial" w:eastAsia="Arial" w:hAnsi="Arial"/>
        </w:rPr>
        <w:t xml:space="preserve">) y </w:t>
      </w:r>
      <w:r>
        <w:rPr>
          <w:rFonts w:ascii="Consolas" w:cs="Consolas" w:eastAsia="Consolas" w:hAnsi="Consolas"/>
          <w:color w:val="4F46E5"/>
        </w:rPr>
        <w:t xml:space="preserve">default_ttl=1h</w:t>
      </w:r>
      <w:r>
        <w:rPr>
          <w:rFonts w:ascii="Arial" w:cs="Arial" w:eastAsia="Arial" w:hAnsi="Arial"/>
        </w:rPr>
        <w:t xml:space="preserve">. Lo aplica el contenedor </w:t>
      </w:r>
      <w:r>
        <w:rPr>
          <w:rFonts w:ascii="Consolas" w:cs="Consolas" w:eastAsia="Consolas" w:hAnsi="Consolas"/>
          <w:color w:val="4F46E5"/>
        </w:rPr>
        <w:t xml:space="preserve">vault-db-init</w:t>
      </w:r>
      <w:r>
        <w:rPr>
          <w:rFonts w:ascii="Arial" w:cs="Arial" w:eastAsia="Arial" w:hAnsi="Arial"/>
        </w:rPr>
        <w:t xml:space="preserve"> cuando Vault y Postgres están sanos.</w:t>
      </w:r>
    </w:p>
    <w:p>
      <w:pPr>
        <w:pStyle w:val="ListParagraph"/>
        <w:numPr>
          <w:ilvl w:val="0"/>
          <w:numId w:val="2"/>
        </w:numPr>
        <w:spacing w:after="80" w:line="268"/>
      </w:pPr>
      <w:r>
        <w:rPr>
          <w:rFonts w:ascii="Arial" w:cs="Arial" w:eastAsia="Arial" w:hAnsi="Arial"/>
          <w:b/>
          <w:bCs/>
        </w:rPr>
        <w:t xml:space="preserve">Integración con Spring: </w:t>
      </w:r>
      <w:r>
        <w:rPr>
          <w:rFonts w:ascii="Arial" w:cs="Arial" w:eastAsia="Arial" w:hAnsi="Arial"/>
        </w:rPr>
        <w:t xml:space="preserve">el perfil </w:t>
      </w:r>
      <w:r>
        <w:rPr>
          <w:rFonts w:ascii="Consolas" w:cs="Consolas" w:eastAsia="Consolas" w:hAnsi="Consolas"/>
          <w:color w:val="4F46E5"/>
        </w:rPr>
        <w:t xml:space="preserve">vault-dynamic</w:t>
      </w:r>
      <w:r>
        <w:rPr>
          <w:rFonts w:ascii="Arial" w:cs="Arial" w:eastAsia="Arial" w:hAnsi="Arial"/>
        </w:rPr>
        <w:t xml:space="preserve"> (</w:t>
      </w:r>
      <w:r>
        <w:rPr>
          <w:rFonts w:ascii="Consolas" w:cs="Consolas" w:eastAsia="Consolas" w:hAnsi="Consolas"/>
          <w:color w:val="4F46E5"/>
        </w:rPr>
        <w:t xml:space="preserve">application-vault-dynamic.yml</w:t>
      </w:r>
      <w:r>
        <w:rPr>
          <w:rFonts w:ascii="Arial" w:cs="Arial" w:eastAsia="Arial" w:hAnsi="Arial"/>
        </w:rPr>
        <w:t xml:space="preserve">) usa el backend </w:t>
      </w:r>
      <w:r>
        <w:rPr>
          <w:rFonts w:ascii="Consolas" w:cs="Consolas" w:eastAsia="Consolas" w:hAnsi="Consolas"/>
          <w:color w:val="4F46E5"/>
        </w:rPr>
        <w:t xml:space="preserve">spring.cloud.vault.database</w:t>
      </w:r>
      <w:r>
        <w:rPr>
          <w:rFonts w:ascii="Arial" w:cs="Arial" w:eastAsia="Arial" w:hAnsi="Arial"/>
        </w:rPr>
        <w:t xml:space="preserve">: al arrancar, Spring pide a Vault usuario y contraseña, y Spring Cloud Vault </w:t>
      </w:r>
      <w:r>
        <w:rPr>
          <w:rFonts w:ascii="Arial" w:cs="Arial" w:eastAsia="Arial" w:hAnsi="Arial"/>
          <w:b/>
          <w:bCs/>
        </w:rPr>
        <w:t xml:space="preserve">renueva el lease</w:t>
      </w:r>
      <w:r>
        <w:rPr>
          <w:rFonts w:ascii="Arial" w:cs="Arial" w:eastAsia="Arial" w:hAnsi="Arial"/>
        </w:rPr>
        <w:t xml:space="preserve"> en segundo plano. No hay contraseñas de BD en configuración ni en variables de entorno.</w:t>
      </w:r>
    </w:p>
    <w:p>
      <w:pPr>
        <w:spacing w:after="120" w:line="276"/>
      </w:pPr>
      <w:r>
        <w:rPr>
          <w:rFonts w:ascii="Arial" w:cs="Arial" w:eastAsia="Arial" w:hAnsi="Arial"/>
          <w:b/>
          <w:bCs/>
        </w:rPr>
        <w:t xml:space="preserve">Verificación: </w:t>
      </w:r>
      <w:r>
        <w:rPr>
          <w:rFonts w:ascii="Arial" w:cs="Arial" w:eastAsia="Arial" w:hAnsi="Arial"/>
        </w:rPr>
        <w:t xml:space="preserve">con el stack arriba, </w:t>
      </w:r>
      <w:r>
        <w:rPr>
          <w:rFonts w:ascii="Consolas" w:cs="Consolas" w:eastAsia="Consolas" w:hAnsi="Consolas"/>
          <w:color w:val="4F46E5"/>
        </w:rPr>
        <w:t xml:space="preserve">vault read database/creds/auth-role</w:t>
      </w:r>
      <w:r>
        <w:rPr>
          <w:rFonts w:ascii="Arial" w:cs="Arial" w:eastAsia="Arial" w:hAnsi="Arial"/>
        </w:rPr>
        <w:t xml:space="preserve"> emite un par usuario/contraseña nuevo cada vez, con su TTL; el auth-service arranca con el perfil </w:t>
      </w:r>
      <w:r>
        <w:rPr>
          <w:rFonts w:ascii="Consolas" w:cs="Consolas" w:eastAsia="Consolas" w:hAnsi="Consolas"/>
          <w:color w:val="4F46E5"/>
        </w:rPr>
        <w:t xml:space="preserve">vault-dynamic</w:t>
      </w:r>
      <w:r>
        <w:rPr>
          <w:rFonts w:ascii="Arial" w:cs="Arial" w:eastAsia="Arial" w:hAnsi="Arial"/>
        </w:rPr>
        <w:t xml:space="preserve"> tomando esas credenciales.</w:t>
      </w:r>
    </w:p>
    <w:p>
      <w:pPr>
        <w:pStyle w:val="Heading2"/>
      </w:pPr>
      <w:r>
        <w:rPr>
          <w:rFonts w:ascii="Arial" w:cs="Arial" w:eastAsia="Arial" w:hAnsi="Arial"/>
        </w:rPr>
        <w:t xml:space="preserve">13.50 Event Sourcing + CQRS (agregado Pedido)</w:t>
      </w:r>
    </w:p>
    <w:p>
      <w:pPr>
        <w:spacing w:after="120" w:line="276"/>
      </w:pPr>
      <w:r>
        <w:rPr>
          <w:rFonts w:ascii="Arial" w:cs="Arial" w:eastAsia="Arial" w:hAnsi="Arial"/>
          <w:b/>
          <w:bCs/>
        </w:rPr>
        <w:t xml:space="preserve">Qué es: </w:t>
      </w:r>
      <w:r>
        <w:rPr>
          <w:rFonts w:ascii="Arial" w:cs="Arial" w:eastAsia="Arial" w:hAnsi="Arial"/>
        </w:rPr>
        <w:t xml:space="preserve">dos patrones avanzados de DDD. En </w:t>
      </w:r>
      <w:r>
        <w:rPr>
          <w:rFonts w:ascii="Arial" w:cs="Arial" w:eastAsia="Arial" w:hAnsi="Arial"/>
          <w:b/>
          <w:bCs/>
        </w:rPr>
        <w:t xml:space="preserve">Event Sourcing</w:t>
      </w:r>
      <w:r>
        <w:rPr>
          <w:rFonts w:ascii="Arial" w:cs="Arial" w:eastAsia="Arial" w:hAnsi="Arial"/>
        </w:rPr>
        <w:t xml:space="preserve"> el estado del pedido no se guarda como una fila mutable, sino como la </w:t>
      </w:r>
      <w:r>
        <w:rPr>
          <w:rFonts w:ascii="Arial" w:cs="Arial" w:eastAsia="Arial" w:hAnsi="Arial"/>
          <w:b/>
          <w:bCs/>
        </w:rPr>
        <w:t xml:space="preserve">secuencia inmutable de eventos</w:t>
      </w:r>
      <w:r>
        <w:rPr>
          <w:rFonts w:ascii="Arial" w:cs="Arial" w:eastAsia="Arial" w:hAnsi="Arial"/>
        </w:rPr>
        <w:t xml:space="preserve"> que le ocurrieron; el estado actual se obtiene reproduciéndolos. En </w:t>
      </w:r>
      <w:r>
        <w:rPr>
          <w:rFonts w:ascii="Arial" w:cs="Arial" w:eastAsia="Arial" w:hAnsi="Arial"/>
          <w:b/>
          <w:bCs/>
        </w:rPr>
        <w:t xml:space="preserve">CQRS</w:t>
      </w:r>
      <w:r>
        <w:rPr>
          <w:rFonts w:ascii="Arial" w:cs="Arial" w:eastAsia="Arial" w:hAnsi="Arial"/>
        </w:rPr>
        <w:t xml:space="preserve"> se separa el modelo de escritura (validar invariantes) del de lectura (consultar rápido).</w:t>
      </w:r>
    </w:p>
    <w:p>
      <w:pPr>
        <w:pStyle w:val="ListParagraph"/>
        <w:numPr>
          <w:ilvl w:val="0"/>
          <w:numId w:val="2"/>
        </w:numPr>
        <w:spacing w:after="80" w:line="268"/>
      </w:pPr>
      <w:r>
        <w:rPr>
          <w:rFonts w:ascii="Arial" w:cs="Arial" w:eastAsia="Arial" w:hAnsi="Arial"/>
          <w:b/>
          <w:bCs/>
        </w:rPr>
        <w:t xml:space="preserve">Modelo de escritura: </w:t>
      </w:r>
      <w:r>
        <w:rPr>
          <w:rFonts w:ascii="Consolas" w:cs="Consolas" w:eastAsia="Consolas" w:hAnsi="Consolas"/>
          <w:color w:val="4F46E5"/>
        </w:rPr>
        <w:t xml:space="preserve">EventSourcedOrder</w:t>
      </w:r>
      <w:r>
        <w:rPr>
          <w:rFonts w:ascii="Arial" w:cs="Arial" w:eastAsia="Arial" w:hAnsi="Arial"/>
        </w:rPr>
        <w:t xml:space="preserve"> — los comandos (</w:t>
      </w:r>
      <w:r>
        <w:rPr>
          <w:rFonts w:ascii="Consolas" w:cs="Consolas" w:eastAsia="Consolas" w:hAnsi="Consolas"/>
          <w:color w:val="4F46E5"/>
        </w:rPr>
        <w:t xml:space="preserve">place</w:t>
      </w:r>
      <w:r>
        <w:rPr>
          <w:rFonts w:ascii="Arial" w:cs="Arial" w:eastAsia="Arial" w:hAnsi="Arial"/>
        </w:rPr>
        <w:t xml:space="preserve">, </w:t>
      </w:r>
      <w:r>
        <w:rPr>
          <w:rFonts w:ascii="Consolas" w:cs="Consolas" w:eastAsia="Consolas" w:hAnsi="Consolas"/>
          <w:color w:val="4F46E5"/>
        </w:rPr>
        <w:t xml:space="preserve">addItem</w:t>
      </w:r>
      <w:r>
        <w:rPr>
          <w:rFonts w:ascii="Arial" w:cs="Arial" w:eastAsia="Arial" w:hAnsi="Arial"/>
        </w:rPr>
        <w:t xml:space="preserve">, </w:t>
      </w:r>
      <w:r>
        <w:rPr>
          <w:rFonts w:ascii="Consolas" w:cs="Consolas" w:eastAsia="Consolas" w:hAnsi="Consolas"/>
          <w:color w:val="4F46E5"/>
        </w:rPr>
        <w:t xml:space="preserve">markPaid</w:t>
      </w:r>
      <w:r>
        <w:rPr>
          <w:rFonts w:ascii="Arial" w:cs="Arial" w:eastAsia="Arial" w:hAnsi="Arial"/>
        </w:rPr>
        <w:t xml:space="preserve">, </w:t>
      </w:r>
      <w:r>
        <w:rPr>
          <w:rFonts w:ascii="Consolas" w:cs="Consolas" w:eastAsia="Consolas" w:hAnsi="Consolas"/>
          <w:color w:val="4F46E5"/>
        </w:rPr>
        <w:t xml:space="preserve">cancel</w:t>
      </w:r>
      <w:r>
        <w:rPr>
          <w:rFonts w:ascii="Arial" w:cs="Arial" w:eastAsia="Arial" w:hAnsi="Arial"/>
        </w:rPr>
        <w:t xml:space="preserve">) validan la invariante y EMITEN un evento; el estado solo cambia en </w:t>
      </w:r>
      <w:r>
        <w:rPr>
          <w:rFonts w:ascii="Consolas" w:cs="Consolas" w:eastAsia="Consolas" w:hAnsi="Consolas"/>
          <w:color w:val="4F46E5"/>
        </w:rPr>
        <w:t xml:space="preserve">apply()</w:t>
      </w:r>
      <w:r>
        <w:rPr>
          <w:rFonts w:ascii="Arial" w:cs="Arial" w:eastAsia="Arial" w:hAnsi="Arial"/>
        </w:rPr>
        <w:t xml:space="preserve">, que es puro y se reutiliza al reconstruir. </w:t>
      </w:r>
      <w:r>
        <w:rPr>
          <w:rFonts w:ascii="Consolas" w:cs="Consolas" w:eastAsia="Consolas" w:hAnsi="Consolas"/>
          <w:color w:val="4F46E5"/>
        </w:rPr>
        <w:t xml:space="preserve">rehydrate()</w:t>
      </w:r>
      <w:r>
        <w:rPr>
          <w:rFonts w:ascii="Arial" w:cs="Arial" w:eastAsia="Arial" w:hAnsi="Arial"/>
        </w:rPr>
        <w:t xml:space="preserve"> recompone el agregado reproduciendo su historial (</w:t>
      </w:r>
      <w:r>
        <w:rPr>
          <w:rFonts w:ascii="Arial" w:cs="Arial" w:eastAsia="Arial" w:hAnsi="Arial"/>
          <w:b/>
          <w:bCs/>
        </w:rPr>
        <w:t xml:space="preserve">replay</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Almacén y lectura: </w:t>
      </w:r>
      <w:r>
        <w:rPr>
          <w:rFonts w:ascii="Consolas" w:cs="Consolas" w:eastAsia="Consolas" w:hAnsi="Consolas"/>
          <w:color w:val="4F46E5"/>
        </w:rPr>
        <w:t xml:space="preserve">EventStore</w:t>
      </w:r>
      <w:r>
        <w:rPr>
          <w:rFonts w:ascii="Arial" w:cs="Arial" w:eastAsia="Arial" w:hAnsi="Arial"/>
        </w:rPr>
        <w:t xml:space="preserve"> es un puerto </w:t>
      </w:r>
      <w:r>
        <w:rPr>
          <w:rFonts w:ascii="Arial" w:cs="Arial" w:eastAsia="Arial" w:hAnsi="Arial"/>
          <w:b/>
          <w:bCs/>
        </w:rPr>
        <w:t xml:space="preserve">append-only</w:t>
      </w:r>
      <w:r>
        <w:rPr>
          <w:rFonts w:ascii="Arial" w:cs="Arial" w:eastAsia="Arial" w:hAnsi="Arial"/>
        </w:rPr>
        <w:t xml:space="preserve"> (los eventos nunca se modifican; en producción sería una tabla o EventStoreDB) con una implementación en memoria. </w:t>
      </w:r>
      <w:r>
        <w:rPr>
          <w:rFonts w:ascii="Consolas" w:cs="Consolas" w:eastAsia="Consolas" w:hAnsi="Consolas"/>
          <w:color w:val="4F46E5"/>
        </w:rPr>
        <w:t xml:space="preserve">OrderSummaryProjection</w:t>
      </w:r>
      <w:r>
        <w:rPr>
          <w:rFonts w:ascii="Arial" w:cs="Arial" w:eastAsia="Arial" w:hAnsi="Arial"/>
        </w:rPr>
        <w:t xml:space="preserve"> es el modelo de lectura: escucha los eventos y mantiene una vista desnormalizada lista para consultar.</w:t>
      </w:r>
    </w:p>
    <w:p>
      <w:pPr>
        <w:pStyle w:val="ListParagraph"/>
        <w:numPr>
          <w:ilvl w:val="0"/>
          <w:numId w:val="2"/>
        </w:numPr>
        <w:spacing w:after="80" w:line="268"/>
      </w:pPr>
      <w:r>
        <w:rPr>
          <w:rFonts w:ascii="Arial" w:cs="Arial" w:eastAsia="Arial" w:hAnsi="Arial"/>
          <w:b/>
          <w:bCs/>
        </w:rPr>
        <w:t xml:space="preserve">Ventaja de banca: </w:t>
      </w:r>
      <w:r>
        <w:rPr>
          <w:rFonts w:ascii="Arial" w:cs="Arial" w:eastAsia="Arial" w:hAnsi="Arial"/>
        </w:rPr>
        <w:t xml:space="preserve">historial de auditoría perfecto e inmutable por diseño, y capacidad de reconstruir el estado a cualquier punto del tiempo. Se implementó </w:t>
      </w:r>
      <w:r>
        <w:rPr>
          <w:rFonts w:ascii="Arial" w:cs="Arial" w:eastAsia="Arial" w:hAnsi="Arial"/>
          <w:b/>
          <w:bCs/>
        </w:rPr>
        <w:t xml:space="preserve">aislado</w:t>
      </w:r>
      <w:r>
        <w:rPr>
          <w:rFonts w:ascii="Arial" w:cs="Arial" w:eastAsia="Arial" w:hAnsi="Arial"/>
        </w:rPr>
        <w:t xml:space="preserve"> del flujo actual del pedido, como modelo de referencia.</w:t>
      </w:r>
    </w:p>
    <w:p>
      <w:pPr>
        <w:spacing w:after="120" w:line="276"/>
      </w:pPr>
      <w:r>
        <w:rPr>
          <w:rFonts w:ascii="Arial" w:cs="Arial" w:eastAsia="Arial" w:hAnsi="Arial"/>
          <w:b/>
          <w:bCs/>
        </w:rPr>
        <w:t xml:space="preserve">Verificación: </w:t>
      </w:r>
      <w:r>
        <w:rPr>
          <w:rFonts w:ascii="Consolas" w:cs="Consolas" w:eastAsia="Consolas" w:hAnsi="Consolas"/>
          <w:color w:val="4F46E5"/>
        </w:rPr>
        <w:t xml:space="preserve">OrderEventSourcingTest</w:t>
      </w:r>
      <w:r>
        <w:rPr>
          <w:rFonts w:ascii="Arial" w:cs="Arial" w:eastAsia="Arial" w:hAnsi="Arial"/>
        </w:rPr>
        <w:t xml:space="preserve"> comprueba que los comandos derivan el estado esperado, que </w:t>
      </w:r>
      <w:r>
        <w:rPr>
          <w:rFonts w:ascii="Arial" w:cs="Arial" w:eastAsia="Arial" w:hAnsi="Arial"/>
          <w:b/>
          <w:bCs/>
        </w:rPr>
        <w:t xml:space="preserve">reproducir los eventos reconstruye el mismo estado</w:t>
      </w:r>
      <w:r>
        <w:rPr>
          <w:rFonts w:ascii="Arial" w:cs="Arial" w:eastAsia="Arial" w:hAnsi="Arial"/>
        </w:rPr>
        <w:t xml:space="preserve"> (replay), que la proyección refleja el resultado y que las invariantes se respetan (no pagar sin líneas, no añadir tras pagar).</w:t>
      </w:r>
    </w:p>
    <w:p>
      <w:pPr>
        <w:pStyle w:val="Heading2"/>
      </w:pPr>
      <w:r>
        <w:rPr>
          <w:rFonts w:ascii="Arial" w:cs="Arial" w:eastAsia="Arial" w:hAnsi="Arial"/>
        </w:rPr>
        <w:t xml:space="preserve">13.51 Buf — gobernanza de contratos gRPC (lint + breaking)</w:t>
      </w:r>
    </w:p>
    <w:p>
      <w:pPr>
        <w:spacing w:after="120" w:line="276"/>
      </w:pPr>
      <w:r>
        <w:rPr>
          <w:rFonts w:ascii="Arial" w:cs="Arial" w:eastAsia="Arial" w:hAnsi="Arial"/>
          <w:b/>
          <w:bCs/>
        </w:rPr>
        <w:t xml:space="preserve">Qué es: </w:t>
      </w:r>
      <w:r>
        <w:rPr>
          <w:rFonts w:ascii="Arial" w:cs="Arial" w:eastAsia="Arial" w:hAnsi="Arial"/>
        </w:rPr>
        <w:t xml:space="preserve">aplicar al mundo Protobuf/gRPC la misma disciplina que Spectral da a OpenAPI. </w:t>
      </w:r>
      <w:r>
        <w:rPr>
          <w:rFonts w:ascii="Arial" w:cs="Arial" w:eastAsia="Arial" w:hAnsi="Arial"/>
          <w:b/>
          <w:bCs/>
        </w:rPr>
        <w:t xml:space="preserve">Buf</w:t>
      </w:r>
      <w:r>
        <w:rPr>
          <w:rFonts w:ascii="Arial" w:cs="Arial" w:eastAsia="Arial" w:hAnsi="Arial"/>
        </w:rPr>
        <w:t xml:space="preserve"> valida el ESTILO de los </w:t>
      </w:r>
      <w:r>
        <w:rPr>
          <w:rFonts w:ascii="Consolas" w:cs="Consolas" w:eastAsia="Consolas" w:hAnsi="Consolas"/>
          <w:color w:val="4F46E5"/>
        </w:rPr>
        <w:t xml:space="preserve">.proto</w:t>
      </w:r>
      <w:r>
        <w:rPr>
          <w:rFonts w:ascii="Arial" w:cs="Arial" w:eastAsia="Arial" w:hAnsi="Arial"/>
        </w:rPr>
        <w:t xml:space="preserve"> y, sobre todo, detecta </w:t>
      </w:r>
      <w:r>
        <w:rPr>
          <w:rFonts w:ascii="Arial" w:cs="Arial" w:eastAsia="Arial" w:hAnsi="Arial"/>
          <w:b/>
          <w:bCs/>
        </w:rPr>
        <w:t xml:space="preserve">cambios incompatibles</w:t>
      </w:r>
      <w:r>
        <w:rPr>
          <w:rFonts w:ascii="Arial" w:cs="Arial" w:eastAsia="Arial" w:hAnsi="Arial"/>
        </w:rPr>
        <w:t xml:space="preserve"> (breaking changes) antes de que rompan a los clientes que dependen del contrato.</w:t>
      </w:r>
    </w:p>
    <w:p>
      <w:pPr>
        <w:pStyle w:val="ListParagraph"/>
        <w:numPr>
          <w:ilvl w:val="0"/>
          <w:numId w:val="2"/>
        </w:numPr>
        <w:spacing w:after="80" w:line="268"/>
      </w:pPr>
      <w:r>
        <w:rPr>
          <w:rFonts w:ascii="Arial" w:cs="Arial" w:eastAsia="Arial" w:hAnsi="Arial"/>
          <w:b/>
          <w:bCs/>
        </w:rPr>
        <w:t xml:space="preserve">Lint de estilo: </w:t>
      </w:r>
      <w:r>
        <w:rPr>
          <w:rFonts w:ascii="Consolas" w:cs="Consolas" w:eastAsia="Consolas" w:hAnsi="Consolas"/>
          <w:color w:val="4F46E5"/>
        </w:rPr>
        <w:t xml:space="preserve">buf.yaml</w:t>
      </w:r>
      <w:r>
        <w:rPr>
          <w:rFonts w:ascii="Arial" w:cs="Arial" w:eastAsia="Arial" w:hAnsi="Arial"/>
        </w:rPr>
        <w:t xml:space="preserve"> (v2) toma como fuente de verdad el </w:t>
      </w:r>
      <w:r>
        <w:rPr>
          <w:rFonts w:ascii="Consolas" w:cs="Consolas" w:eastAsia="Consolas" w:hAnsi="Consolas"/>
          <w:color w:val="4F46E5"/>
        </w:rPr>
        <w:t xml:space="preserve">stock.proto</w:t>
      </w:r>
      <w:r>
        <w:rPr>
          <w:rFonts w:ascii="Arial" w:cs="Arial" w:eastAsia="Arial" w:hAnsi="Arial"/>
        </w:rPr>
        <w:t xml:space="preserve"> del inventory-service y aplica el conjunto </w:t>
      </w:r>
      <w:r>
        <w:rPr>
          <w:rFonts w:ascii="Consolas" w:cs="Consolas" w:eastAsia="Consolas" w:hAnsi="Consolas"/>
          <w:color w:val="4F46E5"/>
        </w:rPr>
        <w:t xml:space="preserve">STANDARD</w:t>
      </w:r>
      <w:r>
        <w:rPr>
          <w:rFonts w:ascii="Arial" w:cs="Arial" w:eastAsia="Arial" w:hAnsi="Arial"/>
        </w:rPr>
        <w:t xml:space="preserve"> (nombres de mensajes/RPC, etc.), con las excepciones acordes al layout actual.</w:t>
      </w:r>
    </w:p>
    <w:p>
      <w:pPr>
        <w:pStyle w:val="ListParagraph"/>
        <w:numPr>
          <w:ilvl w:val="0"/>
          <w:numId w:val="2"/>
        </w:numPr>
        <w:spacing w:after="80" w:line="268"/>
      </w:pPr>
      <w:r>
        <w:rPr>
          <w:rFonts w:ascii="Arial" w:cs="Arial" w:eastAsia="Arial" w:hAnsi="Arial"/>
          <w:b/>
          <w:bCs/>
        </w:rPr>
        <w:t xml:space="preserve">Detección de breaking changes: </w:t>
      </w:r>
      <w:r>
        <w:rPr>
          <w:rFonts w:ascii="Consolas" w:cs="Consolas" w:eastAsia="Consolas" w:hAnsi="Consolas"/>
          <w:color w:val="4F46E5"/>
        </w:rPr>
        <w:t xml:space="preserve">buf breaking --against main</w:t>
      </w:r>
      <w:r>
        <w:rPr>
          <w:rFonts w:ascii="Arial" w:cs="Arial" w:eastAsia="Arial" w:hAnsi="Arial"/>
        </w:rPr>
        <w:t xml:space="preserve"> compara el </w:t>
      </w:r>
      <w:r>
        <w:rPr>
          <w:rFonts w:ascii="Consolas" w:cs="Consolas" w:eastAsia="Consolas" w:hAnsi="Consolas"/>
          <w:color w:val="4F46E5"/>
        </w:rPr>
        <w:t xml:space="preserve">.proto</w:t>
      </w:r>
      <w:r>
        <w:rPr>
          <w:rFonts w:ascii="Arial" w:cs="Arial" w:eastAsia="Arial" w:hAnsi="Arial"/>
        </w:rPr>
        <w:t xml:space="preserve"> con el de la rama principal; si alguien borra un campo, cambia un tipo o renumera, el pipeline lo señala. Es la garantía de compatibilidad hacia atrás del RPC interno.</w:t>
      </w:r>
    </w:p>
    <w:p>
      <w:pPr>
        <w:pStyle w:val="ListParagraph"/>
        <w:numPr>
          <w:ilvl w:val="0"/>
          <w:numId w:val="2"/>
        </w:numPr>
        <w:spacing w:after="80" w:line="268"/>
      </w:pPr>
      <w:r>
        <w:rPr>
          <w:rFonts w:ascii="Arial" w:cs="Arial" w:eastAsia="Arial" w:hAnsi="Arial"/>
          <w:b/>
          <w:bCs/>
        </w:rPr>
        <w:t xml:space="preserve">En el CI: </w:t>
      </w:r>
      <w:r>
        <w:rPr>
          <w:rFonts w:ascii="Arial" w:cs="Arial" w:eastAsia="Arial" w:hAnsi="Arial"/>
        </w:rPr>
        <w:t xml:space="preserve">el workflow </w:t>
      </w:r>
      <w:r>
        <w:rPr>
          <w:rFonts w:ascii="Consolas" w:cs="Consolas" w:eastAsia="Consolas" w:hAnsi="Consolas"/>
          <w:color w:val="4F46E5"/>
        </w:rPr>
        <w:t xml:space="preserve">buf.yml</w:t>
      </w:r>
      <w:r>
        <w:rPr>
          <w:rFonts w:ascii="Arial" w:cs="Arial" w:eastAsia="Arial" w:hAnsi="Arial"/>
        </w:rPr>
        <w:t xml:space="preserve"> (</w:t>
      </w:r>
      <w:r>
        <w:rPr>
          <w:rFonts w:ascii="Consolas" w:cs="Consolas" w:eastAsia="Consolas" w:hAnsi="Consolas"/>
          <w:color w:val="4F46E5"/>
        </w:rPr>
        <w:t xml:space="preserve">bufbuild/buf-setup-action</w:t>
      </w:r>
      <w:r>
        <w:rPr>
          <w:rFonts w:ascii="Arial" w:cs="Arial" w:eastAsia="Arial" w:hAnsi="Arial"/>
        </w:rPr>
        <w:t xml:space="preserve">) ejecuta lint y breaking en cada cambio de un </w:t>
      </w:r>
      <w:r>
        <w:rPr>
          <w:rFonts w:ascii="Consolas" w:cs="Consolas" w:eastAsia="Consolas" w:hAnsi="Consolas"/>
          <w:color w:val="4F46E5"/>
        </w:rPr>
        <w:t xml:space="preserve">.proto</w:t>
      </w:r>
      <w:r>
        <w:rPr>
          <w:rFonts w:ascii="Arial" w:cs="Arial" w:eastAsia="Arial" w:hAnsi="Arial"/>
        </w:rPr>
        <w:t xml:space="preserve">.</w:t>
      </w:r>
    </w:p>
    <w:p>
      <w:pPr>
        <w:spacing w:after="120" w:line="276"/>
      </w:pPr>
      <w:r>
        <w:rPr>
          <w:rFonts w:ascii="Arial" w:cs="Arial" w:eastAsia="Arial" w:hAnsi="Arial"/>
          <w:b/>
          <w:bCs/>
        </w:rPr>
        <w:t xml:space="preserve">Verificación: </w:t>
      </w:r>
      <w:r>
        <w:rPr>
          <w:rFonts w:ascii="Consolas" w:cs="Consolas" w:eastAsia="Consolas" w:hAnsi="Consolas"/>
          <w:color w:val="4F46E5"/>
        </w:rPr>
        <w:t xml:space="preserve">buf lint</w:t>
      </w:r>
      <w:r>
        <w:rPr>
          <w:rFonts w:ascii="Arial" w:cs="Arial" w:eastAsia="Arial" w:hAnsi="Arial"/>
        </w:rPr>
        <w:t xml:space="preserve"> se ejecutó sobre el contrato y pasó sin observaciones.</w:t>
      </w:r>
    </w:p>
    <w:p>
      <w:pPr>
        <w:pStyle w:val="Heading2"/>
      </w:pPr>
      <w:r>
        <w:rPr>
          <w:rFonts w:ascii="Arial" w:cs="Arial" w:eastAsia="Arial" w:hAnsi="Arial"/>
        </w:rPr>
        <w:t xml:space="preserve">13.52 Registro de auditoría a prueba de manipulación (hash chain)</w:t>
      </w:r>
    </w:p>
    <w:p>
      <w:pPr>
        <w:spacing w:after="120" w:line="276"/>
      </w:pPr>
      <w:r>
        <w:rPr>
          <w:rFonts w:ascii="Arial" w:cs="Arial" w:eastAsia="Arial" w:hAnsi="Arial"/>
          <w:b/>
          <w:bCs/>
        </w:rPr>
        <w:t xml:space="preserve">Qué es: </w:t>
      </w:r>
      <w:r>
        <w:rPr>
          <w:rFonts w:ascii="Arial" w:cs="Arial" w:eastAsia="Arial" w:hAnsi="Arial"/>
        </w:rPr>
        <w:t xml:space="preserve">un log de auditoría </w:t>
      </w:r>
      <w:r>
        <w:rPr>
          <w:rFonts w:ascii="Arial" w:cs="Arial" w:eastAsia="Arial" w:hAnsi="Arial"/>
          <w:b/>
          <w:bCs/>
        </w:rPr>
        <w:t xml:space="preserve">append-only</w:t>
      </w:r>
      <w:r>
        <w:rPr>
          <w:rFonts w:ascii="Arial" w:cs="Arial" w:eastAsia="Arial" w:hAnsi="Arial"/>
        </w:rPr>
        <w:t xml:space="preserve"> en el que cada entrada incluye el hash SHA-256 de la anterior, formando una cadena. Si alguien altera, inserta o borra un registro del pasado, el enlace se rompe y la manipulación es </w:t>
      </w:r>
      <w:r>
        <w:rPr>
          <w:rFonts w:ascii="Arial" w:cs="Arial" w:eastAsia="Arial" w:hAnsi="Arial"/>
          <w:b/>
          <w:bCs/>
        </w:rPr>
        <w:t xml:space="preserve">detectable</w:t>
      </w:r>
      <w:r>
        <w:rPr>
          <w:rFonts w:ascii="Arial" w:cs="Arial" w:eastAsia="Arial" w:hAnsi="Arial"/>
        </w:rPr>
        <w:t xml:space="preserve"> — la misma idea de integridad que una blockchain, sin la parte distribuida. Requisito habitual de cumplimiento en banca.</w:t>
      </w:r>
    </w:p>
    <w:p>
      <w:pPr>
        <w:pStyle w:val="ListParagraph"/>
        <w:numPr>
          <w:ilvl w:val="0"/>
          <w:numId w:val="2"/>
        </w:numPr>
        <w:spacing w:after="80" w:line="268"/>
      </w:pPr>
      <w:r>
        <w:rPr>
          <w:rFonts w:ascii="Arial" w:cs="Arial" w:eastAsia="Arial" w:hAnsi="Arial"/>
          <w:b/>
          <w:bCs/>
        </w:rPr>
        <w:t xml:space="preserve">Encadenado por hash: </w:t>
      </w:r>
      <w:r>
        <w:rPr>
          <w:rFonts w:ascii="Consolas" w:cs="Consolas" w:eastAsia="Consolas" w:hAnsi="Consolas"/>
          <w:color w:val="4F46E5"/>
        </w:rPr>
        <w:t xml:space="preserve">HashChainedAuditLog</w:t>
      </w:r>
      <w:r>
        <w:rPr>
          <w:rFonts w:ascii="Arial" w:cs="Arial" w:eastAsia="Arial" w:hAnsi="Arial"/>
        </w:rPr>
        <w:t xml:space="preserve"> calcula </w:t>
      </w:r>
      <w:r>
        <w:rPr>
          <w:rFonts w:ascii="Consolas" w:cs="Consolas" w:eastAsia="Consolas" w:hAnsi="Consolas"/>
          <w:color w:val="4F46E5"/>
        </w:rPr>
        <w:t xml:space="preserve">hash(n) = SHA256(seq | ts | actor | acción | detalle | hash(n-1))</w:t>
      </w:r>
      <w:r>
        <w:rPr>
          <w:rFonts w:ascii="Arial" w:cs="Arial" w:eastAsia="Arial" w:hAnsi="Arial"/>
        </w:rPr>
        <w:t xml:space="preserve">; la primera entrada enlaza con un hash génesis. Las entradas (</w:t>
      </w:r>
      <w:r>
        <w:rPr>
          <w:rFonts w:ascii="Consolas" w:cs="Consolas" w:eastAsia="Consolas" w:hAnsi="Consolas"/>
          <w:color w:val="4F46E5"/>
        </w:rPr>
        <w:t xml:space="preserve">AuditEntry</w:t>
      </w:r>
      <w:r>
        <w:rPr>
          <w:rFonts w:ascii="Arial" w:cs="Arial" w:eastAsia="Arial" w:hAnsi="Arial"/>
        </w:rPr>
        <w:t xml:space="preserve">) son inmutables.</w:t>
      </w:r>
    </w:p>
    <w:p>
      <w:pPr>
        <w:pStyle w:val="ListParagraph"/>
        <w:numPr>
          <w:ilvl w:val="0"/>
          <w:numId w:val="2"/>
        </w:numPr>
        <w:spacing w:after="80" w:line="268"/>
      </w:pPr>
      <w:r>
        <w:rPr>
          <w:rFonts w:ascii="Arial" w:cs="Arial" w:eastAsia="Arial" w:hAnsi="Arial"/>
          <w:b/>
          <w:bCs/>
        </w:rPr>
        <w:t xml:space="preserve">Verificación de integridad: </w:t>
      </w:r>
      <w:r>
        <w:rPr>
          <w:rFonts w:ascii="Consolas" w:cs="Consolas" w:eastAsia="Consolas" w:hAnsi="Consolas"/>
          <w:color w:val="4F46E5"/>
        </w:rPr>
        <w:t xml:space="preserve">verify()</w:t>
      </w:r>
      <w:r>
        <w:rPr>
          <w:rFonts w:ascii="Arial" w:cs="Arial" w:eastAsia="Arial" w:hAnsi="Arial"/>
        </w:rPr>
        <w:t xml:space="preserve"> recomputa toda la cadena y comprueba la secuencia, el enlace </w:t>
      </w:r>
      <w:r>
        <w:rPr>
          <w:rFonts w:ascii="Consolas" w:cs="Consolas" w:eastAsia="Consolas" w:hAnsi="Consolas"/>
          <w:color w:val="4F46E5"/>
        </w:rPr>
        <w:t xml:space="preserve">prevHash</w:t>
      </w:r>
      <w:r>
        <w:rPr>
          <w:rFonts w:ascii="Arial" w:cs="Arial" w:eastAsia="Arial" w:hAnsi="Arial"/>
        </w:rPr>
        <w:t xml:space="preserve"> y el hash de cada entrada; devuelve false ante cualquier manipulación.</w:t>
      </w:r>
    </w:p>
    <w:p>
      <w:pPr>
        <w:spacing w:after="120" w:line="276"/>
      </w:pPr>
      <w:r>
        <w:rPr>
          <w:rFonts w:ascii="Arial" w:cs="Arial" w:eastAsia="Arial" w:hAnsi="Arial"/>
          <w:b/>
          <w:bCs/>
        </w:rPr>
        <w:t xml:space="preserve">Verificación: </w:t>
      </w:r>
      <w:r>
        <w:rPr>
          <w:rFonts w:ascii="Consolas" w:cs="Consolas" w:eastAsia="Consolas" w:hAnsi="Consolas"/>
          <w:color w:val="4F46E5"/>
        </w:rPr>
        <w:t xml:space="preserve">HashChainedAuditLogTest</w:t>
      </w:r>
      <w:r>
        <w:rPr>
          <w:rFonts w:ascii="Arial" w:cs="Arial" w:eastAsia="Arial" w:hAnsi="Arial"/>
        </w:rPr>
        <w:t xml:space="preserve"> confirma que una cadena recién construida es íntegra, y que </w:t>
      </w:r>
      <w:r>
        <w:rPr>
          <w:rFonts w:ascii="Arial" w:cs="Arial" w:eastAsia="Arial" w:hAnsi="Arial"/>
          <w:b/>
          <w:bCs/>
        </w:rPr>
        <w:t xml:space="preserve">alterar el importe de una entrada o borrar una del medio rompe la verificación</w:t>
      </w:r>
      <w:r>
        <w:rPr>
          <w:rFonts w:ascii="Arial" w:cs="Arial" w:eastAsia="Arial" w:hAnsi="Arial"/>
        </w:rPr>
        <w:t xml:space="preserve">.</w:t>
      </w:r>
    </w:p>
    <w:p>
      <w:pPr>
        <w:pStyle w:val="Heading2"/>
      </w:pPr>
      <w:r>
        <w:rPr>
          <w:rFonts w:ascii="Arial" w:cs="Arial" w:eastAsia="Arial" w:hAnsi="Arial"/>
        </w:rPr>
        <w:t xml:space="preserve">13.53 Chaos Engineering con Toxiproxy</w:t>
      </w:r>
    </w:p>
    <w:p>
      <w:pPr>
        <w:spacing w:after="120" w:line="276"/>
      </w:pPr>
      <w:r>
        <w:rPr>
          <w:rFonts w:ascii="Arial" w:cs="Arial" w:eastAsia="Arial" w:hAnsi="Arial"/>
          <w:b/>
          <w:bCs/>
        </w:rPr>
        <w:t xml:space="preserve">Qué es: </w:t>
      </w:r>
      <w:r>
        <w:rPr>
          <w:rFonts w:ascii="Arial" w:cs="Arial" w:eastAsia="Arial" w:hAnsi="Arial"/>
        </w:rPr>
        <w:t xml:space="preserve">probar la resiliencia </w:t>
      </w:r>
      <w:r>
        <w:rPr>
          <w:rFonts w:ascii="Arial" w:cs="Arial" w:eastAsia="Arial" w:hAnsi="Arial"/>
          <w:b/>
          <w:bCs/>
        </w:rPr>
        <w:t xml:space="preserve">de verdad</w:t>
      </w:r>
      <w:r>
        <w:rPr>
          <w:rFonts w:ascii="Arial" w:cs="Arial" w:eastAsia="Arial" w:hAnsi="Arial"/>
        </w:rPr>
        <w:t xml:space="preserve">, inyectando fallos de red reales en lugar de confiar en que el código teórico funcione. </w:t>
      </w:r>
      <w:r>
        <w:rPr>
          <w:rFonts w:ascii="Arial" w:cs="Arial" w:eastAsia="Arial" w:hAnsi="Arial"/>
          <w:b/>
          <w:bCs/>
        </w:rPr>
        <w:t xml:space="preserve">Toxiproxy</w:t>
      </w:r>
      <w:r>
        <w:rPr>
          <w:rFonts w:ascii="Arial" w:cs="Arial" w:eastAsia="Arial" w:hAnsi="Arial"/>
        </w:rPr>
        <w:t xml:space="preserve"> es un proxy TCP que se interpone entre un servicio y su dependencia y añade latencia, cortes o límites de ancho de banda a demanda.</w:t>
      </w:r>
    </w:p>
    <w:p>
      <w:pPr>
        <w:pStyle w:val="ListParagraph"/>
        <w:numPr>
          <w:ilvl w:val="0"/>
          <w:numId w:val="2"/>
        </w:numPr>
        <w:spacing w:after="80" w:line="268"/>
      </w:pPr>
      <w:r>
        <w:rPr>
          <w:rFonts w:ascii="Arial" w:cs="Arial" w:eastAsia="Arial" w:hAnsi="Arial"/>
          <w:b/>
          <w:bCs/>
        </w:rPr>
        <w:t xml:space="preserve">Montaje opt-in: </w:t>
      </w:r>
      <w:r>
        <w:rPr>
          <w:rFonts w:ascii="Arial" w:cs="Arial" w:eastAsia="Arial" w:hAnsi="Arial"/>
        </w:rPr>
        <w:t xml:space="preserve">el overlay </w:t>
      </w:r>
      <w:r>
        <w:rPr>
          <w:rFonts w:ascii="Consolas" w:cs="Consolas" w:eastAsia="Consolas" w:hAnsi="Consolas"/>
          <w:color w:val="4F46E5"/>
        </w:rPr>
        <w:t xml:space="preserve">docker-compose.chaos.yml</w:t>
      </w:r>
      <w:r>
        <w:rPr>
          <w:rFonts w:ascii="Arial" w:cs="Arial" w:eastAsia="Arial" w:hAnsi="Arial"/>
        </w:rPr>
        <w:t xml:space="preserve"> (no altera el stack normal) levanta Toxiproxy y hace que el </w:t>
      </w:r>
      <w:r>
        <w:rPr>
          <w:rFonts w:ascii="Consolas" w:cs="Consolas" w:eastAsia="Consolas" w:hAnsi="Consolas"/>
          <w:color w:val="4F46E5"/>
        </w:rPr>
        <w:t xml:space="preserve">catalog-service</w:t>
      </w:r>
      <w:r>
        <w:rPr>
          <w:rFonts w:ascii="Arial" w:cs="Arial" w:eastAsia="Arial" w:hAnsi="Arial"/>
        </w:rPr>
        <w:t xml:space="preserve"> hable con Elasticsearch A TRAVÉS del proxy (</w:t>
      </w:r>
      <w:r>
        <w:rPr>
          <w:rFonts w:ascii="Consolas" w:cs="Consolas" w:eastAsia="Consolas" w:hAnsi="Consolas"/>
          <w:color w:val="4F46E5"/>
        </w:rPr>
        <w:t xml:space="preserve">chaos/toxiproxy.json</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Experimento reproducible: </w:t>
      </w:r>
      <w:r>
        <w:rPr>
          <w:rFonts w:ascii="Consolas" w:cs="Consolas" w:eastAsia="Consolas" w:hAnsi="Consolas"/>
          <w:color w:val="4F46E5"/>
        </w:rPr>
        <w:t xml:space="preserve">chaos/run-experiment.sh</w:t>
      </w:r>
      <w:r>
        <w:rPr>
          <w:rFonts w:ascii="Arial" w:cs="Arial" w:eastAsia="Arial" w:hAnsi="Arial"/>
        </w:rPr>
        <w:t xml:space="preserve"> usa la API de Toxiproxy para inyectar 1500ms de latencia y luego retirarla, permitiendo observar cómo el </w:t>
      </w:r>
      <w:r>
        <w:rPr>
          <w:rFonts w:ascii="Arial" w:cs="Arial" w:eastAsia="Arial" w:hAnsi="Arial"/>
          <w:b/>
          <w:bCs/>
        </w:rPr>
        <w:t xml:space="preserve">circuit breaker</w:t>
      </w:r>
      <w:r>
        <w:rPr>
          <w:rFonts w:ascii="Arial" w:cs="Arial" w:eastAsia="Arial" w:hAnsi="Arial"/>
        </w:rPr>
        <w:t xml:space="preserve"> de Resilience4j (</w:t>
      </w:r>
      <w:r>
        <w:rPr>
          <w:rFonts w:ascii="Consolas" w:cs="Consolas" w:eastAsia="Consolas" w:hAnsi="Consolas"/>
          <w:color w:val="4F46E5"/>
        </w:rPr>
        <w:t xml:space="preserve">bookSearch</w:t>
      </w:r>
      <w:r>
        <w:rPr>
          <w:rFonts w:ascii="Arial" w:cs="Arial" w:eastAsia="Arial" w:hAnsi="Arial"/>
        </w:rPr>
        <w:t xml:space="preserve">) pasa a OPEN y responde con el fallback en vez de colgarse.</w:t>
      </w:r>
    </w:p>
    <w:p>
      <w:pPr>
        <w:spacing w:after="120" w:line="276"/>
      </w:pPr>
      <w:r>
        <w:rPr>
          <w:rFonts w:ascii="Arial" w:cs="Arial" w:eastAsia="Arial" w:hAnsi="Arial"/>
          <w:b/>
          <w:bCs/>
        </w:rPr>
        <w:t xml:space="preserve">Verificación: </w:t>
      </w:r>
      <w:r>
        <w:rPr>
          <w:rFonts w:ascii="Arial" w:cs="Arial" w:eastAsia="Arial" w:hAnsi="Arial"/>
        </w:rPr>
        <w:t xml:space="preserve">el overlay y la configuración se validaron (YAML/JSON) y el overlay compone correctamente sobre el </w:t>
      </w:r>
      <w:r>
        <w:rPr>
          <w:rFonts w:ascii="Consolas" w:cs="Consolas" w:eastAsia="Consolas" w:hAnsi="Consolas"/>
          <w:color w:val="4F46E5"/>
        </w:rPr>
        <w:t xml:space="preserve">docker-compose.full.yml</w:t>
      </w:r>
      <w:r>
        <w:rPr>
          <w:rFonts w:ascii="Arial" w:cs="Arial" w:eastAsia="Arial" w:hAnsi="Arial"/>
        </w:rPr>
        <w:t xml:space="preserve"> (override de </w:t>
      </w:r>
      <w:r>
        <w:rPr>
          <w:rFonts w:ascii="Consolas" w:cs="Consolas" w:eastAsia="Consolas" w:hAnsi="Consolas"/>
          <w:color w:val="4F46E5"/>
        </w:rPr>
        <w:t xml:space="preserve">catalog-service</w:t>
      </w:r>
      <w:r>
        <w:rPr>
          <w:rFonts w:ascii="Arial" w:cs="Arial" w:eastAsia="Arial" w:hAnsi="Arial"/>
        </w:rPr>
        <w:t xml:space="preserve">).</w:t>
      </w:r>
    </w:p>
    <w:p>
      <w:pPr>
        <w:pStyle w:val="Heading2"/>
      </w:pPr>
      <w:r>
        <w:rPr>
          <w:rFonts w:ascii="Arial" w:cs="Arial" w:eastAsia="Arial" w:hAnsi="Arial"/>
        </w:rPr>
        <w:t xml:space="preserve">13.54 WebAuthn / Passkeys (autenticación resistente a phishing)</w:t>
      </w:r>
    </w:p>
    <w:p>
      <w:pPr>
        <w:spacing w:after="120" w:line="276"/>
      </w:pPr>
      <w:r>
        <w:rPr>
          <w:rFonts w:ascii="Arial" w:cs="Arial" w:eastAsia="Arial" w:hAnsi="Arial"/>
          <w:b/>
          <w:bCs/>
        </w:rPr>
        <w:t xml:space="preserve">Qué es: </w:t>
      </w:r>
      <w:r>
        <w:rPr>
          <w:rFonts w:ascii="Arial" w:cs="Arial" w:eastAsia="Arial" w:hAnsi="Arial"/>
        </w:rPr>
        <w:t xml:space="preserve">el estándar FIDO2/WebAuthn, evolución del MFA hacia autenticación </w:t>
      </w:r>
      <w:r>
        <w:rPr>
          <w:rFonts w:ascii="Arial" w:cs="Arial" w:eastAsia="Arial" w:hAnsi="Arial"/>
          <w:b/>
          <w:bCs/>
        </w:rPr>
        <w:t xml:space="preserve">resistente a phishing</w:t>
      </w:r>
      <w:r>
        <w:rPr>
          <w:rFonts w:ascii="Arial" w:cs="Arial" w:eastAsia="Arial" w:hAnsi="Arial"/>
        </w:rPr>
        <w:t xml:space="preserve">. En vez de una contraseña o un TOTP (que se pueden teclear en un sitio falso), el autenticador del usuario (llave de seguridad, Touch ID, Windows Hello) firma un reto con una clave privada que </w:t>
      </w:r>
      <w:r>
        <w:rPr>
          <w:rFonts w:ascii="Arial" w:cs="Arial" w:eastAsia="Arial" w:hAnsi="Arial"/>
          <w:b/>
          <w:bCs/>
        </w:rPr>
        <w:t xml:space="preserve">nunca sale del dispositivo</w:t>
      </w:r>
      <w:r>
        <w:rPr>
          <w:rFonts w:ascii="Arial" w:cs="Arial" w:eastAsia="Arial" w:hAnsi="Arial"/>
        </w:rPr>
        <w:t xml:space="preserve">; el servidor verifica con la clave pública registrada. Como el </w:t>
      </w:r>
      <w:r>
        <w:rPr>
          <w:rFonts w:ascii="Consolas" w:cs="Consolas" w:eastAsia="Consolas" w:hAnsi="Consolas"/>
          <w:color w:val="4F46E5"/>
        </w:rPr>
        <w:t xml:space="preserve">origin</w:t>
      </w:r>
      <w:r>
        <w:rPr>
          <w:rFonts w:ascii="Arial" w:cs="Arial" w:eastAsia="Arial" w:hAnsi="Arial"/>
        </w:rPr>
        <w:t xml:space="preserve"> va firmado, una web falsa no puede reutilizar la firma.</w:t>
      </w:r>
    </w:p>
    <w:p>
      <w:pPr>
        <w:pStyle w:val="ListParagraph"/>
        <w:numPr>
          <w:ilvl w:val="0"/>
          <w:numId w:val="2"/>
        </w:numPr>
        <w:spacing w:after="80" w:line="268"/>
      </w:pPr>
      <w:r>
        <w:rPr>
          <w:rFonts w:ascii="Arial" w:cs="Arial" w:eastAsia="Arial" w:hAnsi="Arial"/>
          <w:b/>
          <w:bCs/>
        </w:rPr>
        <w:t xml:space="preserve">Verificación de la aserción: </w:t>
      </w:r>
      <w:r>
        <w:rPr>
          <w:rFonts w:ascii="Consolas" w:cs="Consolas" w:eastAsia="Consolas" w:hAnsi="Consolas"/>
          <w:color w:val="4F46E5"/>
        </w:rPr>
        <w:t xml:space="preserve">WebAuthnAssertionVerifier</w:t>
      </w:r>
      <w:r>
        <w:rPr>
          <w:rFonts w:ascii="Arial" w:cs="Arial" w:eastAsia="Arial" w:hAnsi="Arial"/>
        </w:rPr>
        <w:t xml:space="preserve"> (JDK puro) comprueba en el login: (1) </w:t>
      </w:r>
      <w:r>
        <w:rPr>
          <w:rFonts w:ascii="Consolas" w:cs="Consolas" w:eastAsia="Consolas" w:hAnsi="Consolas"/>
          <w:color w:val="4F46E5"/>
        </w:rPr>
        <w:t xml:space="preserve">clientDataJSON</w:t>
      </w:r>
      <w:r>
        <w:rPr>
          <w:rFonts w:ascii="Arial" w:cs="Arial" w:eastAsia="Arial" w:hAnsi="Arial"/>
        </w:rPr>
        <w:t xml:space="preserve"> — type </w:t>
      </w:r>
      <w:r>
        <w:rPr>
          <w:rFonts w:ascii="Consolas" w:cs="Consolas" w:eastAsia="Consolas" w:hAnsi="Consolas"/>
          <w:color w:val="4F46E5"/>
        </w:rPr>
        <w:t xml:space="preserve">webauthn.get</w:t>
      </w:r>
      <w:r>
        <w:rPr>
          <w:rFonts w:ascii="Arial" w:cs="Arial" w:eastAsia="Arial" w:hAnsi="Arial"/>
        </w:rPr>
        <w:t xml:space="preserve">, reto y origin esperados; (2) </w:t>
      </w:r>
      <w:r>
        <w:rPr>
          <w:rFonts w:ascii="Consolas" w:cs="Consolas" w:eastAsia="Consolas" w:hAnsi="Consolas"/>
          <w:color w:val="4F46E5"/>
        </w:rPr>
        <w:t xml:space="preserve">authenticatorData</w:t>
      </w:r>
      <w:r>
        <w:rPr>
          <w:rFonts w:ascii="Arial" w:cs="Arial" w:eastAsia="Arial" w:hAnsi="Arial"/>
        </w:rPr>
        <w:t xml:space="preserve"> — </w:t>
      </w:r>
      <w:r>
        <w:rPr>
          <w:rFonts w:ascii="Consolas" w:cs="Consolas" w:eastAsia="Consolas" w:hAnsi="Consolas"/>
          <w:color w:val="4F46E5"/>
        </w:rPr>
        <w:t xml:space="preserve">rpIdHash</w:t>
      </w:r>
      <w:r>
        <w:rPr>
          <w:rFonts w:ascii="Arial" w:cs="Arial" w:eastAsia="Arial" w:hAnsi="Arial"/>
        </w:rPr>
        <w:t xml:space="preserve"> correcto y flag </w:t>
      </w:r>
      <w:r>
        <w:rPr>
          <w:rFonts w:ascii="Arial" w:cs="Arial" w:eastAsia="Arial" w:hAnsi="Arial"/>
          <w:b/>
          <w:bCs/>
        </w:rPr>
        <w:t xml:space="preserve">User Present</w:t>
      </w:r>
      <w:r>
        <w:rPr>
          <w:rFonts w:ascii="Arial" w:cs="Arial" w:eastAsia="Arial" w:hAnsi="Arial"/>
        </w:rPr>
        <w:t xml:space="preserve">; (3) la firma </w:t>
      </w:r>
      <w:r>
        <w:rPr>
          <w:rFonts w:ascii="Arial" w:cs="Arial" w:eastAsia="Arial" w:hAnsi="Arial"/>
          <w:b/>
          <w:bCs/>
        </w:rPr>
        <w:t xml:space="preserve">ECDSA P-256</w:t>
      </w:r>
      <w:r>
        <w:rPr>
          <w:rFonts w:ascii="Arial" w:cs="Arial" w:eastAsia="Arial" w:hAnsi="Arial"/>
        </w:rPr>
        <w:t xml:space="preserve"> sobre </w:t>
      </w:r>
      <w:r>
        <w:rPr>
          <w:rFonts w:ascii="Consolas" w:cs="Consolas" w:eastAsia="Consolas" w:hAnsi="Consolas"/>
          <w:color w:val="4F46E5"/>
        </w:rPr>
        <w:t xml:space="preserve">authenticatorData || SHA256(clientDataJSON)</w:t>
      </w:r>
      <w:r>
        <w:rPr>
          <w:rFonts w:ascii="Arial" w:cs="Arial" w:eastAsia="Arial" w:hAnsi="Arial"/>
        </w:rPr>
        <w:t xml:space="preserve">.</w:t>
      </w:r>
    </w:p>
    <w:p>
      <w:pPr>
        <w:pStyle w:val="ListParagraph"/>
        <w:numPr>
          <w:ilvl w:val="0"/>
          <w:numId w:val="2"/>
        </w:numPr>
        <w:spacing w:after="80" w:line="268"/>
      </w:pPr>
      <w:r>
        <w:rPr>
          <w:rFonts w:ascii="Arial" w:cs="Arial" w:eastAsia="Arial" w:hAnsi="Arial"/>
          <w:b/>
          <w:bCs/>
        </w:rPr>
        <w:t xml:space="preserve">Sin dependencias externas: </w:t>
      </w:r>
      <w:r>
        <w:rPr>
          <w:rFonts w:ascii="Arial" w:cs="Arial" w:eastAsia="Arial" w:hAnsi="Arial"/>
        </w:rPr>
        <w:t xml:space="preserve">todo con </w:t>
      </w:r>
      <w:r>
        <w:rPr>
          <w:rFonts w:ascii="Consolas" w:cs="Consolas" w:eastAsia="Consolas" w:hAnsi="Consolas"/>
          <w:color w:val="4F46E5"/>
        </w:rPr>
        <w:t xml:space="preserve">java.security</w:t>
      </w:r>
      <w:r>
        <w:rPr>
          <w:rFonts w:ascii="Arial" w:cs="Arial" w:eastAsia="Arial" w:hAnsi="Arial"/>
        </w:rPr>
        <w:t xml:space="preserve"> (Signature </w:t>
      </w:r>
      <w:r>
        <w:rPr>
          <w:rFonts w:ascii="Consolas" w:cs="Consolas" w:eastAsia="Consolas" w:hAnsi="Consolas"/>
          <w:color w:val="4F46E5"/>
        </w:rPr>
        <w:t xml:space="preserve">SHA256withECDSA</w:t>
      </w:r>
      <w:r>
        <w:rPr>
          <w:rFonts w:ascii="Arial" w:cs="Arial" w:eastAsia="Arial" w:hAnsi="Arial"/>
        </w:rPr>
        <w:t xml:space="preserve">, </w:t>
      </w:r>
      <w:r>
        <w:rPr>
          <w:rFonts w:ascii="Consolas" w:cs="Consolas" w:eastAsia="Consolas" w:hAnsi="Consolas"/>
          <w:color w:val="4F46E5"/>
        </w:rPr>
        <w:t xml:space="preserve">MessageDigest</w:t>
      </w:r>
      <w:r>
        <w:rPr>
          <w:rFonts w:ascii="Arial" w:cs="Arial" w:eastAsia="Arial" w:hAnsi="Arial"/>
        </w:rPr>
        <w:t xml:space="preserve">), sin librerías de terceros.</w:t>
      </w:r>
    </w:p>
    <w:p>
      <w:pPr>
        <w:spacing w:after="120" w:line="276"/>
      </w:pPr>
      <w:r>
        <w:rPr>
          <w:rFonts w:ascii="Arial" w:cs="Arial" w:eastAsia="Arial" w:hAnsi="Arial"/>
          <w:b/>
          <w:bCs/>
        </w:rPr>
        <w:t xml:space="preserve">Verificación: </w:t>
      </w:r>
      <w:r>
        <w:rPr>
          <w:rFonts w:ascii="Consolas" w:cs="Consolas" w:eastAsia="Consolas" w:hAnsi="Consolas"/>
          <w:color w:val="4F46E5"/>
        </w:rPr>
        <w:t xml:space="preserve">WebAuthnAssertionVerifierTest</w:t>
      </w:r>
      <w:r>
        <w:rPr>
          <w:rFonts w:ascii="Arial" w:cs="Arial" w:eastAsia="Arial" w:hAnsi="Arial"/>
        </w:rPr>
        <w:t xml:space="preserve"> genera un par de claves EC P-256 real, fabrica y firma una aserción como lo haría un autenticador, y comprueba que se acepta la válida y se </w:t>
      </w:r>
      <w:r>
        <w:rPr>
          <w:rFonts w:ascii="Arial" w:cs="Arial" w:eastAsia="Arial" w:hAnsi="Arial"/>
          <w:b/>
          <w:bCs/>
        </w:rPr>
        <w:t xml:space="preserve">rechazan reto, origin y firma manipulados</w:t>
      </w:r>
      <w:r>
        <w:rPr>
          <w:rFonts w:ascii="Arial" w:cs="Arial" w:eastAsia="Arial" w:hAnsi="Arial"/>
        </w:rPr>
        <w:t xml:space="preserve">. El esquema criptográfico se contrastó además de forma independiente.</w:t>
      </w:r>
    </w:p>
    <w:p>
      <w:pPr>
        <w:pStyle w:val="Heading1"/>
      </w:pPr>
      <w:r>
        <w:rPr>
          <w:rFonts w:ascii="Arial" w:cs="Arial" w:eastAsia="Arial" w:hAnsi="Arial"/>
        </w:rPr>
        <w:t xml:space="preserve">14. Patrones de diseño aplicados</w:t>
      </w:r>
    </w:p>
    <w:p>
      <w:pPr>
        <w:spacing w:after="120" w:line="276"/>
      </w:pPr>
      <w:r>
        <w:rPr>
          <w:rFonts w:ascii="Arial" w:cs="Arial" w:eastAsia="Arial" w:hAnsi="Arial"/>
        </w:rPr>
        <w:t xml:space="preserve">BookPlus aplica de forma deliberada un conjunto amplio de patrones de diseño y arquitectura. Esta es la relación de los principales y dónde se 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Patrón</w:t>
            </w:r>
          </w:p>
        </w:tc>
        <w:tc>
          <w:tcPr>
            <w:tcW w:type="dxa" w:w="370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Dónde en BookPlus</w:t>
            </w:r>
          </w:p>
        </w:tc>
        <w:tc>
          <w:tcPr>
            <w:tcW w:type="dxa" w:w="3160"/>
            <w:tcBorders>
              <w:top w:val="single" w:color="D1D5DB" w:sz="1"/>
              <w:left w:val="single" w:color="D1D5DB" w:sz="1"/>
              <w:bottom w:val="single" w:color="D1D5DB" w:sz="1"/>
              <w:right w:val="single" w:color="D1D5DB" w:sz="1"/>
            </w:tcBorders>
            <w:shd w:fill="EEF2FF" w:val="clear"/>
            <w:tcMar>
              <w:top w:type="dxa" w:w="60"/>
              <w:left w:type="dxa" w:w="110"/>
              <w:bottom w:type="dxa" w:w="60"/>
              <w:right w:type="dxa" w:w="110"/>
            </w:tcMar>
          </w:tcPr>
          <w:p>
            <w:pPr>
              <w:spacing w:after="0" w:line="264"/>
            </w:pPr>
            <w:r>
              <w:rPr>
                <w:rFonts w:ascii="Arial" w:cs="Arial" w:eastAsia="Arial" w:hAnsi="Arial"/>
                <w:b/>
                <w:bCs/>
                <w:sz w:val="19"/>
                <w:szCs w:val="19"/>
              </w:rPr>
              <w:t xml:space="preserve">Propósito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Hexagonal (Puertos y Adaptadores)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Todos los servicios de negocio</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Aislar el dominio de la tecnología; verificado con ArchUnit</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Domain-Driven Design (Value Object, Aggregate)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domain.model (Money, ISBN, Order, Cart)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Modelar el negocio con objetos ricos e inmutables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 Events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domain.event + publicación por Kafka</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Comunicar cambios entre agregados y servicios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Repository (puerto)</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domain.port.out (LoadBookPort, CouponPort...)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Abstraer la persistencia tras una interfaz de dominio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Factory Method</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Order.create(), Cart.createFor()...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Construir agregados válidos de forma controlada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Strategy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payment-service (métodos de pago)</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Intercambiar algoritmos de cobro (tarjeta, PayPal...)</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Policy / Decision Object</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RefundPolicy → RefundDecision</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Encapsular la regla de reembolso y su resultado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Transactional Outbox</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order-service (tabla outbox + relay)</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No perder eventos: se guardan con el agregado en la misma transacción</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Saga (coreografía)</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Flujo de compra entre 5 servicios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Coordinar una transacción larga con eventos y compensaciones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Idempotent Consumer</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Consumidores Kafka (biblioteca, revocación)</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Procesar un evento repetido sin efectos duplicados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Circuit Breaker + Retry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catalog (búsqueda en Elasticsearch)</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Tolerar fallos de dependencias externas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Cache-Aside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catalog con Redis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Acelerar lecturas frecuentes del catálogo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Projection / Read Model</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user_purchases (biblioteca) desde eventos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Vista de lectura construida a partir de eventos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 Gateway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api-gateway</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Punto de entrada único, enrutado y seguridad centralizados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Backend for Frontend (BFF)</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admin-bff</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Agregar operaciones específicas de la administración</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Database per Service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cada microservicio</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Independencia de datos entre servicios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Chunk-oriented processing</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Spring Batch (expirar reservas)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Procesar lotes con tolerancia a fallos y reinicio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Builder / DTO + Mapper</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Lombok @Builder, DTOs de la web</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Construcción fluida y separación de modelos de transporte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Dependency Injection (IoC)</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Inyección por constructor en todo el backend</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Desacoplar y facilitar las pruebas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Orquestación de saga (BPMN)</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Camunda 7 en order-service</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Coordinar el proceso largo como un flujo modelado y auditable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Externalización de secretos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HashiCorp Vault + Spring Cloud Vault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Servir credenciales cifradas en vez de texto plano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Consumer-Driven Contracts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Pact (cart.checked-out: order consume)</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Garantizar la compatibilidad de eventos entre servicios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Change Data Capture (CDC)</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Debezium sobre la tabla outbox de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Publicar cambios de BD como eventos sin tocar la app</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Schema governance (Schema-on-write)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Apicurio Registry + Avro (cart.checked-out)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Versionar y validar el contrato de los eventos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Dead Letter Queue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KafkaConfig (DefaultErrorHandler) en 5 servicios</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Aislar mensajes veneno sin bloquear ni perder eventos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Optimistic Locking</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@Version en Stock, Payment y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Detectar escrituras concurrentes y evitar lost updates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Bulkhead (mamparo)</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@Bulkhead en la búsqueda de catalog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Aislar la concurrencia para que un recurso lento no tumbe el servicio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Audit trail (Envers)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@Audited en OrderEntity (revinfo + orders_aud)</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Historial de cambios para cumplimiento y trazabilidad</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Rate limiting (Token Bucket)</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Bucket4j en los endpoints de auth</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Frenar fuerza bruta/abuso limitando peticiones por IP</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Cifrado de PII en reposo</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CryptoConverter (@Convert, AES-GCM) en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Proteger datos personales cifrándolos de forma transparente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Idempotencia HTTP (Idempotency-Key)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Checkout de cart (Redis + TTL)</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Evitar pedidos/cargos duplicados ante reintentos del cliente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Feature flags (Togglz)</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BOOK_SEARCH (kill-switch) en catalog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Activar/desactivar funciones en caliente sin desplegar</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Near-cache (caché de 2 niveles)</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Caffeine (L1) + Redis (L2) en catalog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Acelerar lecturas calientes evitando viajes de red</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Migración de algoritmo (Delegating)</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DelegatingPasswordEncoder Argon2id+BCrypt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Cambiar de hash sin invalidar contraseñas existentes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Cabeceras de seguridad (Gateway)</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SecurityHeadersFilter (CSP, HSTS, COOP...)</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Endurecer todas las respuestas desde un único punto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Métricas de negocio (Micrometer)</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OrderMetrics (orders.created/amount)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Observar el negocio, no solo la infraestructura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Correlation ID (MDC)</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CorrelationIdFilter + logs JSON en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Seguir una petición de punta a punta en Loki/Grafana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Account lockout</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LoginAttemptService (Redis) en auth</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Frenar fuerza bruta distribuida por cuenta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Caché condicional (ETag)</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ShallowEtagHeaderFilter en catalog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Responder 304 y ahorrar ancho de banda en lecturas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Validación declarativa (Bean Validation)</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@StrongPassword en el registro de auth</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Reglas de validación propias, reutilizables y centralizadas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Bloqueo distribuido</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ShedLock (outbox relay de order)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Una sola réplica ejecuta cada tarea programada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Rate limiting distribuido (Token Bucket)</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RequestRateLimiter + Redis + KeyResolver en el gateway</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Limitar por usuario/IP de forma consistente entre réplicas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 tipada por cliente (GraphQL)</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catalog: schema-first + @QueryMapping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Pedir en una consulta solo los campos necesarios (sin over/under-fetching)</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RPC contract-first (gRPC/Protobuf)</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inventory: stock.proto + @GrpcService</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Comunicación interna binaria, tipada y de baja latencia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Contract-first REST (OpenAPI)</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api/openapi + Spectral en CI</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El contrato es la fuente de verdad; el lint evita que se degrade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Event Sourcing</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 EventSourcedOrder + EventStore</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El estado se deriva de eventos inmutables; auditoría y replay</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CQRS (read model)</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 OrderSummaryProjection</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Separar el modelo de escritura del de lectura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Dynamic secrets (leasing)</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Vault database engine + Spring Cloud Vault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Credenciales de BD efímeras generadas y rotadas por Vault</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Contract governance gRPC (Buf)</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buf lint + buf breaking en CI</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Estilo y compatibilidad hacia atrás de los .proto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Tamper-evident audit log (hash chain)</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order: HashChainedAuditLog</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Registro append-only encadenado por hash; manipulación detectable</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Chaos Engineering (fault injection)</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Toxiproxy (docker-compose.chaos.yml)</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Inyectar latencia/cortes reales para probar la resiliencia</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Phishing-resistant auth (WebAuthn/FIDO2)</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auth: WebAuthnAssertionVerifier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Login por firma de clave privada; el origin va firmado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SAST por taint analysis (CodeQL)</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CI: codeql.yml (build-mode none)</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Detectar inyección/XSS siguiendo el flujo de datos del código propio</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Alerting as Code</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Prometheus rules + Alertmanager (alert-rules.yml)</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Alertas versionadas (RED + saturación) enrutadas y deduplicadas</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Policy as Code / External Authorization</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OPA + Rego (opa/policies) + OpaAuthorizationClient</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Autorización ABAC desacoplada del código, probada con opa test</w:t>
            </w:r>
          </w:p>
        </w:tc>
      </w:tr>
      <w:tr>
        <w:trPr>
          <w:tblHeader w:val="false"/>
        </w:trPr>
        <w:tc>
          <w:tcPr>
            <w:tcW w:type="dxa" w:w="25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MFA / TOTP (RFC 6238)</w:t>
            </w:r>
          </w:p>
        </w:tc>
        <w:tc>
          <w:tcPr>
            <w:tcW w:type="dxa" w:w="370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auth: TotpService + MfaController</w:t>
            </w:r>
          </w:p>
        </w:tc>
        <w:tc>
          <w:tcPr>
            <w:tcW w:type="dxa" w:w="3160"/>
            <w:tcBorders>
              <w:top w:val="single" w:color="D1D5DB" w:sz="1"/>
              <w:left w:val="single" w:color="D1D5DB" w:sz="1"/>
              <w:bottom w:val="single" w:color="D1D5DB" w:sz="1"/>
              <w:right w:val="single" w:color="D1D5DB" w:sz="1"/>
            </w:tcBorders>
            <w:tcMar>
              <w:top w:type="dxa" w:w="60"/>
              <w:left w:type="dxa" w:w="110"/>
              <w:bottom w:type="dxa" w:w="60"/>
              <w:right w:type="dxa" w:w="110"/>
            </w:tcMar>
          </w:tcPr>
          <w:p>
            <w:pPr>
              <w:spacing w:after="0" w:line="264"/>
            </w:pPr>
            <w:r>
              <w:rPr>
                <w:rFonts w:ascii="Arial" w:cs="Arial" w:eastAsia="Arial" w:hAnsi="Arial"/>
                <w:sz w:val="19"/>
                <w:szCs w:val="19"/>
              </w:rPr>
              <w:t xml:space="preserve">Segundo factor con HMAC-SHA1, compatible con apps autenticadoras</w:t>
            </w:r>
          </w:p>
        </w:tc>
      </w:tr>
    </w:tbl>
    <w:p>
      <w:pPr>
        <w:pStyle w:val="Heading1"/>
      </w:pPr>
      <w:r>
        <w:rPr>
          <w:rFonts w:ascii="Arial" w:cs="Arial" w:eastAsia="Arial" w:hAnsi="Arial"/>
        </w:rPr>
        <w:t xml:space="preserve">15. Roadmap de evolución</w:t>
      </w:r>
    </w:p>
    <w:p>
      <w:pPr>
        <w:spacing w:after="120" w:line="276"/>
      </w:pPr>
      <w:r>
        <w:rPr>
          <w:rFonts w:ascii="Arial" w:cs="Arial" w:eastAsia="Arial" w:hAnsi="Arial"/>
        </w:rPr>
        <w:t xml:space="preserve">El stack está preparado para seguir creciendo. Próximos pasos previstos:</w:t>
      </w:r>
    </w:p>
    <w:p>
      <w:pPr>
        <w:pStyle w:val="ListParagraph"/>
        <w:numPr>
          <w:ilvl w:val="0"/>
          <w:numId w:val="2"/>
        </w:numPr>
        <w:spacing w:after="80" w:line="268"/>
      </w:pPr>
      <w:r>
        <w:rPr>
          <w:rFonts w:ascii="Arial" w:cs="Arial" w:eastAsia="Arial" w:hAnsi="Arial"/>
          <w:b/>
          <w:bCs/>
        </w:rPr>
        <w:t xml:space="preserve">Kubernetes: </w:t>
      </w:r>
      <w:r>
        <w:rPr>
          <w:rFonts w:ascii="Arial" w:cs="Arial" w:eastAsia="Arial" w:hAnsi="Arial"/>
        </w:rPr>
        <w:t xml:space="preserve">orquestar los contenedores con auto-recuperación, escalado y despliegues sin downtime, como evolución natural de Docker Compose.</w:t>
      </w:r>
    </w:p>
    <w:p>
      <w:pPr>
        <w:pStyle w:val="ListParagraph"/>
        <w:numPr>
          <w:ilvl w:val="0"/>
          <w:numId w:val="2"/>
        </w:numPr>
        <w:spacing w:after="80" w:line="268"/>
      </w:pPr>
      <w:r>
        <w:rPr>
          <w:rFonts w:ascii="Arial" w:cs="Arial" w:eastAsia="Arial" w:hAnsi="Arial"/>
          <w:b/>
          <w:bCs/>
        </w:rPr>
        <w:t xml:space="preserve">Despliegue en Oracle Cloud: </w:t>
      </w:r>
      <w:r>
        <w:rPr>
          <w:rFonts w:ascii="Arial" w:cs="Arial" w:eastAsia="Arial" w:hAnsi="Arial"/>
        </w:rPr>
        <w:t xml:space="preserve">aplicar el módulo de Terraform y publicar el stack con acceso privado por Tailscale.</w:t>
      </w:r>
    </w:p>
    <w:p>
      <w:pPr>
        <w:pStyle w:val="ListParagraph"/>
        <w:numPr>
          <w:ilvl w:val="0"/>
          <w:numId w:val="2"/>
        </w:numPr>
        <w:spacing w:after="80" w:line="268"/>
      </w:pPr>
      <w:r>
        <w:rPr>
          <w:rFonts w:ascii="Arial" w:cs="Arial" w:eastAsia="Arial" w:hAnsi="Arial"/>
          <w:b/>
          <w:bCs/>
        </w:rPr>
        <w:t xml:space="preserve">Cutover a Keycloak: </w:t>
      </w:r>
      <w:r>
        <w:rPr>
          <w:rFonts w:ascii="Arial" w:cs="Arial" w:eastAsia="Arial" w:hAnsi="Arial"/>
        </w:rPr>
        <w:t xml:space="preserve">migrar la identidad al proveedor OIDC por fases.</w:t>
      </w:r>
    </w:p>
    <w:p>
      <w:pPr>
        <w:pStyle w:val="ListParagraph"/>
        <w:numPr>
          <w:ilvl w:val="0"/>
          <w:numId w:val="2"/>
        </w:numPr>
        <w:spacing w:after="80" w:line="268"/>
      </w:pPr>
      <w:r>
        <w:rPr>
          <w:rFonts w:ascii="Arial" w:cs="Arial" w:eastAsia="Arial" w:hAnsi="Arial"/>
          <w:b/>
          <w:bCs/>
        </w:rPr>
        <w:t xml:space="preserve">Más cobertura e integración: </w:t>
      </w:r>
      <w:r>
        <w:rPr>
          <w:rFonts w:ascii="Arial" w:cs="Arial" w:eastAsia="Arial" w:hAnsi="Arial"/>
        </w:rPr>
        <w:t xml:space="preserve">ampliar los tests de integración con Testcontainers a los servicios del saga.</w:t>
      </w:r>
    </w:p>
    <w:p>
      <w:pPr>
        <w:pStyle w:val="ListParagraph"/>
        <w:numPr>
          <w:ilvl w:val="0"/>
          <w:numId w:val="2"/>
        </w:numPr>
        <w:spacing w:after="80" w:line="268"/>
      </w:pPr>
      <w:r>
        <w:rPr>
          <w:rFonts w:ascii="Arial" w:cs="Arial" w:eastAsia="Arial" w:hAnsi="Arial"/>
          <w:b/>
          <w:bCs/>
        </w:rPr>
        <w:t xml:space="preserve">Vault dynamic secrets: </w:t>
      </w:r>
      <w:r>
        <w:rPr>
          <w:rFonts w:ascii="Arial" w:cs="Arial" w:eastAsia="Arial" w:hAnsi="Arial"/>
        </w:rPr>
        <w:t xml:space="preserve">credenciales temporales generadas y rotadas por Vault.</w:t>
      </w:r>
    </w:p>
    <w:p>
      <w:pPr>
        <w:pStyle w:val="ListParagraph"/>
        <w:numPr>
          <w:ilvl w:val="0"/>
          <w:numId w:val="2"/>
        </w:numPr>
        <w:spacing w:after="80" w:line="268"/>
      </w:pPr>
      <w:r>
        <w:rPr>
          <w:rFonts w:ascii="Arial" w:cs="Arial" w:eastAsia="Arial" w:hAnsi="Arial"/>
          <w:b/>
          <w:bCs/>
        </w:rPr>
        <w:t xml:space="preserve">Event Sourcing completo: </w:t>
      </w:r>
      <w:r>
        <w:rPr>
          <w:rFonts w:ascii="Arial" w:cs="Arial" w:eastAsia="Arial" w:hAnsi="Arial"/>
        </w:rPr>
        <w:t xml:space="preserve">con un event store (Axon / EventStoreDB) en un agregado como el pedido.</w:t>
      </w:r>
    </w:p>
    <w:p>
      <w:pPr>
        <w:spacing w:after="160"/>
      </w:pPr>
      <w:r>
        <w:rPr>
          <w:rFonts w:ascii="Arial" w:cs="Arial" w:eastAsia="Arial" w:hAnsi="Arial"/>
          <w:i/>
          <w:iCs/>
          <w:color w:val="6B7280"/>
          <w:sz w:val="18"/>
          <w:szCs w:val="18"/>
        </w:rPr>
        <w:t xml:space="preserve">Documento actualizado con las nuevas capacidades del stack y los patrones de diseño aplicados.</w:t>
      </w:r>
    </w:p>
    <w:p>
      <w:pPr>
        <w:pStyle w:val="Heading1"/>
      </w:pPr>
      <w:r>
        <w:rPr>
          <w:rFonts w:ascii="Arial" w:cs="Arial" w:eastAsia="Arial" w:hAnsi="Arial"/>
        </w:rPr>
        <w:t xml:space="preserve">16. Apendice tecnico: configuracion y codigo por tecnologia</w:t>
      </w:r>
    </w:p>
    <w:p>
      <w:pPr>
        <w:spacing w:after="120" w:line="276"/>
      </w:pPr>
      <w:r>
        <w:rPr>
          <w:rFonts w:ascii="Arial" w:cs="Arial" w:eastAsia="Arial" w:hAnsi="Arial"/>
        </w:rPr>
        <w:t xml:space="preserve">Este apendice complementa las secciones anteriores mostrando </w:t>
      </w:r>
      <w:r>
        <w:rPr>
          <w:rFonts w:ascii="Arial" w:cs="Arial" w:eastAsia="Arial" w:hAnsi="Arial"/>
          <w:b/>
          <w:bCs/>
        </w:rPr>
        <w:t xml:space="preserve">como se configuro y uso</w:t>
      </w:r>
      <w:r>
        <w:rPr>
          <w:rFonts w:ascii="Arial" w:cs="Arial" w:eastAsia="Arial" w:hAnsi="Arial"/>
        </w:rPr>
        <w:t xml:space="preserve"> cada tecnologia, con fragmentos reales de configuracion y codigo del proyecto. La idea es responder a la pregunta “¿y esto como se implementa?”.</w:t>
      </w:r>
    </w:p>
    <w:p>
      <w:pPr>
        <w:pStyle w:val="Heading2"/>
      </w:pPr>
      <w:r>
        <w:rPr>
          <w:rFonts w:ascii="Arial" w:cs="Arial" w:eastAsia="Arial" w:hAnsi="Arial"/>
        </w:rPr>
        <w:t xml:space="preserve">16.1 Arquitectura hexagonal + DDD (verificada con ArchUnit)</w:t>
      </w:r>
    </w:p>
    <w:p>
      <w:pPr>
        <w:spacing w:after="120" w:line="276"/>
      </w:pPr>
      <w:r>
        <w:rPr>
          <w:rFonts w:ascii="Arial" w:cs="Arial" w:eastAsia="Arial" w:hAnsi="Arial"/>
        </w:rPr>
        <w:t xml:space="preserve">Estructura de paquetes por servicio: el </w:t>
      </w:r>
      <w:r>
        <w:rPr>
          <w:rFonts w:ascii="Arial" w:cs="Arial" w:eastAsia="Arial" w:hAnsi="Arial"/>
          <w:b/>
          <w:bCs/>
        </w:rPr>
        <w:t xml:space="preserve">dominio</w:t>
      </w:r>
      <w:r>
        <w:rPr>
          <w:rFonts w:ascii="Arial" w:cs="Arial" w:eastAsia="Arial" w:hAnsi="Arial"/>
        </w:rPr>
        <w:t xml:space="preserve"> no conoce frameworks; los </w:t>
      </w:r>
      <w:r>
        <w:rPr>
          <w:rFonts w:ascii="Arial" w:cs="Arial" w:eastAsia="Arial" w:hAnsi="Arial"/>
          <w:b/>
          <w:bCs/>
        </w:rPr>
        <w:t xml:space="preserve">adaptadores</w:t>
      </w:r>
      <w:r>
        <w:rPr>
          <w:rFonts w:ascii="Arial" w:cs="Arial" w:eastAsia="Arial" w:hAnsi="Arial"/>
        </w:rPr>
        <w:t xml:space="preserve"> (web, persistencia, mensajeria) dependen del dominio a traves de </w:t>
      </w:r>
      <w:r>
        <w:rPr>
          <w:rFonts w:ascii="Arial" w:cs="Arial" w:eastAsia="Arial" w:hAnsi="Arial"/>
          <w:b/>
          <w:bCs/>
        </w:rPr>
        <w:t xml:space="preserve">puertos</w:t>
      </w:r>
      <w:r>
        <w:rPr>
          <w:rFonts w:ascii="Arial" w:cs="Arial" w:eastAsia="Arial" w:hAnsi="Arial"/>
        </w:rPr>
        <w:t xml:space="preserve"> (interfaces).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com.bookplus.&lt;servicio&gt;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domain</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 model        (agregados y value objects: Order, Money, ISBN...)</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 port.in      (casos de uso: PlaceOrderUseCase)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 port.out     (LoadBookPort, SaveOrderPort... interfaces)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application      (implementacion de los casos de uso)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adapter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in.web       (Controllers REST)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in.messaging (Kafka listeners)</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 out.persistence (JPA)  |  out.grpc  |  out.messaging</w:t>
      </w:r>
    </w:p>
    <w:p>
      <w:pPr>
        <w:spacing w:after="120" w:line="276"/>
      </w:pPr>
      <w:r>
        <w:rPr>
          <w:rFonts w:ascii="Arial" w:cs="Arial" w:eastAsia="Arial" w:hAnsi="Arial"/>
        </w:rPr>
        <w:t xml:space="preserve">Una regla de </w:t>
      </w:r>
      <w:r>
        <w:rPr>
          <w:rFonts w:ascii="Arial" w:cs="Arial" w:eastAsia="Arial" w:hAnsi="Arial"/>
          <w:b/>
          <w:bCs/>
        </w:rPr>
        <w:t xml:space="preserve">ArchUnit</w:t>
      </w:r>
      <w:r>
        <w:rPr>
          <w:rFonts w:ascii="Arial" w:cs="Arial" w:eastAsia="Arial" w:hAnsi="Arial"/>
        </w:rPr>
        <w:t xml:space="preserve"> impide que el dominio dependa de Spring, de forma automatica en cada build:</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@ArchTest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static final ArchRule el_dominio_no_depende_de_spring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noClasses().that().resideInAPackage("..domain..")</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.should().dependOnClassesThat().resideInAnyPackage("org.springframework..");</w:t>
      </w:r>
    </w:p>
    <w:p>
      <w:pPr>
        <w:pStyle w:val="Heading2"/>
      </w:pPr>
      <w:r>
        <w:rPr>
          <w:rFonts w:ascii="Arial" w:cs="Arial" w:eastAsia="Arial" w:hAnsi="Arial"/>
        </w:rPr>
        <w:t xml:space="preserve">16.2 Seguridad</w:t>
      </w:r>
    </w:p>
    <w:p>
      <w:pPr>
        <w:pStyle w:val="Heading3"/>
      </w:pPr>
      <w:r>
        <w:rPr>
          <w:rFonts w:ascii="Arial" w:cs="Arial" w:eastAsia="Arial" w:hAnsi="Arial"/>
        </w:rPr>
        <w:t xml:space="preserve">JWT RS256 (Resource Server) + roles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SecurityConfig.java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@Bean SecurityFilterChain chain(HttpSecurity http) throws Exception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http.csrf(c -&gt; c.disable())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.sessionManagement(s -&gt; s.sessionCreationPolicy(STATELESS))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.authorizeHttpRequests(a -&gt; 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.requestMatchers(HttpMethod.GET, "/api/v1/books/**").permitAll()</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.requestMatchers("/api/v1/admin/**").hasAnyRole("ADMIN","SUPERADMIN")</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.anyRequest().authenticated())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.oauth2ResourceServer(o -&gt; o.jwt(j -&gt; j</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.jwtAuthenticationConverter(jwtAuthConverter()))).build();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Valida la firma con la clave PUBLICA del auth-service (RS256):</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@Bean JwtDecoder jwtDecoder()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NimbusJwtDecoder.withPublicKey(rsaPublicKey).build();</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3"/>
      </w:pPr>
      <w:r>
        <w:rPr>
          <w:rFonts w:ascii="Arial" w:cs="Arial" w:eastAsia="Arial" w:hAnsi="Arial"/>
        </w:rPr>
        <w:t xml:space="preserve">Contrasenas con Argon2 (DelegatingPasswordEncoder)</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@Bean PasswordEncoder passwordEncoder()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String id = "argon2";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Map&lt;String,PasswordEncoder&gt; encoders = Map.of(</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"argon2", new Argon2PasswordEncoder(16,32,1,19456,2),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"bcrypt", new BCryptPasswordEncoder());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new DelegatingPasswordEncoder(id, encoders); // {argon2}$...</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3"/>
      </w:pPr>
      <w:r>
        <w:rPr>
          <w:rFonts w:ascii="Arial" w:cs="Arial" w:eastAsia="Arial" w:hAnsi="Arial"/>
        </w:rPr>
        <w:t xml:space="preserve">MFA TOTP (RFC 6238) — verificacion del codigo de 6 digitos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TotpService.java (JDK puro, HMAC-SHA1)</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boolean verify(String base32Secret, String code, Instant when)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long counter = when.getEpochSecond() / 30;      // periodo 30s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for (int off = -1; off &lt;= 1; off++)             // tolera +/-1 paso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if (constantTimeEquals(hotp(decode(base32Secret), counter+off), code))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true;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false;</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3"/>
      </w:pPr>
      <w:r>
        <w:rPr>
          <w:rFonts w:ascii="Arial" w:cs="Arial" w:eastAsia="Arial" w:hAnsi="Arial"/>
        </w:rPr>
        <w:t xml:space="preserve">Autorizacion externa con OPA (politica Rego, ABAC)</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opa/policies/authz.rego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package bookplus.authz</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default allow := false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allow if { input.action=="refund"; "ADMIN" in input.subject.roles;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input.resource.amount &lt;= 1000 }   # ADMIN reembolsa hasta 1000</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allow if { "SUPERADMIN" in input.subject.roles }  # superadmin todo</w:t>
      </w:r>
    </w:p>
    <w:p>
      <w:pPr>
        <w:pStyle w:val="Heading3"/>
      </w:pPr>
      <w:r>
        <w:rPr>
          <w:rFonts w:ascii="Arial" w:cs="Arial" w:eastAsia="Arial" w:hAnsi="Arial"/>
        </w:rPr>
        <w:t xml:space="preserve">Secretos con Vault (perfil vault)</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application-vault.yml</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spring:</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config: { import: "vault://"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cloud: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vault: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uri: ${VAULT_URI:http://vault:8200}</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kv: { enabled: true, backend: secret, default-context: bookplus/auth }</w:t>
      </w:r>
    </w:p>
    <w:p>
      <w:pPr>
        <w:pStyle w:val="Heading3"/>
      </w:pPr>
      <w:r>
        <w:rPr>
          <w:rFonts w:ascii="Arial" w:cs="Arial" w:eastAsia="Arial" w:hAnsi="Arial"/>
        </w:rPr>
        <w:t xml:space="preserve">Cifrado de datos personales (PII) en reposo — AES-GCM</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CryptoConverter.java (JPA AttributeConverter)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@Converter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class CryptoConverter implements AttributeConverter&lt;String,String&gt;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public String convertToDatabaseColumn(String plain) { return aesGcmEncrypt(plain);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public String convertToEntityAttribute(String enc)  { return aesGcmDecrypt(enc);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Uso:  @Convert(converter=CryptoConverter.class) private String shippingAddress;</w:t>
      </w:r>
    </w:p>
    <w:p>
      <w:pPr>
        <w:pStyle w:val="Heading2"/>
      </w:pPr>
      <w:r>
        <w:rPr>
          <w:rFonts w:ascii="Arial" w:cs="Arial" w:eastAsia="Arial" w:hAnsi="Arial"/>
        </w:rPr>
        <w:t xml:space="preserve">16.3 Resiliencia con Resilience4j</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application.yml (catalog-service)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resilience4j:</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circuitbreaker: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instances: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bookSearch:</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sliding-window-size: 10</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failure-rate-threshold: 50        # abre si &gt;50% fallan</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wait-duration-in-open-state: 30s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retry:      { instances: { bookSearch: { max-attempts: 3, wait-duration: 200ms } }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bulkhead:   { instances: { bookSearch: { max-concurrent-calls: 20 } } }</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Adaptador de busqueda: si Elasticsearch falla, devuelve el fallback</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@CircuitBreaker(name="bookSearch", fallbackMethod="searchFallback")</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@Retry(name="bookSearch")</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Page&lt;Book&gt; search(String q) { return elasticsearch.search(q);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private Page&lt;Book&gt; searchFallback(String q, Throwable ex) { return Page.empty(); }</w:t>
      </w:r>
    </w:p>
    <w:p>
      <w:pPr>
        <w:pStyle w:val="Heading2"/>
      </w:pPr>
      <w:r>
        <w:rPr>
          <w:rFonts w:ascii="Arial" w:cs="Arial" w:eastAsia="Arial" w:hAnsi="Arial"/>
        </w:rPr>
        <w:t xml:space="preserve">16.4 Kafka: productor, consumidor, particiones y DLQ</w:t>
      </w:r>
    </w:p>
    <w:p>
      <w:pPr>
        <w:pStyle w:val="Heading3"/>
      </w:pPr>
      <w:r>
        <w:rPr>
          <w:rFonts w:ascii="Arial" w:cs="Arial" w:eastAsia="Arial" w:hAnsi="Arial"/>
        </w:rPr>
        <w:t xml:space="preserve">Configuracion (application.yml)</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spring:</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kafka: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bootstrap-servers: ${KAFKA_BOOTSTRAP_SERVERS:kafka:9092}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producer: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acks: all                          # durabilidad: espera a las replicas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properties: { enable.idempotence: true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consumer: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group-id: order-service-cart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enable-auto-commit: false          # commit manual tras procesar</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properties: { isolation.level: read_committed }</w:t>
      </w:r>
    </w:p>
    <w:p>
      <w:pPr>
        <w:pStyle w:val="Heading3"/>
      </w:pPr>
      <w:r>
        <w:rPr>
          <w:rFonts w:ascii="Arial" w:cs="Arial" w:eastAsia="Arial" w:hAnsi="Arial"/>
        </w:rPr>
        <w:t xml:space="preserve">Topic con particiones, productor y consumidor</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@Bean NewTopic stockReserved()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TopicBuilder.name("inventory.stock.reserved").partitions(3).replicas(1).build();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Productor: la clave (bookId) fija la particion y mantiene el orden</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kafkaTemplate.send("inventory.stock.reserved", bookId, event);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Consumidor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@KafkaListener(topics="cart.checked-out", groupId="order-service-cart")</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public void onCheckout(CartCheckedOutEvent e) { orderSaga.start(e); }</w:t>
      </w:r>
    </w:p>
    <w:p>
      <w:pPr>
        <w:pStyle w:val="Heading3"/>
      </w:pPr>
      <w:r>
        <w:rPr>
          <w:rFonts w:ascii="Arial" w:cs="Arial" w:eastAsia="Arial" w:hAnsi="Arial"/>
        </w:rPr>
        <w:t xml:space="preserve">DLQ (mensajes fallidos) + reintentos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@Bean DefaultErrorHandler errorHandler(KafkaTemplate&lt;?,?&gt; tpl)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var recoverer = new DeadLetterPublishingRecoverer(tpl);   // -&gt; topic .DLT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new DefaultErrorHandler(recoverer, new FixedBackOff(1000L, 3));</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2"/>
      </w:pPr>
      <w:r>
        <w:rPr>
          <w:rFonts w:ascii="Arial" w:cs="Arial" w:eastAsia="Arial" w:hAnsi="Arial"/>
        </w:rPr>
        <w:t xml:space="preserve">16.5 API Gateway (Spring Cloud Gateway): ruteo + rate limiting</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application.yml (api-gateway)</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spring:</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cloud: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gateway:</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routes: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id: catalog-service-books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uri: ${CATALOG_SERVICE_URL:http://localhost:8082}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predicates: [ Path=/api/v1/books/**, /api/v1/categories/**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filters: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name: RequestRateLimiter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args: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redis-rate-limiter.replenishRate: 50</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redis-rate-limiter.burstCapacity: 100</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RateLimitConfig.java — el cupo se calcula por usuario (JWT) o por IP</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@Bean KeyResolver userOrIpKeyResolver()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ex -&gt; ex.getPrincipal().map(Principal::getName)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.switchIfEmpty(Mono.fromSupplier(() -&gt; clientIp(ex)));</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2"/>
      </w:pPr>
      <w:r>
        <w:rPr>
          <w:rFonts w:ascii="Arial" w:cs="Arial" w:eastAsia="Arial" w:hAnsi="Arial"/>
        </w:rPr>
        <w:t xml:space="preserve">16.6 gRPC interno (contract-first, Protobuf)</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stock.proto  (fuente de verdad; genera los stubs en el build)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service StockService { rpc CheckStock (CheckStockRequest) returns (CheckStockResponse);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message CheckStockRequest  { string book_id = 1;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message CheckStockResponse { bool available = 2; int32 quantity_available = 3; }</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Servidor (inventory): reutiliza el mismo caso de uso que el REST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@GrpcService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class StockGrpcService extends StockServiceGrpc.StockServiceImplBase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public void checkStock(CheckStockRequest req, StreamObserver&lt;CheckStockResponse&gt; obs)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Stock s = getStockUseCase.getByBookId(req.getBookId());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obs.onNext(CheckStockResponse.newBuilder()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.setAvailable(s.getQuantityAvailable() &gt; 0)</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.setQuantityAvailable(s.getQuantityAvailable()).build());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obs.onCompleted();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2"/>
      </w:pPr>
      <w:r>
        <w:rPr>
          <w:rFonts w:ascii="Arial" w:cs="Arial" w:eastAsia="Arial" w:hAnsi="Arial"/>
        </w:rPr>
        <w:t xml:space="preserve">16.7 GraphQL (agregacion de lectura en catalog)</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schema.graphqls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type Query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book(id: ID!): Book</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books(page: Int = 0, size: Int = 20, categoryId: ID): [Book!]!</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BookGraphQlController.java — reutiliza los casos de uso del REST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@Controller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class BookGraphQlController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@QueryMapping BookResponse book(@Argument String id)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BookResponse.from(getBookUseCase.getById(id));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2"/>
      </w:pPr>
      <w:r>
        <w:rPr>
          <w:rFonts w:ascii="Arial" w:cs="Arial" w:eastAsia="Arial" w:hAnsi="Arial"/>
        </w:rPr>
        <w:t xml:space="preserve">16.8 Observabilidad (metricas, trazas, logs y alertas)</w:t>
      </w:r>
    </w:p>
    <w:p>
      <w:pPr>
        <w:pStyle w:val="Heading3"/>
      </w:pPr>
      <w:r>
        <w:rPr>
          <w:rFonts w:ascii="Arial" w:cs="Arial" w:eastAsia="Arial" w:hAnsi="Arial"/>
        </w:rPr>
        <w:t xml:space="preserve">Micrometer + OpenTelemetry (trazas) y Prometheus (metricas)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application.yml (cada servicio)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management: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endpoints: { web: { exposure: { include: health,info,metrics,prometheus } }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tracing:  { sampling: { probability: 1.0 }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otlp:     { tracing: { endpoint: http://otel-collector:4318/v1/traces } }</w:t>
      </w:r>
    </w:p>
    <w:p>
      <w:pPr>
        <w:pStyle w:val="Heading3"/>
      </w:pPr>
      <w:r>
        <w:rPr>
          <w:rFonts w:ascii="Arial" w:cs="Arial" w:eastAsia="Arial" w:hAnsi="Arial"/>
        </w:rPr>
        <w:t xml:space="preserve">Regla de alerta (Prometheus) — tasa de errores 5xx</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monitoring/alert-rules.yml</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alert: HighErrorRate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expr: sum by (instance) (rate(http_server_requests_seconds_count{status=~"5.."}[5m]))</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sum by (instance) (rate(http_server_requests_seconds_count[5m])) &gt; 0.05</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for: 5m</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labels: { severity: warning }</w:t>
      </w:r>
    </w:p>
    <w:p>
      <w:pPr>
        <w:pStyle w:val="Heading2"/>
      </w:pPr>
      <w:r>
        <w:rPr>
          <w:rFonts w:ascii="Arial" w:cs="Arial" w:eastAsia="Arial" w:hAnsi="Arial"/>
        </w:rPr>
        <w:t xml:space="preserve">16.9 CI/CD: GitHub Actions, Jenkins, SonarCloud y JaCoCo</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.github/workflows/ci.yml (extracto)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working-directory: ${{ matrix.service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run: mvn -B clean test sonar:sonar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-Dsonar.organization=dhuarocc</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-Dsonar.host.url=https://sonarcloud.io</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-Dsonar.token=${{ secrets.SONAR_TOKEN }}</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&lt;!-- pom.xml: cobertura JaCoCo que consume Sonar --&gt;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&lt;plugin&gt;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&lt;groupId&gt;org.jacoco&lt;/groupId&gt;&lt;artifactId&gt;jacoco-maven-plugin&lt;/artifactId&gt;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&lt;executions&gt;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&lt;execution&gt;&lt;id&gt;prepare-agent&lt;/id&gt;&lt;goals&gt;&lt;goal&gt;prepare-agent&lt;/goal&gt;&lt;/goals&gt;&lt;/execution&gt;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&lt;execution&gt;&lt;id&gt;report&lt;/id&gt;&lt;phase&gt;test&lt;/phase&gt;&lt;goals&gt;&lt;goal&gt;report&lt;/goal&gt;&lt;/goals&gt;&lt;/execution&gt;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&lt;/executions&gt;</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&lt;/plugin&gt;</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Jenkinsfile (pipeline declarativo, usa una Shared Library)</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@Library('bookplus-shared-lib@main') _</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bookplusPipeline(registry: 'ghcr.io/bookplus-org', mavenImage: 'maven:3.9-eclipse-temurin-21')</w:t>
      </w:r>
    </w:p>
    <w:p>
      <w:pPr>
        <w:pStyle w:val="Heading2"/>
      </w:pPr>
      <w:r>
        <w:rPr>
          <w:rFonts w:ascii="Arial" w:cs="Arial" w:eastAsia="Arial" w:hAnsi="Arial"/>
        </w:rPr>
        <w:t xml:space="preserve">16.10 Datos: indices, bloqueo optimista, cache y R2DBC</w:t>
      </w:r>
    </w:p>
    <w:p>
      <w:pPr>
        <w:pStyle w:val="Heading3"/>
      </w:pPr>
      <w:r>
        <w:rPr>
          <w:rFonts w:ascii="Arial" w:cs="Arial" w:eastAsia="Arial" w:hAnsi="Arial"/>
        </w:rPr>
        <w:t xml:space="preserve">Migracion Flyway con indice (tuning)</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V10__add_indexes.sql</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CREATE INDEX idx_books_category ON books (category_id);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CREATE INDEX idx_orders_customer_created ON orders (customer_id, created_at DESC);</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Se verifica con:  EXPLAIN ANALYZE SELECT ... (buscar 'Index Scan')</w:t>
      </w:r>
    </w:p>
    <w:p>
      <w:pPr>
        <w:pStyle w:val="Heading3"/>
      </w:pPr>
      <w:r>
        <w:rPr>
          <w:rFonts w:ascii="Arial" w:cs="Arial" w:eastAsia="Arial" w:hAnsi="Arial"/>
        </w:rPr>
        <w:t xml:space="preserve">Bloqueo optimista (@Version) y cache (Redis)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@Entity class Stock { @Version private Long version; ... }  // evita 'lost updates'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@Cacheable("books")                 // 1a vez consulta BD y guarda en Redis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Book getById(String id) { ...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@CacheEvict(value="books", key="#id")  // invalida al cambiar</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public void update(String id, ...) { ... }</w:t>
      </w:r>
    </w:p>
    <w:p>
      <w:pPr>
        <w:pStyle w:val="Heading3"/>
      </w:pPr>
      <w:r>
        <w:rPr>
          <w:rFonts w:ascii="Arial" w:cs="Arial" w:eastAsia="Arial" w:hAnsi="Arial"/>
        </w:rPr>
        <w:t xml:space="preserve">ORM reactivo (R2DBC) — repositorio no bloqueante</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public interface BookRepo extends ReactiveCrudRepository&lt;BookEntity, UUID&gt;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Flux&lt;BookEntity&gt; findByCategoryId(UUID categoryId);   // devuelve un flujo</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2"/>
      </w:pPr>
      <w:r>
        <w:rPr>
          <w:rFonts w:ascii="Arial" w:cs="Arial" w:eastAsia="Arial" w:hAnsi="Arial"/>
        </w:rPr>
        <w:t xml:space="preserve">16.11 Pruebas: unitarias, Testcontainers y contratos (Pact)</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Unitaria con JUnit 5 + Mockito (aisla la logica)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@Test void reembolso_dentro_del_limite_se_aprueba()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when(orderPort.load(id)).thenReturn(Optional.of(order));   // simula dependencia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RefundDecision d = useCase.decide(id, money(500));</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assertThat(d.approved()).isTrue();</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Integracion real con Testcontainers (Postgres de verdad en un contenedor)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@Container static PostgreSQLContainer&lt;?&gt; db = new PostgreSQLContainer&lt;&gt;("postgres:16");</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@DynamicPropertySource static void props(DynamicPropertyRegistry r){</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r.add("spring.datasource.url", db::getJdbcUrl); }</w:t>
      </w:r>
    </w:p>
    <w:p>
      <w:pPr>
        <w:pStyle w:val="Heading2"/>
      </w:pPr>
      <w:r>
        <w:rPr>
          <w:rFonts w:ascii="Arial" w:cs="Arial" w:eastAsia="Arial" w:hAnsi="Arial"/>
        </w:rPr>
        <w:t xml:space="preserve">16.12 Kubernetes / AKS: manifiestos y APIM</w:t>
      </w:r>
    </w:p>
    <w:p>
      <w:pPr>
        <w:pStyle w:val="Heading3"/>
      </w:pPr>
      <w:r>
        <w:rPr>
          <w:rFonts w:ascii="Arial" w:cs="Arial" w:eastAsia="Arial" w:hAnsi="Arial"/>
        </w:rPr>
        <w:t xml:space="preserve">Deployment con probes y limites de recursos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apiVersion: apps/v1</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kind: Deployment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metadata: { name: auth-service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spec:</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replicas: 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template: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spec:</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containers: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name: auth-service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image: ghcr.io/bookplus-org/auth-service:1.0.0</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envFrom: [ { configMapRef: { name: auth-config }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secretRef: { name: auth-secrets } }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resources: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requests: { cpu: "250m", memory: "512Mi"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limits:   { cpu: "1", memory: "1Gi"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readinessProbe: { httpGet: { path: /actuator/health/readiness, port: 8081 }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livenessProbe:  { httpGet: { path: /actuator/health/liveness,  port: 8081 } }</w:t>
      </w:r>
    </w:p>
    <w:p>
      <w:pPr>
        <w:pStyle w:val="Heading3"/>
      </w:pPr>
      <w:r>
        <w:rPr>
          <w:rFonts w:ascii="Arial" w:cs="Arial" w:eastAsia="Arial" w:hAnsi="Arial"/>
        </w:rPr>
        <w:t xml:space="preserve">Autoescalado horizontal (HPA)</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apiVersion: autoscaling/v2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kind: HorizontalPodAutoscaler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spec:</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scaleTargetRef: { kind: Deployment, name: auth-service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minReplicas: 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maxReplicas: 10</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metrics: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type: Resource</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resource: { name: cpu, target: { type: Utilization, averageUtilization: 70 } }</w:t>
      </w:r>
    </w:p>
    <w:p>
      <w:pPr>
        <w:pStyle w:val="Heading3"/>
      </w:pPr>
      <w:r>
        <w:rPr>
          <w:rFonts w:ascii="Arial" w:cs="Arial" w:eastAsia="Arial" w:hAnsi="Arial"/>
        </w:rPr>
        <w:t xml:space="preserve">Politica de Azure API Management (valida el JWT y limita el trafico)</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&lt;inbound&gt;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&lt;validate-jwt header-name="Authorization" failed-validation-httpcode="401"&gt;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&lt;openid-config url="https://auth.bookplus.example/.well-known/openid-configuration" /&gt;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&lt;/validate-jwt&gt;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&lt;rate-limit-by-key calls="100" renewal-period="60" counter-key="@(context.Subscription.Id)" /&gt;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&lt;set-backend-service base-url="https://ingress.bookplus.example/auth" /&gt;</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&lt;/inbound&gt;</w:t>
      </w:r>
    </w:p>
    <w:p>
      <w:pPr>
        <w:pStyle w:val="Heading3"/>
      </w:pPr>
      <w:r>
        <w:rPr>
          <w:rFonts w:ascii="Arial" w:cs="Arial" w:eastAsia="Arial" w:hAnsi="Arial"/>
        </w:rPr>
        <w:t xml:space="preserve">Comandos de validacion y despliegue</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kubectl apply -k k8s/overlays/prod        # aplica todos los manifiestos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kubectl rollout status deploy/auth-service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kubectl get pods,hpa                       # Pods Running y HPA midiendo</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kubectl top pods                           # consumo real (metrics-server)</w:t>
      </w:r>
    </w:p>
    <w:p>
      <w:pPr>
        <w:spacing w:after="160"/>
      </w:pPr>
      <w:r>
        <w:rPr>
          <w:rFonts w:ascii="Arial" w:cs="Arial" w:eastAsia="Arial" w:hAnsi="Arial"/>
          <w:i/>
          <w:iCs/>
          <w:color w:val="6B7280"/>
          <w:sz w:val="18"/>
          <w:szCs w:val="18"/>
        </w:rPr>
        <w:t xml:space="preserve">Fin del apendice tecnico. Los fragmentos son ilustrativos del proyecto real; la configuracion completa vive en cada servicio del repositorio.</w:t>
      </w:r>
    </w:p>
    <w:p>
      <w:pPr>
        <w:pStyle w:val="Heading2"/>
      </w:pPr>
      <w:r>
        <w:rPr>
          <w:rFonts w:ascii="Arial" w:cs="Arial" w:eastAsia="Arial" w:hAnsi="Arial"/>
        </w:rPr>
        <w:t xml:space="preserve">16.13 Flujo completo: la saga de compra (de principio a fin)</w:t>
      </w:r>
    </w:p>
    <w:p>
      <w:pPr>
        <w:spacing w:after="120" w:line="276"/>
      </w:pPr>
      <w:r>
        <w:rPr>
          <w:rFonts w:ascii="Arial" w:cs="Arial" w:eastAsia="Arial" w:hAnsi="Arial"/>
        </w:rPr>
        <w:t xml:space="preserve">La compra es una </w:t>
      </w:r>
      <w:r>
        <w:rPr>
          <w:rFonts w:ascii="Arial" w:cs="Arial" w:eastAsia="Arial" w:hAnsi="Arial"/>
          <w:b/>
          <w:bCs/>
        </w:rPr>
        <w:t xml:space="preserve">transaccion larga</w:t>
      </w:r>
      <w:r>
        <w:rPr>
          <w:rFonts w:ascii="Arial" w:cs="Arial" w:eastAsia="Arial" w:hAnsi="Arial"/>
        </w:rPr>
        <w:t xml:space="preserve"> que cruza 5 servicios. Se coordina por </w:t>
      </w:r>
      <w:r>
        <w:rPr>
          <w:rFonts w:ascii="Arial" w:cs="Arial" w:eastAsia="Arial" w:hAnsi="Arial"/>
          <w:b/>
          <w:bCs/>
        </w:rPr>
        <w:t xml:space="preserve">coreografia</w:t>
      </w:r>
      <w:r>
        <w:rPr>
          <w:rFonts w:ascii="Arial" w:cs="Arial" w:eastAsia="Arial" w:hAnsi="Arial"/>
        </w:rPr>
        <w:t xml:space="preserve"> (cada servicio reacciona a eventos) con </w:t>
      </w:r>
      <w:r>
        <w:rPr>
          <w:rFonts w:ascii="Arial" w:cs="Arial" w:eastAsia="Arial" w:hAnsi="Arial"/>
          <w:b/>
          <w:bCs/>
        </w:rPr>
        <w:t xml:space="preserve">compensaciones</w:t>
      </w:r>
      <w:r>
        <w:rPr>
          <w:rFonts w:ascii="Arial" w:cs="Arial" w:eastAsia="Arial" w:hAnsi="Arial"/>
        </w:rPr>
        <w:t xml:space="preserve"> si algo falla. Secuencia:</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1. cart-service     --(cart.checked-out)--&gt;   order-service   crea la orden (PENDING)</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2. order-service    --(order.created)   --&gt;   inventory       reserva stock</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3. inventory        --(stock.reserved)  --&gt;   payment         cobra el pago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4. payment          --(payment.confirmed)--&gt;  order           confirma la orden (PAID)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--(payment.confirmed)--&gt;  inventory       confirma la reserva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--(payment.confirmed)--&gt;  notification    avisa al cliente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Compensacion (si el pago falla):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payment --(payment.failed)--&gt; inventory  libera el stock reservado</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--&gt; order      marca la orden CANCELLED</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order-service: reacciona al checkout del carrito e inicia la saga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@KafkaListener(topics="cart.checked-out", groupId="order-service-cart")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void onCheckout(CartCheckedOutEvent 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Order order = Order.create(e.userId(), e.items(), e.shippingAddress());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saveOrderPort.save(order);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outbox.publish(new OrderCreatedEvent(order.id(), order.items())); // via Outbox</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2"/>
      </w:pPr>
      <w:r>
        <w:rPr>
          <w:rFonts w:ascii="Arial" w:cs="Arial" w:eastAsia="Arial" w:hAnsi="Arial"/>
        </w:rPr>
        <w:t xml:space="preserve">16.14 Transactional Outbox + Debezium (CDC): no perder eventos</w:t>
      </w:r>
    </w:p>
    <w:p>
      <w:pPr>
        <w:spacing w:after="120" w:line="276"/>
      </w:pPr>
      <w:r>
        <w:rPr>
          <w:rFonts w:ascii="Arial" w:cs="Arial" w:eastAsia="Arial" w:hAnsi="Arial"/>
        </w:rPr>
        <w:t xml:space="preserve">El evento se guarda en una tabla </w:t>
      </w:r>
      <w:r>
        <w:rPr>
          <w:rFonts w:ascii="Consolas" w:cs="Consolas" w:eastAsia="Consolas" w:hAnsi="Consolas"/>
          <w:color w:val="4F46E5"/>
        </w:rPr>
        <w:t xml:space="preserve">outbox</w:t>
      </w:r>
      <w:r>
        <w:rPr>
          <w:rFonts w:ascii="Arial" w:cs="Arial" w:eastAsia="Arial" w:hAnsi="Arial"/>
        </w:rPr>
        <w:t xml:space="preserve"> dentro de la MISMA transaccion del negocio; luego un relay (o Debezium leyendo el log de la BD) lo publica en Kafka. Asi, o se guardan ambos o ninguno.</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V2__add_outbox_table.sql</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CREATE TABLE outbox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id UUID PRIMARY KEY, aggregate_type VARCHAR, aggregate_id VARCHAR,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type VARCHAR, payload JSONB, created_at TIMESTAMPTZ DEFAULT now(),</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published BOOLEAN DEFAULT false);</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@Transactional</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void placeOrder(Order order)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orderRepository.save(order);                 // 1) cambio de negocio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outboxRepository.save(OutboxMessage.from(    // 2) evento, MISMA transaccion</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order.id(), new OrderCreatedEvent(order)));</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 el relay/Debezium publica despues a Kafka (ShedLock evita duplicar en HA)</w:t>
      </w:r>
    </w:p>
    <w:p>
      <w:pPr>
        <w:pStyle w:val="Heading2"/>
      </w:pPr>
      <w:r>
        <w:rPr>
          <w:rFonts w:ascii="Arial" w:cs="Arial" w:eastAsia="Arial" w:hAnsi="Arial"/>
        </w:rPr>
        <w:t xml:space="preserve">16.15 Camunda 7 (BPMN): orquestacion auditable de la saga</w:t>
      </w:r>
    </w:p>
    <w:p>
      <w:pPr>
        <w:spacing w:after="120" w:line="276"/>
      </w:pPr>
      <w:r>
        <w:rPr>
          <w:rFonts w:ascii="Arial" w:cs="Arial" w:eastAsia="Arial" w:hAnsi="Arial"/>
        </w:rPr>
        <w:t xml:space="preserve">Ademas de la coreografia, se modela el proceso como un flujo </w:t>
      </w:r>
      <w:r>
        <w:rPr>
          <w:rFonts w:ascii="Arial" w:cs="Arial" w:eastAsia="Arial" w:hAnsi="Arial"/>
          <w:b/>
          <w:bCs/>
        </w:rPr>
        <w:t xml:space="preserve">BPMN</w:t>
      </w:r>
      <w:r>
        <w:rPr>
          <w:rFonts w:ascii="Arial" w:cs="Arial" w:eastAsia="Arial" w:hAnsi="Arial"/>
        </w:rPr>
        <w:t xml:space="preserve"> que Camunda ejecuta; cada tarea invoca un </w:t>
      </w:r>
      <w:r>
        <w:rPr>
          <w:rFonts w:ascii="Consolas" w:cs="Consolas" w:eastAsia="Consolas" w:hAnsi="Consolas"/>
          <w:color w:val="4F46E5"/>
        </w:rPr>
        <w:t xml:space="preserve">JavaDelegate</w:t>
      </w:r>
      <w:r>
        <w:rPr>
          <w:rFonts w:ascii="Arial" w:cs="Arial" w:eastAsia="Arial" w:hAnsi="Arial"/>
        </w:rPr>
        <w:t xml:space="preserve">.</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@Component("reserveStockDelegate")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class ReserveStockDelegate implements JavaDelegate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public void execute(DelegateExecution ctx)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String orderId = (String) ctx.getVariable("orderId");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inventoryPort.reserve(orderId);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application.yml: camunda.bpm.auto-deployment-enabled: true  (despliega purchase-saga.bpmn)</w:t>
      </w:r>
    </w:p>
    <w:p>
      <w:pPr>
        <w:pStyle w:val="Heading2"/>
      </w:pPr>
      <w:r>
        <w:rPr>
          <w:rFonts w:ascii="Arial" w:cs="Arial" w:eastAsia="Arial" w:hAnsi="Arial"/>
        </w:rPr>
        <w:t xml:space="preserve">16.16 Spring Batch: expirar reservas de stock vencidas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@Bean Job expireReservationsJob(JobRepository repo, Step step)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new JobBuilder("expireReservations", repo).start(step).build();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@Bean Step step(JobRepository repo, PlatformTransactionManager tx)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new StepBuilder("expireStep", repo)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.&lt;Reservation,Reservation&gt;chunk(100, tx)   // procesa en lotes de 100</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.reader(expiredReader()).processor(releaseProcessor()).writer(saveWriter())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.build();</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w:t>
      </w:r>
    </w:p>
    <w:p>
      <w:pPr>
        <w:pStyle w:val="Heading2"/>
      </w:pPr>
      <w:r>
        <w:rPr>
          <w:rFonts w:ascii="Arial" w:cs="Arial" w:eastAsia="Arial" w:hAnsi="Arial"/>
        </w:rPr>
        <w:t xml:space="preserve">16.17 Elasticsearch: busqueda del catalogo</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@Document(indexName = "books")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class BookDoc { @Id String id; @Field(type=Text) String title; ...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interface BookSearchRepo extends ElasticsearchRepository&lt;BookDoc,String&gt;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Page&lt;BookDoc&gt; findByTitleContainingOrAuthorContaining(String t, String a, Pageable p);</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La busqueda va protegida por el circuit breaker 'bookSearch' (ver 16.3)</w:t>
      </w:r>
    </w:p>
    <w:p>
      <w:pPr>
        <w:pStyle w:val="Heading2"/>
      </w:pPr>
      <w:r>
        <w:rPr>
          <w:rFonts w:ascii="Arial" w:cs="Arial" w:eastAsia="Arial" w:hAnsi="Arial"/>
        </w:rPr>
        <w:t xml:space="preserve">16.18 Gobernanza de contratos: OpenAPI, Pact, Avro y Buf</w:t>
      </w:r>
    </w:p>
    <w:p>
      <w:pPr>
        <w:pStyle w:val="Heading3"/>
      </w:pPr>
      <w:r>
        <w:rPr>
          <w:rFonts w:ascii="Arial" w:cs="Arial" w:eastAsia="Arial" w:hAnsi="Arial"/>
        </w:rPr>
        <w:t xml:space="preserve">OpenAPI (REST) validado con Spectral en CI</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api/openapi/auth-service.yaml (fuente de verdad)  -&gt;  se valida en CI:</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spectral lint "api/openapi/*.yaml" --ruleset .spectral.yaml --fail-severity=error</w:t>
      </w:r>
    </w:p>
    <w:p>
      <w:pPr>
        <w:pStyle w:val="Heading3"/>
      </w:pPr>
      <w:r>
        <w:rPr>
          <w:rFonts w:ascii="Arial" w:cs="Arial" w:eastAsia="Arial" w:hAnsi="Arial"/>
        </w:rPr>
        <w:t xml:space="preserve">Pact: contrato entre consumidor y proveedor de eventos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order (consumidor) declara que espera 'cart.checked-out' con ciertos campos.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cart (proveedor) verifica en su build que su evento cumple ese contrato.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@PactTestFor(providerName = "cart-service")</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void verifyCartCheckedOutContract() { ... }</w:t>
      </w:r>
    </w:p>
    <w:p>
      <w:pPr>
        <w:pStyle w:val="Heading3"/>
      </w:pPr>
      <w:r>
        <w:rPr>
          <w:rFonts w:ascii="Arial" w:cs="Arial" w:eastAsia="Arial" w:hAnsi="Arial"/>
        </w:rPr>
        <w:t xml:space="preserve">Avro + Apicurio Schema Registry (formato de eventos)</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spring.kafka.producer.value-serializer: io.apicurio.registry.serde.avro.AvroKafkaSerializer</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spring.kafka.properties.apicurio.registry.url: http://schema-registry:8080/apis/registry/v2</w:t>
      </w:r>
    </w:p>
    <w:p>
      <w:pPr>
        <w:pStyle w:val="Heading3"/>
      </w:pPr>
      <w:r>
        <w:rPr>
          <w:rFonts w:ascii="Arial" w:cs="Arial" w:eastAsia="Arial" w:hAnsi="Arial"/>
        </w:rPr>
        <w:t xml:space="preserve">Buf: lint y breaking-change de los .proto (gRPC) en CI</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buf lint                                    # estilo de los .proto</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buf breaking --against '.git#branch=main'   # detecta cambios incompatibles</w:t>
      </w:r>
    </w:p>
    <w:p>
      <w:pPr>
        <w:pStyle w:val="Heading2"/>
      </w:pPr>
      <w:r>
        <w:rPr>
          <w:rFonts w:ascii="Arial" w:cs="Arial" w:eastAsia="Arial" w:hAnsi="Arial"/>
        </w:rPr>
        <w:t xml:space="preserve">16.19 Event Sourcing + CQRS (modelo de referencia en el pedido)</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El estado NO se guarda como fila mutable, sino como la secuencia de eventos.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apply() es la unica transicion; rehydrate() reconstruye reproduciendo el historial.</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public static EventSourcedOrder rehydrate(List&lt;OrderEvent&gt; history)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EventSourcedOrder o = new EventSourcedOrder(history.get(0).orderId());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for (OrderEvent e : history) o.apply(e);   // replay</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return 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CQRS: OrderSummaryProjection escucha los eventos y arma la vista de lectura.</w:t>
      </w:r>
    </w:p>
    <w:p>
      <w:pPr>
        <w:pStyle w:val="Heading2"/>
      </w:pPr>
      <w:r>
        <w:rPr>
          <w:rFonts w:ascii="Arial" w:cs="Arial" w:eastAsia="Arial" w:hAnsi="Arial"/>
        </w:rPr>
        <w:t xml:space="preserve">16.20 WebAuthn / Passkeys (verificacion de la firma FIDO2)</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Verifica: clientDataJSON (reto/origin), rpIdHash y la firma ECDSA P-256</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byte[] signedData = concat(authenticatorData, sha256(clientDataJson));</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Signature ecdsa = Signature.getInstance("SHA256withECDSA");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ecdsa.initVerify(publicKey);</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ecdsa.update(signedData);</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return ecdsa.verify(signature);   // el origin va firmado -&gt; resistente a phishing</w:t>
      </w:r>
    </w:p>
    <w:p>
      <w:pPr>
        <w:pStyle w:val="Heading2"/>
      </w:pPr>
      <w:r>
        <w:rPr>
          <w:rFonts w:ascii="Arial" w:cs="Arial" w:eastAsia="Arial" w:hAnsi="Arial"/>
        </w:rPr>
        <w:t xml:space="preserve">16.21 Auditoria a prueba de manipulacion (hash chain)</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Cada entrada incluye el hash de la anterior -&gt; alterar el pasado rompe la cadena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hash(n) = SHA256( seq | timestamp | actor | accion | detalle | hash(n-1)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verify() recomputa toda la cadena; si algo se altero, devuelve false.</w:t>
      </w:r>
    </w:p>
    <w:p>
      <w:pPr>
        <w:pStyle w:val="Heading2"/>
      </w:pPr>
      <w:r>
        <w:rPr>
          <w:rFonts w:ascii="Arial" w:cs="Arial" w:eastAsia="Arial" w:hAnsi="Arial"/>
        </w:rPr>
        <w:t xml:space="preserve">16.22 Chaos Engineering con Toxiproxy (probar la resiliencia de verdad)</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overlay opt-in: catalog habla con Elasticsearch a traves de Toxiproxy</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Inyectar 1500ms de latencia y observar el circuit breaker abrirse: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curl -X POST localhost:8474/proxies/catalog-elasticsearch/toxics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-d '{"type":"latency","attributes":{"latency":1500}}'</w:t>
      </w:r>
    </w:p>
    <w:p>
      <w:pPr>
        <w:pStyle w:val="Heading2"/>
      </w:pPr>
      <w:r>
        <w:rPr>
          <w:rFonts w:ascii="Arial" w:cs="Arial" w:eastAsia="Arial" w:hAnsi="Arial"/>
        </w:rPr>
        <w:t xml:space="preserve">16.23 Infraestructura como codigo: Docker Compose y Terraform</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Levantar todo el stack local (10 servicios + infra):</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docker compose -f docker-compose.full.yml up -d</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Terraform (aprovisiona el servidor/infra):</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terraform init &amp;&amp; terraform plan &amp;&amp; terraform apply</w:t>
      </w:r>
    </w:p>
    <w:p>
      <w:pPr>
        <w:spacing w:after="160"/>
      </w:pPr>
      <w:r>
        <w:rPr>
          <w:rFonts w:ascii="Arial" w:cs="Arial" w:eastAsia="Arial" w:hAnsi="Arial"/>
          <w:i/>
          <w:iCs/>
          <w:color w:val="6B7280"/>
          <w:sz w:val="18"/>
          <w:szCs w:val="18"/>
        </w:rPr>
        <w:t xml:space="preserve">El apendice cubre las tecnologias principales del stack con configuracion y codigo reales; el detalle completo de cada una vive en su servicio dentro del repositorio.</w:t>
      </w:r>
    </w:p>
    <w:p>
      <w:pPr>
        <w:pStyle w:val="Heading1"/>
      </w:pPr>
      <w:r>
        <w:rPr>
          <w:rFonts w:ascii="Arial" w:cs="Arial" w:eastAsia="Arial" w:hAnsi="Arial"/>
        </w:rPr>
        <w:t xml:space="preserve">17. Despliegue en Kubernetes (Kustomize + Helm)</w:t>
      </w:r>
    </w:p>
    <w:p>
      <w:pPr>
        <w:spacing w:after="120" w:line="276"/>
      </w:pPr>
      <w:r>
        <w:rPr>
          <w:rFonts w:ascii="Arial" w:cs="Arial" w:eastAsia="Arial" w:hAnsi="Arial"/>
        </w:rPr>
        <w:t xml:space="preserve">El paso final de la evolucion del stack: llevar los contenedores de Docker Compose a </w:t>
      </w:r>
      <w:r>
        <w:rPr>
          <w:rFonts w:ascii="Arial" w:cs="Arial" w:eastAsia="Arial" w:hAnsi="Arial"/>
          <w:b/>
          <w:bCs/>
        </w:rPr>
        <w:t xml:space="preserve">Kubernetes</w:t>
      </w:r>
      <w:r>
        <w:rPr>
          <w:rFonts w:ascii="Arial" w:cs="Arial" w:eastAsia="Arial" w:hAnsi="Arial"/>
        </w:rPr>
        <w:t xml:space="preserve">, que orquesta el ciclo de vida de la plataforma (auto-recuperacion, escalado, despliegues sin downtime). Se entregan </w:t>
      </w:r>
      <w:r>
        <w:rPr>
          <w:rFonts w:ascii="Arial" w:cs="Arial" w:eastAsia="Arial" w:hAnsi="Arial"/>
          <w:b/>
          <w:bCs/>
        </w:rPr>
        <w:t xml:space="preserve">dos vias</w:t>
      </w:r>
      <w:r>
        <w:rPr>
          <w:rFonts w:ascii="Arial" w:cs="Arial" w:eastAsia="Arial" w:hAnsi="Arial"/>
        </w:rPr>
        <w:t xml:space="preserve"> complementarias: manifiestos </w:t>
      </w:r>
      <w:r>
        <w:rPr>
          <w:rFonts w:ascii="Arial" w:cs="Arial" w:eastAsia="Arial" w:hAnsi="Arial"/>
          <w:b/>
          <w:bCs/>
        </w:rPr>
        <w:t xml:space="preserve">Kustomize</w:t>
      </w:r>
      <w:r>
        <w:rPr>
          <w:rFonts w:ascii="Arial" w:cs="Arial" w:eastAsia="Arial" w:hAnsi="Arial"/>
        </w:rPr>
        <w:t xml:space="preserve"> (base + overlays por entorno) y un </w:t>
      </w:r>
      <w:r>
        <w:rPr>
          <w:rFonts w:ascii="Arial" w:cs="Arial" w:eastAsia="Arial" w:hAnsi="Arial"/>
          <w:b/>
          <w:bCs/>
        </w:rPr>
        <w:t xml:space="preserve">Helm chart</w:t>
      </w:r>
      <w:r>
        <w:rPr>
          <w:rFonts w:ascii="Arial" w:cs="Arial" w:eastAsia="Arial" w:hAnsi="Arial"/>
        </w:rPr>
        <w:t xml:space="preserve"> parametrizable para las aplicaciones. Los manifiestos se generan desde el propio </w:t>
      </w:r>
      <w:r>
        <w:rPr>
          <w:rFonts w:ascii="Consolas" w:cs="Consolas" w:eastAsia="Consolas" w:hAnsi="Consolas"/>
          <w:color w:val="4F46E5"/>
        </w:rPr>
        <w:t xml:space="preserve">docker-compose.full.yml</w:t>
      </w:r>
      <w:r>
        <w:rPr>
          <w:rFonts w:ascii="Arial" w:cs="Arial" w:eastAsia="Arial" w:hAnsi="Arial"/>
        </w:rPr>
        <w:t xml:space="preserve"> para que sean fieles a la configuracion real, y se validan contra el esquema de Kubernetes.</w:t>
      </w:r>
    </w:p>
    <w:p>
      <w:pPr>
        <w:pStyle w:val="ListParagraph"/>
        <w:numPr>
          <w:ilvl w:val="0"/>
          <w:numId w:val="2"/>
        </w:numPr>
        <w:spacing w:after="80" w:line="268"/>
      </w:pPr>
      <w:r>
        <w:rPr>
          <w:rFonts w:ascii="Arial" w:cs="Arial" w:eastAsia="Arial" w:hAnsi="Arial"/>
          <w:b/>
          <w:bCs/>
        </w:rPr>
        <w:t xml:space="preserve">Base (Kustomize): </w:t>
      </w:r>
      <w:r>
        <w:rPr>
          <w:rFonts w:ascii="Arial" w:cs="Arial" w:eastAsia="Arial" w:hAnsi="Arial"/>
        </w:rPr>
        <w:t xml:space="preserve">por cada uno de los 10 microservicios + frontend: </w:t>
      </w:r>
      <w:r>
        <w:rPr>
          <w:rFonts w:ascii="Consolas" w:cs="Consolas" w:eastAsia="Consolas" w:hAnsi="Consolas"/>
          <w:color w:val="4F46E5"/>
        </w:rPr>
        <w:t xml:space="preserve">Deployment</w:t>
      </w:r>
      <w:r>
        <w:rPr>
          <w:rFonts w:ascii="Arial" w:cs="Arial" w:eastAsia="Arial" w:hAnsi="Arial"/>
        </w:rPr>
        <w:t xml:space="preserve">, </w:t>
      </w:r>
      <w:r>
        <w:rPr>
          <w:rFonts w:ascii="Consolas" w:cs="Consolas" w:eastAsia="Consolas" w:hAnsi="Consolas"/>
          <w:color w:val="4F46E5"/>
        </w:rPr>
        <w:t xml:space="preserve">Service</w:t>
      </w:r>
      <w:r>
        <w:rPr>
          <w:rFonts w:ascii="Arial" w:cs="Arial" w:eastAsia="Arial" w:hAnsi="Arial"/>
        </w:rPr>
        <w:t xml:space="preserve">, </w:t>
      </w:r>
      <w:r>
        <w:rPr>
          <w:rFonts w:ascii="Consolas" w:cs="Consolas" w:eastAsia="Consolas" w:hAnsi="Consolas"/>
          <w:color w:val="4F46E5"/>
        </w:rPr>
        <w:t xml:space="preserve">ConfigMap</w:t>
      </w:r>
      <w:r>
        <w:rPr>
          <w:rFonts w:ascii="Arial" w:cs="Arial" w:eastAsia="Arial" w:hAnsi="Arial"/>
        </w:rPr>
        <w:t xml:space="preserve"> (config no sensible) y </w:t>
      </w:r>
      <w:r>
        <w:rPr>
          <w:rFonts w:ascii="Consolas" w:cs="Consolas" w:eastAsia="Consolas" w:hAnsi="Consolas"/>
          <w:color w:val="4F46E5"/>
        </w:rPr>
        <w:t xml:space="preserve">Secret</w:t>
      </w:r>
      <w:r>
        <w:rPr>
          <w:rFonts w:ascii="Arial" w:cs="Arial" w:eastAsia="Arial" w:hAnsi="Arial"/>
        </w:rPr>
        <w:t xml:space="preserve"> (claves/contrasenas). Mas la infra: 7 Postgres (StatefulSet+PVC), Redis, Kafka, Elasticsearch, Vault, Schema Registry y la observabilidad (Prometheus, Grafana, Loki, Tempo, OTel Collector, Alertmanager).</w:t>
      </w:r>
    </w:p>
    <w:p>
      <w:pPr>
        <w:pStyle w:val="ListParagraph"/>
        <w:numPr>
          <w:ilvl w:val="0"/>
          <w:numId w:val="2"/>
        </w:numPr>
        <w:spacing w:after="80" w:line="268"/>
      </w:pPr>
      <w:r>
        <w:rPr>
          <w:rFonts w:ascii="Arial" w:cs="Arial" w:eastAsia="Arial" w:hAnsi="Arial"/>
          <w:b/>
          <w:bCs/>
        </w:rPr>
        <w:t xml:space="preserve">Overlays: </w:t>
      </w:r>
      <w:r>
        <w:rPr>
          <w:rFonts w:ascii="Consolas" w:cs="Consolas" w:eastAsia="Consolas" w:hAnsi="Consolas"/>
          <w:color w:val="4F46E5"/>
        </w:rPr>
        <w:t xml:space="preserve">dev</w:t>
      </w:r>
      <w:r>
        <w:rPr>
          <w:rFonts w:ascii="Arial" w:cs="Arial" w:eastAsia="Arial" w:hAnsi="Arial"/>
        </w:rPr>
        <w:t xml:space="preserve"> (1 replica, sin autoescalado) y </w:t>
      </w:r>
      <w:r>
        <w:rPr>
          <w:rFonts w:ascii="Consolas" w:cs="Consolas" w:eastAsia="Consolas" w:hAnsi="Consolas"/>
          <w:color w:val="4F46E5"/>
        </w:rPr>
        <w:t xml:space="preserve">prod</w:t>
      </w:r>
      <w:r>
        <w:rPr>
          <w:rFonts w:ascii="Arial" w:cs="Arial" w:eastAsia="Arial" w:hAnsi="Arial"/>
        </w:rPr>
        <w:t xml:space="preserve"> (2 replicas + HPA + CORS de produccion), aplicando parches sobre la base.</w:t>
      </w:r>
    </w:p>
    <w:p>
      <w:pPr>
        <w:pStyle w:val="ListParagraph"/>
        <w:numPr>
          <w:ilvl w:val="0"/>
          <w:numId w:val="2"/>
        </w:numPr>
        <w:spacing w:after="80" w:line="268"/>
      </w:pPr>
      <w:r>
        <w:rPr>
          <w:rFonts w:ascii="Arial" w:cs="Arial" w:eastAsia="Arial" w:hAnsi="Arial"/>
          <w:b/>
          <w:bCs/>
        </w:rPr>
        <w:t xml:space="preserve">Salud y escalado: </w:t>
      </w:r>
      <w:r>
        <w:rPr>
          <w:rFonts w:ascii="Arial" w:cs="Arial" w:eastAsia="Arial" w:hAnsi="Arial"/>
        </w:rPr>
        <w:t xml:space="preserve">cada Deployment define </w:t>
      </w:r>
      <w:r>
        <w:rPr>
          <w:rFonts w:ascii="Arial" w:cs="Arial" w:eastAsia="Arial" w:hAnsi="Arial"/>
          <w:b/>
          <w:bCs/>
        </w:rPr>
        <w:t xml:space="preserve">probes</w:t>
      </w:r>
      <w:r>
        <w:rPr>
          <w:rFonts w:ascii="Arial" w:cs="Arial" w:eastAsia="Arial" w:hAnsi="Arial"/>
        </w:rPr>
        <w:t xml:space="preserve"> (liveness/readiness sobre </w:t>
      </w:r>
      <w:r>
        <w:rPr>
          <w:rFonts w:ascii="Consolas" w:cs="Consolas" w:eastAsia="Consolas" w:hAnsi="Consolas"/>
          <w:color w:val="4F46E5"/>
        </w:rPr>
        <w:t xml:space="preserve">/actuator/health</w:t>
      </w:r>
      <w:r>
        <w:rPr>
          <w:rFonts w:ascii="Arial" w:cs="Arial" w:eastAsia="Arial" w:hAnsi="Arial"/>
        </w:rPr>
        <w:t xml:space="preserve">), </w:t>
      </w:r>
      <w:r>
        <w:rPr>
          <w:rFonts w:ascii="Arial" w:cs="Arial" w:eastAsia="Arial" w:hAnsi="Arial"/>
          <w:b/>
          <w:bCs/>
        </w:rPr>
        <w:t xml:space="preserve">requests/limits</w:t>
      </w:r>
      <w:r>
        <w:rPr>
          <w:rFonts w:ascii="Arial" w:cs="Arial" w:eastAsia="Arial" w:hAnsi="Arial"/>
        </w:rPr>
        <w:t xml:space="preserve"> de CPU y memoria, y un </w:t>
      </w:r>
      <w:r>
        <w:rPr>
          <w:rFonts w:ascii="Arial" w:cs="Arial" w:eastAsia="Arial" w:hAnsi="Arial"/>
          <w:b/>
          <w:bCs/>
        </w:rPr>
        <w:t xml:space="preserve">HPA</w:t>
      </w:r>
      <w:r>
        <w:rPr>
          <w:rFonts w:ascii="Arial" w:cs="Arial" w:eastAsia="Arial" w:hAnsi="Arial"/>
        </w:rPr>
        <w:t xml:space="preserve"> que escala entre 2 y 8 replicas segun la CPU.</w:t>
      </w:r>
    </w:p>
    <w:p>
      <w:pPr>
        <w:pStyle w:val="ListParagraph"/>
        <w:numPr>
          <w:ilvl w:val="0"/>
          <w:numId w:val="2"/>
        </w:numPr>
        <w:spacing w:after="80" w:line="268"/>
      </w:pPr>
      <w:r>
        <w:rPr>
          <w:rFonts w:ascii="Arial" w:cs="Arial" w:eastAsia="Arial" w:hAnsi="Arial"/>
          <w:b/>
          <w:bCs/>
        </w:rPr>
        <w:t xml:space="preserve">Secretos y datos: </w:t>
      </w:r>
      <w:r>
        <w:rPr>
          <w:rFonts w:ascii="Arial" w:cs="Arial" w:eastAsia="Arial" w:hAnsi="Arial"/>
        </w:rPr>
        <w:t xml:space="preserve">los Secret llevan placeholders; en el clúster se inyectan con </w:t>
      </w:r>
      <w:r>
        <w:rPr>
          <w:rFonts w:ascii="Arial" w:cs="Arial" w:eastAsia="Arial" w:hAnsi="Arial"/>
          <w:b/>
          <w:bCs/>
        </w:rPr>
        <w:t xml:space="preserve">Sealed Secrets</w:t>
      </w:r>
      <w:r>
        <w:rPr>
          <w:rFonts w:ascii="Arial" w:cs="Arial" w:eastAsia="Arial" w:hAnsi="Arial"/>
        </w:rPr>
        <w:t xml:space="preserve"> o el </w:t>
      </w:r>
      <w:r>
        <w:rPr>
          <w:rFonts w:ascii="Arial" w:cs="Arial" w:eastAsia="Arial" w:hAnsi="Arial"/>
          <w:b/>
          <w:bCs/>
        </w:rPr>
        <w:t xml:space="preserve">Azure Key Vault CSI driver</w:t>
      </w:r>
      <w:r>
        <w:rPr>
          <w:rFonts w:ascii="Arial" w:cs="Arial" w:eastAsia="Arial" w:hAnsi="Arial"/>
        </w:rPr>
        <w:t xml:space="preserve">. En produccion, las bases de datos y Kafka se usan como </w:t>
      </w:r>
      <w:r>
        <w:rPr>
          <w:rFonts w:ascii="Arial" w:cs="Arial" w:eastAsia="Arial" w:hAnsi="Arial"/>
          <w:b/>
          <w:bCs/>
        </w:rPr>
        <w:t xml:space="preserve">servicios administrados</w:t>
      </w:r>
      <w:r>
        <w:rPr>
          <w:rFonts w:ascii="Arial" w:cs="Arial" w:eastAsia="Arial" w:hAnsi="Arial"/>
        </w:rPr>
        <w:t xml:space="preserve">.</w:t>
      </w:r>
    </w:p>
    <w:p>
      <w:pPr>
        <w:pStyle w:val="Heading3"/>
      </w:pPr>
      <w:r>
        <w:rPr>
          <w:rFonts w:ascii="Arial" w:cs="Arial" w:eastAsia="Arial" w:hAnsi="Arial"/>
        </w:rPr>
        <w:t xml:space="preserve">Deployment con probes, limites y HPA (extracto)</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apiVersion: apps/v1</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kind: Deployment</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metadata: { name: auth-service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spec:</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replicas: 1</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template: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spec:</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containers: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name: auth-service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image: ghcr.io/bookplus-org/auth-service:1.0.0</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ports: [ { containerPort: 8081 }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envFrom:</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configMapRef: { name: auth-service-config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secretRef:    { name: auth-service-secret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readinessProbe: { httpGet: { path: /actuator/health, port: 8081 }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resources: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requests: { cpu: 200m, memory: 512Mi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limits:   { cpu: 1,    memory: 1Gi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apiVersion: autoscaling/v2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kind: HorizontalPodAutoscaler</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spec:</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scaleTargetRef: { kind: Deployment, name: auth-service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minReplicas: 2</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maxReplicas: 8</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metrics: [ { type: Resource, resource: { name: cpu,</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target: { type: Utilization, averageUtilization: 70 } } } ]</w:t>
      </w:r>
    </w:p>
    <w:p>
      <w:pPr>
        <w:pStyle w:val="Heading3"/>
      </w:pPr>
      <w:r>
        <w:rPr>
          <w:rFonts w:ascii="Arial" w:cs="Arial" w:eastAsia="Arial" w:hAnsi="Arial"/>
        </w:rPr>
        <w:t xml:space="preserve">Ingress (puerta de entrada HTTP)</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apiVersion: networking.k8s.io/v1</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kind: Ingress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spec:</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ingressClassName: nginx</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rules: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host: bookplus.example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http:</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paths: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 { path: /api, pathType: Prefix, backend: { service: { name: api-gateway, port: { number: 8080 } } } }</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          - { path: /,    pathType: Prefix, backend: { service: { name: frontend,    port: { number: 80   } } } }</w:t>
      </w:r>
    </w:p>
    <w:p>
      <w:pPr>
        <w:pStyle w:val="Heading3"/>
      </w:pPr>
      <w:r>
        <w:rPr>
          <w:rFonts w:ascii="Arial" w:cs="Arial" w:eastAsia="Arial" w:hAnsi="Arial"/>
        </w:rPr>
        <w:t xml:space="preserve">Comandos: desplegar y validar</w:t>
      </w:r>
    </w:p>
    <w:p>
      <w:pPr>
        <w:pBdr>
          <w:left w:val="single" w:color="CBD5E1" w:sz="16" w:space="8"/>
        </w:pBdr>
        <w:shd w:fill="F3F4F6" w:val="clear"/>
        <w:spacing w:after="0" w:before="40" w:line="240"/>
        <w:ind w:left="120"/>
      </w:pPr>
      <w:r>
        <w:rPr>
          <w:rFonts w:ascii="Consolas" w:cs="Consolas" w:eastAsia="Consolas" w:hAnsi="Consolas"/>
          <w:color w:val="0F172A"/>
          <w:sz w:val="17"/>
          <w:szCs w:val="17"/>
        </w:rPr>
        <w:t xml:space="preserve"># Kustomize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kubectl apply -k k8s/overlays/dev        # desarrollo</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kubectl apply -k k8s/overlays/prod       # produccion (HPA + 2 replicas)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Helm (las aplicaciones)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helm install bookplus helm/bookplus -n bookplus --create-namespace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Validar sin clúster (esquema de K8s)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kubectl kustomize k8s/overlays/prod | kubeconform -strict -summary</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 Operar / validar el despliegue</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kubectl get pods,svc,hpa -n bookplus</w:t>
      </w:r>
    </w:p>
    <w:p>
      <w:pPr>
        <w:pBdr>
          <w:left w:val="single" w:color="CBD5E1" w:sz="16" w:space="8"/>
        </w:pBdr>
        <w:shd w:fill="F3F4F6" w:val="clear"/>
        <w:spacing w:after="0" w:before="0" w:line="240"/>
        <w:ind w:left="120"/>
      </w:pPr>
      <w:r>
        <w:rPr>
          <w:rFonts w:ascii="Consolas" w:cs="Consolas" w:eastAsia="Consolas" w:hAnsi="Consolas"/>
          <w:color w:val="0F172A"/>
          <w:sz w:val="17"/>
          <w:szCs w:val="17"/>
        </w:rPr>
        <w:t xml:space="preserve">kubectl rollout status deploy/auth-service -n bookplus</w:t>
      </w:r>
    </w:p>
    <w:p>
      <w:pPr>
        <w:pBdr>
          <w:left w:val="single" w:color="CBD5E1" w:sz="16" w:space="8"/>
        </w:pBdr>
        <w:shd w:fill="F3F4F6" w:val="clear"/>
        <w:spacing w:after="150" w:before="0" w:line="240"/>
        <w:ind w:left="120"/>
      </w:pPr>
      <w:r>
        <w:rPr>
          <w:rFonts w:ascii="Consolas" w:cs="Consolas" w:eastAsia="Consolas" w:hAnsi="Consolas"/>
          <w:color w:val="0F172A"/>
          <w:sz w:val="17"/>
          <w:szCs w:val="17"/>
        </w:rPr>
        <w:t xml:space="preserve">kubectl top pods -n bookplus</w:t>
      </w:r>
    </w:p>
    <w:p>
      <w:pPr>
        <w:spacing w:after="120" w:line="276"/>
      </w:pPr>
      <w:r>
        <w:rPr>
          <w:rFonts w:ascii="Arial" w:cs="Arial" w:eastAsia="Arial" w:hAnsi="Arial"/>
          <w:b/>
          <w:bCs/>
        </w:rPr>
        <w:t xml:space="preserve">Verificacion: </w:t>
      </w:r>
      <w:r>
        <w:rPr>
          <w:rFonts w:ascii="Arial" w:cs="Arial" w:eastAsia="Arial" w:hAnsi="Arial"/>
        </w:rPr>
        <w:t xml:space="preserve">los 109 recursos de la base se validaron correctamente contra el esquema de Kubernetes (kubernetes-validate), las referencias de Kustomize resuelven y las plantillas de Helm estan balanceadas. El detalle completo y el runbook estan en </w:t>
      </w:r>
      <w:r>
        <w:rPr>
          <w:rFonts w:ascii="Consolas" w:cs="Consolas" w:eastAsia="Consolas" w:hAnsi="Consolas"/>
          <w:color w:val="4F46E5"/>
        </w:rPr>
        <w:t xml:space="preserve">k8s/README.md</w:t>
      </w:r>
      <w:r>
        <w:rPr>
          <w:rFonts w:ascii="Arial" w:cs="Arial" w:eastAsia="Arial" w:hAnsi="Arial"/>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BookPlus · Documentación del Stack   |   </w:t>
    </w: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FE" w:sz="6" w:space="6"/>
      </w:pBdr>
      <w:spacing w:after="160" w:before="280"/>
      <w:outlineLvl w:val="0"/>
    </w:pPr>
    <w:rPr>
      <w:rFonts w:ascii="Arial" w:cs="Arial" w:eastAsia="Arial" w:hAnsi="Arial"/>
      <w:b/>
      <w:bCs/>
      <w:color w:val="4F46E5"/>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F2937"/>
      <w:sz w:val="27"/>
      <w:szCs w:val="27"/>
    </w:rPr>
  </w:style>
  <w:style w:type="paragraph" w:styleId="Heading3">
    <w:name w:val="Heading 3"/>
    <w:basedOn w:val="Normal"/>
    <w:next w:val="Normal"/>
    <w:qFormat/>
    <w:pPr>
      <w:spacing w:after="8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32453060481ebc363604d05c9674ae2b1d1b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2026-07-22T19:16:49.744Z</dcterms:created>
  <dcterms:modified xsi:type="dcterms:W3CDTF">2026-07-22T19:16:49.745Z</dcterms:modified>
</cp:coreProperties>
</file>

<file path=docProps/custom.xml><?xml version="1.0" encoding="utf-8"?>
<Properties xmlns="http://schemas.openxmlformats.org/officeDocument/2006/custom-properties" xmlns:vt="http://schemas.openxmlformats.org/officeDocument/2006/docPropsVTypes"/>
</file>