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2"/>
      </w:pPr>
      <w:r>
        <w:rPr>
          <w:rFonts w:ascii="Arial" w:cs="Arial" w:eastAsia="Arial" w:hAnsi="Arial"/>
        </w:rPr>
        <w:t xml:space="preserve">13.36 Gestión profesional de secretos (OIDC / GitHub App / Vault)</w:t>
      </w:r>
    </w:p>
    <w:p>
      <w:pPr>
        <w:spacing w:after="120" w:line="276"/>
      </w:pPr>
      <w:r>
        <w:rPr>
          <w:rFonts w:ascii="Arial" w:cs="Arial" w:eastAsia="Arial" w:hAnsi="Arial"/>
          <w:b/>
          <w:bCs/>
        </w:rPr>
        <w:t xml:space="preserve">Qué es: </w:t>
      </w:r>
      <w:r>
        <w:rPr>
          <w:rFonts w:ascii="Arial" w:cs="Arial" w:eastAsia="Arial" w:hAnsi="Arial"/>
        </w:rPr>
        <w:t xml:space="preserve">un token personal que caduca y se renueva a mano no es como se gestionan los secretos en producción. La regla de oro es que el humano no renueva nada: la identidad de la máquina/pipeline obtiene un token de corta vida cuando lo necesita y caduca solo. El proyecto está preparado para los niveles profesionales.</w:t>
      </w:r>
    </w:p>
    <w:p>
      <w:pPr>
        <w:pStyle w:val="ListParagraph"/>
        <w:numPr>
          <w:ilvl w:val="0"/>
          <w:numId w:val="2"/>
        </w:numPr>
        <w:spacing w:after="80" w:line="268"/>
      </w:pPr>
      <w:r>
        <w:rPr>
          <w:rFonts w:ascii="Arial" w:cs="Arial" w:eastAsia="Arial" w:hAnsi="Arial"/>
          <w:b/>
          <w:bCs/>
        </w:rPr>
        <w:t xml:space="preserve">OIDC / token automático: </w:t>
      </w:r>
      <w:r>
        <w:rPr>
          <w:rFonts w:ascii="Arial" w:cs="Arial" w:eastAsia="Arial" w:hAnsi="Arial"/>
        </w:rPr>
        <w:t xml:space="preserve">GitHub Actions publica imágenes a GHCR con el </w:t>
      </w:r>
      <w:r>
        <w:rPr>
          <w:rFonts w:ascii="Consolas" w:cs="Consolas" w:eastAsia="Consolas" w:hAnsi="Consolas"/>
          <w:color w:val="4F46E5"/>
        </w:rPr>
        <w:t xml:space="preserve">GITHUB_TOKEN</w:t>
      </w:r>
      <w:r>
        <w:rPr>
          <w:rFonts w:ascii="Arial" w:cs="Arial" w:eastAsia="Arial" w:hAnsi="Arial"/>
        </w:rPr>
        <w:t xml:space="preserve"> efímero (por eso no hay ningún token de GHCR en los secrets); para la nube se usa OIDC federation, sin secretos guardados.</w:t>
      </w:r>
    </w:p>
    <w:p>
      <w:pPr>
        <w:pStyle w:val="ListParagraph"/>
        <w:numPr>
          <w:ilvl w:val="0"/>
          <w:numId w:val="2"/>
        </w:numPr>
        <w:spacing w:after="80" w:line="268"/>
      </w:pPr>
      <w:r>
        <w:rPr>
          <w:rFonts w:ascii="Arial" w:cs="Arial" w:eastAsia="Arial" w:hAnsi="Arial"/>
          <w:b/>
          <w:bCs/>
        </w:rPr>
        <w:t xml:space="preserve">GitHub App (Jenkins): </w:t>
      </w:r>
      <w:r>
        <w:rPr>
          <w:rFonts w:ascii="Arial" w:cs="Arial" w:eastAsia="Arial" w:hAnsi="Arial"/>
        </w:rPr>
        <w:t xml:space="preserve">en vez de un PAT personal, una GitHub App (identidad de máquina) con permiso packages:write; Jenkins acuña tokens de instalación de 1 hora automáticamente. El pipeline está parametrizado (</w:t>
      </w:r>
      <w:r>
        <w:rPr>
          <w:rFonts w:ascii="Consolas" w:cs="Consolas" w:eastAsia="Consolas" w:hAnsi="Consolas"/>
          <w:color w:val="4F46E5"/>
        </w:rPr>
        <w:t xml:space="preserve">ghcrCredentialsId</w:t>
      </w:r>
      <w:r>
        <w:rPr>
          <w:rFonts w:ascii="Arial" w:cs="Arial" w:eastAsia="Arial" w:hAnsi="Arial"/>
        </w:rPr>
        <w:t xml:space="preserve">), así que cambiar de PAT a App es una línea: </w:t>
      </w:r>
      <w:r>
        <w:rPr>
          <w:rFonts w:ascii="Consolas" w:cs="Consolas" w:eastAsia="Consolas" w:hAnsi="Consolas"/>
          <w:color w:val="4F46E5"/>
        </w:rPr>
        <w:t xml:space="preserve">bookplusPipeline(ghcrCredentialsId: 'github-app')</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Vault (runtime): </w:t>
      </w:r>
      <w:r>
        <w:rPr>
          <w:rFonts w:ascii="Arial" w:cs="Arial" w:eastAsia="Arial" w:hAnsi="Arial"/>
        </w:rPr>
        <w:t xml:space="preserve">para secretos que no son de GitHub (BD, APIs), HashiCorp Vault emite credenciales dinámicas de corta vida y las rota solo; Jenkins las pide con </w:t>
      </w:r>
      <w:r>
        <w:rPr>
          <w:rFonts w:ascii="Consolas" w:cs="Consolas" w:eastAsia="Consolas" w:hAnsi="Consolas"/>
          <w:color w:val="4F46E5"/>
        </w:rPr>
        <w:t xml:space="preserve">withVault</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se añade el plugin </w:t>
      </w:r>
      <w:r>
        <w:rPr>
          <w:rFonts w:ascii="Consolas" w:cs="Consolas" w:eastAsia="Consolas" w:hAnsi="Consolas"/>
          <w:color w:val="4F46E5"/>
        </w:rPr>
        <w:t xml:space="preserve">github-branch-source</w:t>
      </w:r>
      <w:r>
        <w:rPr>
          <w:rFonts w:ascii="Arial" w:cs="Arial" w:eastAsia="Arial" w:hAnsi="Arial"/>
        </w:rPr>
        <w:t xml:space="preserve"> (tipo de credencial GitHub App), un bloque </w:t>
      </w:r>
      <w:r>
        <w:rPr>
          <w:rFonts w:ascii="Consolas" w:cs="Consolas" w:eastAsia="Consolas" w:hAnsi="Consolas"/>
          <w:color w:val="4F46E5"/>
        </w:rPr>
        <w:t xml:space="preserve">gitHubApp</w:t>
      </w:r>
      <w:r>
        <w:rPr>
          <w:rFonts w:ascii="Arial" w:cs="Arial" w:eastAsia="Arial" w:hAnsi="Arial"/>
        </w:rPr>
        <w:t xml:space="preserve"> listo en el JCasC y las variables </w:t>
      </w:r>
      <w:r>
        <w:rPr>
          <w:rFonts w:ascii="Consolas" w:cs="Consolas" w:eastAsia="Consolas" w:hAnsi="Consolas"/>
          <w:color w:val="4F46E5"/>
        </w:rPr>
        <w:t xml:space="preserve">GITHUB_APP_ID</w:t>
      </w:r>
      <w:r>
        <w:rPr>
          <w:rFonts w:ascii="Arial" w:cs="Arial" w:eastAsia="Arial" w:hAnsi="Arial"/>
        </w:rPr>
        <w:t xml:space="preserve">/clave privada en el entorno. El PAT del .env queda solo como nivel mínimo para arrancar en local. Guía completa en SECRETS-MANAGEMENT.md.</w:t>
      </w:r>
    </w:p>
    <w:p>
      <w:pPr>
        <w:pStyle w:val="Heading2"/>
      </w:pPr>
      <w:r>
        <w:rPr>
          <w:rFonts w:ascii="Arial" w:cs="Arial" w:eastAsia="Arial" w:hAnsi="Arial"/>
        </w:rPr>
        <w:t xml:space="preserve">13.37 CI/CD doble: GitHub Actions y Jenkins en paralelo</w:t>
      </w:r>
    </w:p>
    <w:p>
      <w:pPr>
        <w:spacing w:after="120" w:line="276"/>
      </w:pPr>
      <w:r>
        <w:rPr>
          <w:rFonts w:ascii="Arial" w:cs="Arial" w:eastAsia="Arial" w:hAnsi="Arial"/>
          <w:b/>
          <w:bCs/>
        </w:rPr>
        <w:t xml:space="preserve">Qué es: </w:t>
      </w:r>
      <w:r>
        <w:rPr>
          <w:rFonts w:ascii="Arial" w:cs="Arial" w:eastAsia="Arial" w:hAnsi="Arial"/>
        </w:rPr>
        <w:t xml:space="preserve">el proyecto corre DOS sistemas de CI/CD sobre el mismo repositorio, como hacen muchas empresas (banca sobre todo) que mantienen Jenkins on-premise mientras adoptan GitHub Actions. GitHub Actions corre en la nube de GitHub en cada push/PR; Jenkins corre en un servidor propio y descubre los cambios escaneando el repo (multibranch) o, en producción, por webhook. Ambos ejecutan el MISMO pipeline (build, test, SonarCloud + Quality Gate, imágenes a GHCR, Trivy, deploy): son intercambiables a propósito, como demostración de dominio de las dos herramientas líderes.</w:t>
      </w:r>
    </w:p>
    <w:p>
      <w:pPr>
        <w:pStyle w:val="ListParagraph"/>
        <w:numPr>
          <w:ilvl w:val="0"/>
          <w:numId w:val="2"/>
        </w:numPr>
        <w:spacing w:after="80" w:line="268"/>
      </w:pPr>
      <w:r>
        <w:rPr>
          <w:rFonts w:ascii="Arial" w:cs="Arial" w:eastAsia="Arial" w:hAnsi="Arial"/>
          <w:b/>
          <w:bCs/>
        </w:rPr>
        <w:t xml:space="preserve">Autenticación sin rotación manual: </w:t>
      </w:r>
      <w:r>
        <w:rPr>
          <w:rFonts w:ascii="Arial" w:cs="Arial" w:eastAsia="Arial" w:hAnsi="Arial"/>
        </w:rPr>
        <w:t xml:space="preserve">Jenkins publica a GHCR con la </w:t>
      </w:r>
      <w:r>
        <w:rPr>
          <w:rFonts w:ascii="Consolas" w:cs="Consolas" w:eastAsia="Consolas" w:hAnsi="Consolas"/>
          <w:color w:val="4F46E5"/>
        </w:rPr>
        <w:t xml:space="preserve">GitHub App</w:t>
      </w:r>
      <w:r>
        <w:rPr>
          <w:rFonts w:ascii="Arial" w:cs="Arial" w:eastAsia="Arial" w:hAnsi="Arial"/>
        </w:rPr>
        <w:t xml:space="preserve"> (tokens efímeros de 1 h) y GitHub Actions con su </w:t>
      </w:r>
      <w:r>
        <w:rPr>
          <w:rFonts w:ascii="Consolas" w:cs="Consolas" w:eastAsia="Consolas" w:hAnsi="Consolas"/>
          <w:color w:val="4F46E5"/>
        </w:rPr>
        <w:t xml:space="preserve">GITHUB_TOKEN</w:t>
      </w:r>
      <w:r>
        <w:rPr>
          <w:rFonts w:ascii="Arial" w:cs="Arial" w:eastAsia="Arial" w:hAnsi="Arial"/>
        </w:rPr>
        <w:t xml:space="preserve"> automático; ningún humano rota tokens.</w:t>
      </w:r>
    </w:p>
    <w:p>
      <w:pPr>
        <w:pStyle w:val="ListParagraph"/>
        <w:numPr>
          <w:ilvl w:val="0"/>
          <w:numId w:val="2"/>
        </w:numPr>
        <w:spacing w:after="80" w:line="268"/>
      </w:pPr>
      <w:r>
        <w:rPr>
          <w:rFonts w:ascii="Arial" w:cs="Arial" w:eastAsia="Arial" w:hAnsi="Arial"/>
          <w:b/>
          <w:bCs/>
        </w:rPr>
        <w:t xml:space="preserve">Arranque a prueba de fallos: </w:t>
      </w:r>
      <w:r>
        <w:rPr>
          <w:rFonts w:ascii="Arial" w:cs="Arial" w:eastAsia="Arial" w:hAnsi="Arial"/>
        </w:rPr>
        <w:t xml:space="preserve">la credencial GitHub App del JCasC es boot-safe — </w:t>
      </w:r>
      <w:r>
        <w:rPr>
          <w:rFonts w:ascii="Consolas" w:cs="Consolas" w:eastAsia="Consolas" w:hAnsi="Consolas"/>
          <w:color w:val="4F46E5"/>
        </w:rPr>
        <w:t xml:space="preserve">appID</w:t>
      </w:r>
      <w:r>
        <w:rPr>
          <w:rFonts w:ascii="Arial" w:cs="Arial" w:eastAsia="Arial" w:hAnsi="Arial"/>
        </w:rPr>
        <w:t xml:space="preserve"> y clave tienen valor por defecto y la key se monta como archivo con fallback a un dummy (</w:t>
      </w:r>
      <w:r>
        <w:rPr>
          <w:rFonts w:ascii="Consolas" w:cs="Consolas" w:eastAsia="Consolas" w:hAnsi="Consolas"/>
          <w:color w:val="4F46E5"/>
        </w:rPr>
        <w:t xml:space="preserve">github-app.pem.example</w:t>
      </w:r>
      <w:r>
        <w:rPr>
          <w:rFonts w:ascii="Arial" w:cs="Arial" w:eastAsia="Arial" w:hAnsi="Arial"/>
        </w:rPr>
        <w:t xml:space="preserve">, PKCS#8 válido). Jenkins arranca aunque la App aún no exista; al rellenar </w:t>
      </w:r>
      <w:r>
        <w:rPr>
          <w:rFonts w:ascii="Consolas" w:cs="Consolas" w:eastAsia="Consolas" w:hAnsi="Consolas"/>
          <w:color w:val="4F46E5"/>
        </w:rPr>
        <w:t xml:space="preserve">GITHUB_APP_ID</w:t>
      </w:r>
      <w:r>
        <w:rPr>
          <w:rFonts w:ascii="Arial" w:cs="Arial" w:eastAsia="Arial" w:hAnsi="Arial"/>
        </w:rPr>
        <w:t xml:space="preserve"> y </w:t>
      </w:r>
      <w:r>
        <w:rPr>
          <w:rFonts w:ascii="Consolas" w:cs="Consolas" w:eastAsia="Consolas" w:hAnsi="Consolas"/>
          <w:color w:val="4F46E5"/>
        </w:rPr>
        <w:t xml:space="preserve">GITHUB_APP_KEY_FILE</w:t>
      </w:r>
      <w:r>
        <w:rPr>
          <w:rFonts w:ascii="Arial" w:cs="Arial" w:eastAsia="Arial" w:hAnsi="Arial"/>
        </w:rPr>
        <w:t xml:space="preserve"> en el .env (ruta al .pem real, fuera del repo) pasa a acuñar tokens reales.</w:t>
      </w:r>
    </w:p>
    <w:p>
      <w:pPr>
        <w:pStyle w:val="ListParagraph"/>
        <w:numPr>
          <w:ilvl w:val="0"/>
          <w:numId w:val="2"/>
        </w:numPr>
        <w:spacing w:after="80" w:line="268"/>
      </w:pPr>
      <w:r>
        <w:rPr>
          <w:rFonts w:ascii="Arial" w:cs="Arial" w:eastAsia="Arial" w:hAnsi="Arial"/>
          <w:b/>
          <w:bCs/>
        </w:rPr>
        <w:t xml:space="preserve">De local a producción: </w:t>
      </w:r>
      <w:r>
        <w:rPr>
          <w:rFonts w:ascii="Arial" w:cs="Arial" w:eastAsia="Arial" w:hAnsi="Arial"/>
        </w:rPr>
        <w:t xml:space="preserve">ahora Jenkins corre local con escaneo periódico (no expone nada); en producción basta un webhook (</w:t>
      </w:r>
      <w:r>
        <w:rPr>
          <w:rFonts w:ascii="Consolas" w:cs="Consolas" w:eastAsia="Consolas" w:hAnsi="Consolas"/>
          <w:color w:val="4F46E5"/>
        </w:rPr>
        <w:t xml:space="preserve">/github-webhook/</w:t>
      </w:r>
      <w:r>
        <w:rPr>
          <w:rFonts w:ascii="Arial" w:cs="Arial" w:eastAsia="Arial" w:hAnsi="Arial"/>
        </w:rPr>
        <w:t xml:space="preserve">) para builds instantáneos y cambiar la fuente </w:t>
      </w:r>
      <w:r>
        <w:rPr>
          <w:rFonts w:ascii="Consolas" w:cs="Consolas" w:eastAsia="Consolas" w:hAnsi="Consolas"/>
          <w:color w:val="4F46E5"/>
        </w:rPr>
        <w:t xml:space="preserve">git{}</w:t>
      </w:r>
      <w:r>
        <w:rPr>
          <w:rFonts w:ascii="Arial" w:cs="Arial" w:eastAsia="Arial" w:hAnsi="Arial"/>
        </w:rPr>
        <w:t xml:space="preserve"> por </w:t>
      </w:r>
      <w:r>
        <w:rPr>
          <w:rFonts w:ascii="Consolas" w:cs="Consolas" w:eastAsia="Consolas" w:hAnsi="Consolas"/>
          <w:color w:val="4F46E5"/>
        </w:rPr>
        <w:t xml:space="preserve">github{}</w:t>
      </w:r>
      <w:r>
        <w:rPr>
          <w:rFonts w:ascii="Arial" w:cs="Arial" w:eastAsia="Arial" w:hAnsi="Arial"/>
        </w:rPr>
        <w:t xml:space="preserve"> para descubrir Pull Requests, usando la misma credencial GitHub App.</w:t>
      </w:r>
    </w:p>
    <w:p>
      <w:pPr>
        <w:spacing w:after="120" w:line="276"/>
      </w:pPr>
      <w:r>
        <w:rPr>
          <w:rFonts w:ascii="Arial" w:cs="Arial" w:eastAsia="Arial" w:hAnsi="Arial"/>
          <w:b/>
          <w:bCs/>
        </w:rPr>
        <w:t xml:space="preserve">Verificación: </w:t>
      </w:r>
      <w:r>
        <w:rPr>
          <w:rFonts w:ascii="Arial" w:cs="Arial" w:eastAsia="Arial" w:hAnsi="Arial"/>
        </w:rPr>
        <w:t xml:space="preserve">es infraestructura (sin unit test). Estáticamente se valida que el JCasC y el compose parsean, que la key dummy es PKCS#8 válida y que el .pem real queda fuera de git (</w:t>
      </w:r>
      <w:r>
        <w:rPr>
          <w:rFonts w:ascii="Consolas" w:cs="Consolas" w:eastAsia="Consolas" w:hAnsi="Consolas"/>
          <w:color w:val="4F46E5"/>
        </w:rPr>
        <w:t xml:space="preserve">*.pem</w:t>
      </w:r>
      <w:r>
        <w:rPr>
          <w:rFonts w:ascii="Arial" w:cs="Arial" w:eastAsia="Arial" w:hAnsi="Arial"/>
        </w:rPr>
        <w:t xml:space="preserve"> en .gitignore). El extremo a extremo se verifica con el runbook DUAL-CICD-SETUP.md: GitHub Actions verde en su pestaña y Jenkins arrancando sin asistente con el job </w:t>
      </w:r>
      <w:r>
        <w:rPr>
          <w:rFonts w:ascii="Consolas" w:cs="Consolas" w:eastAsia="Consolas" w:hAnsi="Consolas"/>
          <w:color w:val="4F46E5"/>
        </w:rPr>
        <w:t xml:space="preserve">bookplus</w:t>
      </w:r>
      <w:r>
        <w:rPr>
          <w:rFonts w:ascii="Arial" w:cs="Arial" w:eastAsia="Arial" w:hAnsi="Arial"/>
        </w:rPr>
        <w:t xml:space="preserve"> escaneando el repo.</w:t>
      </w:r>
    </w:p>
    <w:p>
      <w:pPr>
        <w:spacing w:after="60" w:before="12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pPr>
      <w:r>
        <w:rPr>
          <w:rFonts w:ascii="Arial" w:cs="Arial" w:eastAsia="Arial" w:hAnsi="Arial"/>
          <w:i/>
          <w:iCs/>
          <w:color w:val="6B7280"/>
          <w:sz w:val="18"/>
          <w:szCs w:val="18"/>
        </w:rPr>
        <w:t xml:space="preserve">Figura: arquitectura CI/CD doble. GitHub Actions (nube) y Jenkins (local) leen el mismo repo y ejecutan el mismo pipeline; Jenkins carga la lógica desde la Shared Library y se autentica con la GitHub App.</w:t>
      </w:r>
    </w:p>
    <w:p>
      <w:pPr>
        <w:pStyle w:val="Heading3"/>
      </w:pPr>
      <w:r>
        <w:rPr>
          <w:rFonts w:ascii="Arial" w:cs="Arial" w:eastAsia="Arial" w:hAnsi="Arial"/>
        </w:rPr>
        <w:t xml:space="preserve">Migración a Organización de GitHub (setup de empresa real)</w:t>
      </w:r>
    </w:p>
    <w:p>
      <w:pPr>
        <w:spacing w:after="120" w:line="276"/>
      </w:pPr>
      <w:r>
        <w:rPr>
          <w:rFonts w:ascii="Arial" w:cs="Arial" w:eastAsia="Arial" w:hAnsi="Arial"/>
          <w:b/>
          <w:bCs/>
        </w:rPr>
        <w:t xml:space="preserve">Por qué: </w:t>
      </w:r>
      <w:r>
        <w:rPr>
          <w:rFonts w:ascii="Arial" w:cs="Arial" w:eastAsia="Arial" w:hAnsi="Arial"/>
        </w:rPr>
        <w:t xml:space="preserve">una GitHub App no puede publicar paquetes en el namespace de una </w:t>
      </w:r>
      <w:r>
        <w:rPr>
          <w:rFonts w:ascii="Arial" w:cs="Arial" w:eastAsia="Arial" w:hAnsi="Arial"/>
          <w:b/>
          <w:bCs/>
        </w:rPr>
        <w:t xml:space="preserve">cuenta personal</w:t>
      </w:r>
      <w:r>
        <w:rPr>
          <w:rFonts w:ascii="Arial" w:cs="Arial" w:eastAsia="Arial" w:hAnsi="Arial"/>
        </w:rPr>
        <w:t xml:space="preserve"> (límite de GitHub). La forma en que lo hacen las empresas es alojar el código en una </w:t>
      </w:r>
      <w:r>
        <w:rPr>
          <w:rFonts w:ascii="Arial" w:cs="Arial" w:eastAsia="Arial" w:hAnsi="Arial"/>
          <w:b/>
          <w:bCs/>
        </w:rPr>
        <w:t xml:space="preserve">Organización</w:t>
      </w:r>
      <w:r>
        <w:rPr>
          <w:rFonts w:ascii="Arial" w:cs="Arial" w:eastAsia="Arial" w:hAnsi="Arial"/>
        </w:rPr>
        <w:t xml:space="preserve">. Se creó la organización </w:t>
      </w:r>
      <w:r>
        <w:rPr>
          <w:rFonts w:ascii="Consolas" w:cs="Consolas" w:eastAsia="Consolas" w:hAnsi="Consolas"/>
          <w:color w:val="4F46E5"/>
        </w:rPr>
        <w:t xml:space="preserve">bookplus-org</w:t>
      </w:r>
      <w:r>
        <w:rPr>
          <w:rFonts w:ascii="Arial" w:cs="Arial" w:eastAsia="Arial" w:hAnsi="Arial"/>
        </w:rPr>
        <w:t xml:space="preserve">, se transfirió el repo a </w:t>
      </w:r>
      <w:r>
        <w:rPr>
          <w:rFonts w:ascii="Consolas" w:cs="Consolas" w:eastAsia="Consolas" w:hAnsi="Consolas"/>
          <w:color w:val="4F46E5"/>
        </w:rPr>
        <w:t xml:space="preserve">bookplus-org/bookplus</w:t>
      </w:r>
      <w:r>
        <w:rPr>
          <w:rFonts w:ascii="Arial" w:cs="Arial" w:eastAsia="Arial" w:hAnsi="Arial"/>
        </w:rPr>
        <w:t xml:space="preserve">, y la GitHub App se hizo pública e instaló en la org con permiso </w:t>
      </w:r>
      <w:r>
        <w:rPr>
          <w:rFonts w:ascii="Consolas" w:cs="Consolas" w:eastAsia="Consolas" w:hAnsi="Consolas"/>
          <w:color w:val="4F46E5"/>
        </w:rPr>
        <w:t xml:space="preserve">packages: write</w:t>
      </w:r>
      <w:r>
        <w:rPr>
          <w:rFonts w:ascii="Arial" w:cs="Arial" w:eastAsia="Arial" w:hAnsi="Arial"/>
        </w:rPr>
        <w:t xml:space="preserve">. El registro pasó a </w:t>
      </w:r>
      <w:r>
        <w:rPr>
          <w:rFonts w:ascii="Consolas" w:cs="Consolas" w:eastAsia="Consolas" w:hAnsi="Consolas"/>
          <w:color w:val="4F46E5"/>
        </w:rPr>
        <w:t xml:space="preserve">ghcr.io/bookplus-org</w:t>
      </w:r>
      <w:r>
        <w:rPr>
          <w:rFonts w:ascii="Arial" w:cs="Arial" w:eastAsia="Arial" w:hAnsi="Arial"/>
        </w:rPr>
        <w:t xml:space="preserve">.</w:t>
      </w:r>
    </w:p>
    <w:p>
      <w:pPr>
        <w:spacing w:after="120" w:line="276"/>
      </w:pPr>
      <w:r>
        <w:rPr>
          <w:rFonts w:ascii="Arial" w:cs="Arial" w:eastAsia="Arial" w:hAnsi="Arial"/>
          <w:b/>
          <w:bCs/>
        </w:rPr>
        <w:t xml:space="preserve">Reparto de responsabilidades (lo que hace un equipo de verdad): </w:t>
      </w:r>
      <w:r>
        <w:rPr>
          <w:rFonts w:ascii="Arial" w:cs="Arial" w:eastAsia="Arial" w:hAnsi="Arial"/>
        </w:rPr>
        <w:t xml:space="preserve">GitHub Actions publica las imágenes (su </w:t>
      </w:r>
      <w:r>
        <w:rPr>
          <w:rFonts w:ascii="Consolas" w:cs="Consolas" w:eastAsia="Consolas" w:hAnsi="Consolas"/>
          <w:color w:val="4F46E5"/>
        </w:rPr>
        <w:t xml:space="preserve">GITHUB_TOKEN</w:t>
      </w:r>
      <w:r>
        <w:rPr>
          <w:rFonts w:ascii="Arial" w:cs="Arial" w:eastAsia="Arial" w:hAnsi="Arial"/>
        </w:rPr>
        <w:t xml:space="preserve"> sí crea paquetes de organización y firma con Cosign); Jenkins valida y también publica a paquetes ya existentes con el token efímero de la GitHub App (</w:t>
      </w:r>
      <w:r>
        <w:rPr>
          <w:rFonts w:ascii="Consolas" w:cs="Consolas" w:eastAsia="Consolas" w:hAnsi="Consolas"/>
          <w:color w:val="4F46E5"/>
        </w:rPr>
        <w:t xml:space="preserve">owner: bookplus-org</w:t>
      </w:r>
      <w:r>
        <w:rPr>
          <w:rFonts w:ascii="Arial" w:cs="Arial" w:eastAsia="Arial" w:hAnsi="Arial"/>
        </w:rPr>
        <w:t xml:space="preserve">). Por eso </w:t>
      </w:r>
      <w:r>
        <w:rPr>
          <w:rFonts w:ascii="Consolas" w:cs="Consolas" w:eastAsia="Consolas" w:hAnsi="Consolas"/>
          <w:color w:val="4F46E5"/>
        </w:rPr>
        <w:t xml:space="preserve">PUSH_IMAGES</w:t>
      </w:r>
      <w:r>
        <w:rPr>
          <w:rFonts w:ascii="Arial" w:cs="Arial" w:eastAsia="Arial" w:hAnsi="Arial"/>
        </w:rPr>
        <w:t xml:space="preserve"> queda best-effort y por defecto en false en Jenkins.</w:t>
      </w:r>
    </w:p>
    <w:p>
      <w:pPr>
        <w:pStyle w:val="Heading3"/>
      </w:pPr>
      <w:r>
        <w:rPr>
          <w:rFonts w:ascii="Arial" w:cs="Arial" w:eastAsia="Arial" w:hAnsi="Arial"/>
        </w:rPr>
        <w:t xml:space="preserve">Estado final verificado (pipeline completo en verde)</w:t>
      </w:r>
    </w:p>
    <w:p>
      <w:pPr>
        <w:pStyle w:val="ListParagraph"/>
        <w:numPr>
          <w:ilvl w:val="0"/>
          <w:numId w:val="2"/>
        </w:numPr>
        <w:spacing w:after="80" w:line="268"/>
      </w:pPr>
      <w:r>
        <w:rPr>
          <w:rFonts w:ascii="Arial" w:cs="Arial" w:eastAsia="Arial" w:hAnsi="Arial"/>
          <w:b/>
          <w:bCs/>
        </w:rPr>
        <w:t xml:space="preserve">De punta a punta: </w:t>
      </w:r>
      <w:r>
        <w:rPr>
          <w:rFonts w:ascii="Arial" w:cs="Arial" w:eastAsia="Arial" w:hAnsi="Arial"/>
        </w:rPr>
        <w:t xml:space="preserve">Checkout → Build &amp; Test (9 microservicios en paralelo) → SonarCloud → Package → </w:t>
      </w:r>
      <w:r>
        <w:rPr>
          <w:rFonts w:ascii="Arial" w:cs="Arial" w:eastAsia="Arial" w:hAnsi="Arial"/>
          <w:b/>
          <w:bCs/>
        </w:rPr>
        <w:t xml:space="preserve">Build &amp; Push images (9 imágenes a ghcr.io/bookplus-org)</w:t>
      </w:r>
      <w:r>
        <w:rPr>
          <w:rFonts w:ascii="Arial" w:cs="Arial" w:eastAsia="Arial" w:hAnsi="Arial"/>
        </w:rPr>
        <w:t xml:space="preserve"> → Security scan (Trivy) → Post. El build termina completo; la GitHub App autentica contra GHCR de la org (</w:t>
      </w:r>
      <w:r>
        <w:rPr>
          <w:rFonts w:ascii="Consolas" w:cs="Consolas" w:eastAsia="Consolas" w:hAnsi="Consolas"/>
          <w:color w:val="4F46E5"/>
        </w:rPr>
        <w:t xml:space="preserve">Login Succeeded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Rendimiento (build-once): </w:t>
      </w:r>
      <w:r>
        <w:rPr>
          <w:rFonts w:ascii="Arial" w:cs="Arial" w:eastAsia="Arial" w:hAnsi="Arial"/>
        </w:rPr>
        <w:t xml:space="preserve">las imágenes ya no recompilan con Maven dentro; se construye el JAR una vez en Package y un </w:t>
      </w:r>
      <w:r>
        <w:rPr>
          <w:rFonts w:ascii="Consolas" w:cs="Consolas" w:eastAsia="Consolas" w:hAnsi="Consolas"/>
          <w:color w:val="4F46E5"/>
        </w:rPr>
        <w:t xml:space="preserve">Dockerfile.runtime</w:t>
      </w:r>
      <w:r>
        <w:rPr>
          <w:rFonts w:ascii="Arial" w:cs="Arial" w:eastAsia="Arial" w:hAnsi="Arial"/>
        </w:rPr>
        <w:t xml:space="preserve"> solo lo copia, con </w:t>
      </w:r>
      <w:r>
        <w:rPr>
          <w:rFonts w:ascii="Consolas" w:cs="Consolas" w:eastAsia="Consolas" w:hAnsi="Consolas"/>
          <w:color w:val="4F46E5"/>
        </w:rPr>
        <w:t xml:space="preserve">buildx/BuildKit</w:t>
      </w:r>
      <w:r>
        <w:rPr>
          <w:rFonts w:ascii="Arial" w:cs="Arial" w:eastAsia="Arial" w:hAnsi="Arial"/>
        </w:rPr>
        <w:t xml:space="preserve"> → cada imagen en segundos en vez de minutos.</w:t>
      </w:r>
    </w:p>
    <w:p>
      <w:pPr>
        <w:pStyle w:val="ListParagraph"/>
        <w:numPr>
          <w:ilvl w:val="0"/>
          <w:numId w:val="2"/>
        </w:numPr>
        <w:spacing w:after="80" w:line="268"/>
      </w:pPr>
      <w:r>
        <w:rPr>
          <w:rFonts w:ascii="Arial" w:cs="Arial" w:eastAsia="Arial" w:hAnsi="Arial"/>
          <w:b/>
          <w:bCs/>
        </w:rPr>
        <w:t xml:space="preserve">Robustez aprendida en el camino: </w:t>
      </w:r>
      <w:r>
        <w:rPr>
          <w:rFonts w:ascii="Arial" w:cs="Arial" w:eastAsia="Arial" w:hAnsi="Arial"/>
        </w:rPr>
        <w:t xml:space="preserve">plugin </w:t>
      </w:r>
      <w:r>
        <w:rPr>
          <w:rFonts w:ascii="Consolas" w:cs="Consolas" w:eastAsia="Consolas" w:hAnsi="Consolas"/>
          <w:color w:val="4F46E5"/>
        </w:rPr>
        <w:t xml:space="preserve">timestamper</w:t>
      </w:r>
      <w:r>
        <w:rPr>
          <w:rFonts w:ascii="Arial" w:cs="Arial" w:eastAsia="Arial" w:hAnsi="Arial"/>
        </w:rPr>
        <w:t xml:space="preserve">; </w:t>
      </w:r>
      <w:r>
        <w:rPr>
          <w:rFonts w:ascii="Consolas" w:cs="Consolas" w:eastAsia="Consolas" w:hAnsi="Consolas"/>
          <w:color w:val="4F46E5"/>
        </w:rPr>
        <w:t xml:space="preserve">-Dsonar.organization</w:t>
      </w:r>
      <w:r>
        <w:rPr>
          <w:rFonts w:ascii="Arial" w:cs="Arial" w:eastAsia="Arial" w:hAnsi="Arial"/>
        </w:rPr>
        <w:t xml:space="preserve">; Quality Gate opcional (webhook no llega a un Jenkins local); push </w:t>
      </w:r>
      <w:r>
        <w:rPr>
          <w:rFonts w:ascii="Arial" w:cs="Arial" w:eastAsia="Arial" w:hAnsi="Arial"/>
          <w:b/>
          <w:bCs/>
        </w:rPr>
        <w:t xml:space="preserve">secuencial</w:t>
      </w:r>
      <w:r>
        <w:rPr>
          <w:rFonts w:ascii="Arial" w:cs="Arial" w:eastAsia="Arial" w:hAnsi="Arial"/>
        </w:rPr>
        <w:t xml:space="preserve"> (reusa la capa base, no satura la subida); DNS fijo del contenedor (8.8.8.8/1.1.1.1) ante los cortes de Docker Desktop; y Trivy con </w:t>
      </w:r>
      <w:r>
        <w:rPr>
          <w:rFonts w:ascii="Consolas" w:cs="Consolas" w:eastAsia="Consolas" w:hAnsi="Consolas"/>
          <w:color w:val="4F46E5"/>
        </w:rPr>
        <w:t xml:space="preserve">--timeout 30m</w:t>
      </w:r>
      <w:r>
        <w:rPr>
          <w:rFonts w:ascii="Arial" w:cs="Arial" w:eastAsia="Arial" w:hAnsi="Arial"/>
        </w:rPr>
        <w:t xml:space="preserve">, </w:t>
      </w:r>
      <w:r>
        <w:rPr>
          <w:rFonts w:ascii="Arial" w:cs="Arial" w:eastAsia="Arial" w:hAnsi="Arial"/>
          <w:b/>
          <w:bCs/>
        </w:rPr>
        <w:t xml:space="preserve">caché de su BD</w:t>
      </w:r>
      <w:r>
        <w:rPr>
          <w:rFonts w:ascii="Arial" w:cs="Arial" w:eastAsia="Arial" w:hAnsi="Arial"/>
        </w:rPr>
        <w:t xml:space="preserve"> (884 MB una sola vez) y best-effort.</w:t>
      </w:r>
    </w:p>
    <w:p>
      <w:pPr>
        <w:pStyle w:val="ListParagraph"/>
        <w:numPr>
          <w:ilvl w:val="0"/>
          <w:numId w:val="2"/>
        </w:numPr>
        <w:spacing w:after="80" w:line="268"/>
      </w:pPr>
      <w:r>
        <w:rPr>
          <w:rFonts w:ascii="Arial" w:cs="Arial" w:eastAsia="Arial" w:hAnsi="Arial"/>
          <w:b/>
          <w:bCs/>
        </w:rPr>
        <w:t xml:space="preserve">Seguridad real: </w:t>
      </w:r>
      <w:r>
        <w:rPr>
          <w:rFonts w:ascii="Arial" w:cs="Arial" w:eastAsia="Arial" w:hAnsi="Arial"/>
        </w:rPr>
        <w:t xml:space="preserve">Trivy reporta CVEs de dependencias (jackson-databind, netty, spring-security, spring-cloud-gateway, etc.) con versión corregida disponible; Dependabot ya abre los PRs de actualización. El escaneo informa sin bloquear el build (UNSTABLE, no FAILURE).</w:t>
      </w:r>
    </w:p>
    <w:p>
      <w:pPr>
        <w:pStyle w:val="Heading3"/>
      </w:pPr>
      <w:r>
        <w:rPr>
          <w:rFonts w:ascii="Arial" w:cs="Arial" w:eastAsia="Arial" w:hAnsi="Arial"/>
        </w:rPr>
        <w:t xml:space="preserve">Mapa de cambios: dónde se tocó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Archivo / ubicación</w:t>
            </w:r>
          </w:p>
        </w:tc>
        <w:tc>
          <w:tcPr>
            <w:tcW w:type="dxa" w:w="504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se hizo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Slim (~10 líneas): @Library + bookplusPipeline(ghcrCredentialsId:'github-app').</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jenkins-shared-library/vars/bookplusPipeline.groovy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Pipeline declarativo; build-once + buildx, push secuencial best-effort, Trivy con caché/timeout, Sonar con organization, gate opcional.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Dockerfile.runtime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de runtime que solo copia el JAR ya construido (build-once, sin recompilar).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jenkins-shared-library/vars/notify.groovy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Notificaciones Slack/email tolerantes a fallos (no rompen el build).</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jenkins-shared-library/vars/blueGreenDeploy.groovy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Despliegue blue-green con health check y rollback.</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jenkins/casc/jenkins.yaml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JCasC: seguridad, credenciales (ghcr + GitHub App boot-safe), Shared Library, SonarCloud, job Multibranch.</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jenkins/Dockerfile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Jenkins LTS-JDK21 + Docker CLI + plugins (añadidos github-branch-source y timestamper).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docker-compose.jenkins.yml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Servicio Jenkins; monta la key de la App (con fallback al dummy) y el JCasC; variables de entorno.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.env / .env.jenkins.example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GITHUB_APP_ID=4105762, GITHUB_APP_KEY_FILE; gitignored, fuera del repo.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jenkins/casc/github-app.pem.example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Key dummy PKCS#8 para que JCasC arranque sin la App real.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SECRETS-MANAGEMENT.md / DUAL-CICD-SETUP.md</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Doc de niveles de secretos y runbook paso a paso de los dos CI/CD.</w:t>
            </w:r>
          </w:p>
        </w:tc>
      </w:tr>
    </w:tbl>
    <w:p>
      <w:pPr>
        <w:spacing w:after="160"/>
      </w:pPr>
      <w:r>
        <w:rPr>
          <w:rFonts w:ascii="Arial" w:cs="Arial" w:eastAsia="Arial" w:hAnsi="Arial"/>
          <w:i/>
          <w:iCs/>
          <w:color w:val="6B7280"/>
          <w:sz w:val="18"/>
          <w:szCs w:val="18"/>
        </w:rPr>
        <w:t xml:space="preserve">La Shared Library vive en su propio repositorio (bookplus-jenkins-shared-lib) para poder importarse vía @Library, como en un setup real.</w:t>
      </w:r>
    </w:p>
    <w:p>
      <w:pPr>
        <w:pStyle w:val="Heading2"/>
      </w:pPr>
      <w:r>
        <w:rPr>
          <w:rFonts w:ascii="Arial" w:cs="Arial" w:eastAsia="Arial" w:hAnsi="Arial"/>
        </w:rPr>
        <w:t xml:space="preserve">13.38 Trazabilidad distribuida (OpenTelemetry + Grafana Tempo)</w:t>
      </w:r>
    </w:p>
    <w:p>
      <w:pPr>
        <w:spacing w:after="120" w:line="276"/>
      </w:pPr>
      <w:r>
        <w:rPr>
          <w:rFonts w:ascii="Arial" w:cs="Arial" w:eastAsia="Arial" w:hAnsi="Arial"/>
          <w:b/>
          <w:bCs/>
        </w:rPr>
        <w:t xml:space="preserve">Qué es: </w:t>
      </w:r>
      <w:r>
        <w:rPr>
          <w:rFonts w:ascii="Arial" w:cs="Arial" w:eastAsia="Arial" w:hAnsi="Arial"/>
        </w:rPr>
        <w:t xml:space="preserve">cuando una petición atraviesa varios microservicios (p. ej. gateway → catalog, o la saga de compra), una </w:t>
      </w:r>
      <w:r>
        <w:rPr>
          <w:rFonts w:ascii="Arial" w:cs="Arial" w:eastAsia="Arial" w:hAnsi="Arial"/>
          <w:b/>
          <w:bCs/>
        </w:rPr>
        <w:t xml:space="preserve">traza distribuida</w:t>
      </w:r>
      <w:r>
        <w:rPr>
          <w:rFonts w:ascii="Arial" w:cs="Arial" w:eastAsia="Arial" w:hAnsi="Arial"/>
        </w:rPr>
        <w:t xml:space="preserve"> reconstruye ese recorrido completo como un árbol de spans con tiempos, para saber exactamente en qué servicio se fue el tiempo o dónde falló. Es una herramienta clave de operación y auditoría en banca.</w:t>
      </w:r>
    </w:p>
    <w:p>
      <w:pPr>
        <w:pStyle w:val="ListParagraph"/>
        <w:numPr>
          <w:ilvl w:val="0"/>
          <w:numId w:val="2"/>
        </w:numPr>
        <w:spacing w:after="80" w:line="268"/>
      </w:pPr>
      <w:r>
        <w:rPr>
          <w:rFonts w:ascii="Arial" w:cs="Arial" w:eastAsia="Arial" w:hAnsi="Arial"/>
          <w:b/>
          <w:bCs/>
        </w:rPr>
        <w:t xml:space="preserve">OpenTelemetry-native: </w:t>
      </w:r>
      <w:r>
        <w:rPr>
          <w:rFonts w:ascii="Arial" w:cs="Arial" w:eastAsia="Arial" w:hAnsi="Arial"/>
        </w:rPr>
        <w:t xml:space="preserve">los 9 microservicios se instrumentan con </w:t>
      </w:r>
      <w:r>
        <w:rPr>
          <w:rFonts w:ascii="Consolas" w:cs="Consolas" w:eastAsia="Consolas" w:hAnsi="Consolas"/>
          <w:color w:val="4F46E5"/>
        </w:rPr>
        <w:t xml:space="preserve">micrometer-tracing-bridge-otel</w:t>
      </w:r>
      <w:r>
        <w:rPr>
          <w:rFonts w:ascii="Arial" w:cs="Arial" w:eastAsia="Arial" w:hAnsi="Arial"/>
        </w:rPr>
        <w:t xml:space="preserve"> + </w:t>
      </w:r>
      <w:r>
        <w:rPr>
          <w:rFonts w:ascii="Consolas" w:cs="Consolas" w:eastAsia="Consolas" w:hAnsi="Consolas"/>
          <w:color w:val="4F46E5"/>
        </w:rPr>
        <w:t xml:space="preserve">opentelemetry-exporter-otlp</w:t>
      </w:r>
      <w:r>
        <w:rPr>
          <w:rFonts w:ascii="Arial" w:cs="Arial" w:eastAsia="Arial" w:hAnsi="Arial"/>
        </w:rPr>
        <w:t xml:space="preserve">. Micrometer instrumenta automáticamente HTTP entrante/saliente y Kafka, y </w:t>
      </w:r>
      <w:r>
        <w:rPr>
          <w:rFonts w:ascii="Arial" w:cs="Arial" w:eastAsia="Arial" w:hAnsi="Arial"/>
          <w:b/>
          <w:bCs/>
        </w:rPr>
        <w:t xml:space="preserve">propaga el contexto</w:t>
      </w:r>
      <w:r>
        <w:rPr>
          <w:rFonts w:ascii="Arial" w:cs="Arial" w:eastAsia="Arial" w:hAnsi="Arial"/>
        </w:rPr>
        <w:t xml:space="preserve"> (traceparent) entre servicios, de modo que todos los spans de una misma petición comparten el </w:t>
      </w:r>
      <w:r>
        <w:rPr>
          <w:rFonts w:ascii="Consolas" w:cs="Consolas" w:eastAsia="Consolas" w:hAnsi="Consolas"/>
          <w:color w:val="4F46E5"/>
        </w:rPr>
        <w:t xml:space="preserve">traceId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Pipeline de telemetría: </w:t>
      </w:r>
      <w:r>
        <w:rPr>
          <w:rFonts w:ascii="Arial" w:cs="Arial" w:eastAsia="Arial" w:hAnsi="Arial"/>
        </w:rPr>
        <w:t xml:space="preserve">cada servicio exporta spans por OTLP al </w:t>
      </w:r>
      <w:r>
        <w:rPr>
          <w:rFonts w:ascii="Consolas" w:cs="Consolas" w:eastAsia="Consolas" w:hAnsi="Consolas"/>
          <w:color w:val="4F46E5"/>
        </w:rPr>
        <w:t xml:space="preserve">OpenTelemetry Collector</w:t>
      </w:r>
      <w:r>
        <w:rPr>
          <w:rFonts w:ascii="Arial" w:cs="Arial" w:eastAsia="Arial" w:hAnsi="Arial"/>
        </w:rPr>
        <w:t xml:space="preserve"> (endpoint </w:t>
      </w:r>
      <w:r>
        <w:rPr>
          <w:rFonts w:ascii="Consolas" w:cs="Consolas" w:eastAsia="Consolas" w:hAnsi="Consolas"/>
          <w:color w:val="4F46E5"/>
        </w:rPr>
        <w:t xml:space="preserve">http://otel-collector:4318/v1/traces</w:t>
      </w:r>
      <w:r>
        <w:rPr>
          <w:rFonts w:ascii="Arial" w:cs="Arial" w:eastAsia="Arial" w:hAnsi="Arial"/>
        </w:rPr>
        <w:t xml:space="preserve">), que los reenvía a </w:t>
      </w:r>
      <w:r>
        <w:rPr>
          <w:rFonts w:ascii="Arial" w:cs="Arial" w:eastAsia="Arial" w:hAnsi="Arial"/>
          <w:b/>
          <w:bCs/>
        </w:rPr>
        <w:t xml:space="preserve">Grafana Tempo</w:t>
      </w:r>
      <w:r>
        <w:rPr>
          <w:rFonts w:ascii="Arial" w:cs="Arial" w:eastAsia="Arial" w:hAnsi="Arial"/>
        </w:rPr>
        <w:t xml:space="preserve"> (backend de trazas). Se sustituyó el Zipkin anterior por este flujo, más estándar y ya integrado en Grafana junto a métricas (Prometheus) y logs (Loki).</w:t>
      </w:r>
    </w:p>
    <w:p>
      <w:pPr>
        <w:pStyle w:val="ListParagraph"/>
        <w:numPr>
          <w:ilvl w:val="0"/>
          <w:numId w:val="2"/>
        </w:numPr>
        <w:spacing w:after="80" w:line="268"/>
      </w:pPr>
      <w:r>
        <w:rPr>
          <w:rFonts w:ascii="Arial" w:cs="Arial" w:eastAsia="Arial" w:hAnsi="Arial"/>
          <w:b/>
          <w:bCs/>
        </w:rPr>
        <w:t xml:space="preserve">Correlación traza↔logs: </w:t>
      </w:r>
      <w:r>
        <w:rPr>
          <w:rFonts w:ascii="Arial" w:cs="Arial" w:eastAsia="Arial" w:hAnsi="Arial"/>
        </w:rPr>
        <w:t xml:space="preserve">Grafana lleva un datasource Tempo con </w:t>
      </w:r>
      <w:r>
        <w:rPr>
          <w:rFonts w:ascii="Consolas" w:cs="Consolas" w:eastAsia="Consolas" w:hAnsi="Consolas"/>
          <w:color w:val="4F46E5"/>
        </w:rPr>
        <w:t xml:space="preserve">tracesToLogsV2</w:t>
      </w:r>
      <w:r>
        <w:rPr>
          <w:rFonts w:ascii="Arial" w:cs="Arial" w:eastAsia="Arial" w:hAnsi="Arial"/>
        </w:rPr>
        <w:t xml:space="preserve"> hacia Loki: al abrir un span puedes saltar a los logs con ese mismo </w:t>
      </w:r>
      <w:r>
        <w:rPr>
          <w:rFonts w:ascii="Consolas" w:cs="Consolas" w:eastAsia="Consolas" w:hAnsi="Consolas"/>
          <w:color w:val="4F46E5"/>
        </w:rPr>
        <w:t xml:space="preserve">traceId</w:t>
      </w:r>
      <w:r>
        <w:rPr>
          <w:rFonts w:ascii="Arial" w:cs="Arial" w:eastAsia="Arial" w:hAnsi="Arial"/>
        </w:rPr>
        <w:t xml:space="preserve"> (que ya aparece en cada línea gracias al patrón de logging con MDC). También queda habilitado el </w:t>
      </w:r>
      <w:r>
        <w:rPr>
          <w:rFonts w:ascii="Arial" w:cs="Arial" w:eastAsia="Arial" w:hAnsi="Arial"/>
          <w:b/>
          <w:bCs/>
        </w:rPr>
        <w:t xml:space="preserve">service map</w:t>
      </w:r>
      <w:r>
        <w:rPr>
          <w:rFonts w:ascii="Arial" w:cs="Arial" w:eastAsia="Arial" w:hAnsi="Arial"/>
        </w:rPr>
        <w:t xml:space="preserve"> (mapa de dependencias entre servicios).</w:t>
      </w:r>
    </w:p>
    <w:p>
      <w:pPr>
        <w:pStyle w:val="ListParagraph"/>
        <w:numPr>
          <w:ilvl w:val="0"/>
          <w:numId w:val="2"/>
        </w:numPr>
        <w:spacing w:after="80" w:line="268"/>
      </w:pPr>
      <w:r>
        <w:rPr>
          <w:rFonts w:ascii="Arial" w:cs="Arial" w:eastAsia="Arial" w:hAnsi="Arial"/>
          <w:b/>
          <w:bCs/>
        </w:rPr>
        <w:t xml:space="preserve">Configuración por entorno: </w:t>
      </w:r>
      <w:r>
        <w:rPr>
          <w:rFonts w:ascii="Arial" w:cs="Arial" w:eastAsia="Arial" w:hAnsi="Arial"/>
        </w:rPr>
        <w:t xml:space="preserve">el endpoint y el muestreo se controlan con variables (</w:t>
      </w:r>
      <w:r>
        <w:rPr>
          <w:rFonts w:ascii="Consolas" w:cs="Consolas" w:eastAsia="Consolas" w:hAnsi="Consolas"/>
          <w:color w:val="4F46E5"/>
        </w:rPr>
        <w:t xml:space="preserve">MANAGEMENT_OTLP_TRACING_ENDPOINT</w:t>
      </w:r>
      <w:r>
        <w:rPr>
          <w:rFonts w:ascii="Arial" w:cs="Arial" w:eastAsia="Arial" w:hAnsi="Arial"/>
        </w:rPr>
        <w:t xml:space="preserve">, </w:t>
      </w:r>
      <w:r>
        <w:rPr>
          <w:rFonts w:ascii="Consolas" w:cs="Consolas" w:eastAsia="Consolas" w:hAnsi="Consolas"/>
          <w:color w:val="4F46E5"/>
        </w:rPr>
        <w:t xml:space="preserve">MANAGEMENT_TRACING_SAMPLING_PROBABILITY</w:t>
      </w:r>
      <w:r>
        <w:rPr>
          <w:rFonts w:ascii="Arial" w:cs="Arial" w:eastAsia="Arial" w:hAnsi="Arial"/>
        </w:rPr>
        <w:t xml:space="preserve">); en dev el sampling es 1.0 (todas las trazas) y en producción se baja para no saturar.</w:t>
      </w:r>
    </w:p>
    <w:p>
      <w:pPr>
        <w:spacing w:after="120" w:line="276"/>
      </w:pPr>
      <w:r>
        <w:rPr>
          <w:rFonts w:ascii="Arial" w:cs="Arial" w:eastAsia="Arial" w:hAnsi="Arial"/>
          <w:b/>
          <w:bCs/>
        </w:rPr>
        <w:t xml:space="preserve">Verificación: </w:t>
      </w:r>
      <w:r>
        <w:rPr>
          <w:rFonts w:ascii="Arial" w:cs="Arial" w:eastAsia="Arial" w:hAnsi="Arial"/>
        </w:rPr>
        <w:t xml:space="preserve">se levanta el stack (</w:t>
      </w:r>
      <w:r>
        <w:rPr>
          <w:rFonts w:ascii="Consolas" w:cs="Consolas" w:eastAsia="Consolas" w:hAnsi="Consolas"/>
          <w:color w:val="4F46E5"/>
        </w:rPr>
        <w:t xml:space="preserve">docker-compose.full.yml</w:t>
      </w:r>
      <w:r>
        <w:rPr>
          <w:rFonts w:ascii="Arial" w:cs="Arial" w:eastAsia="Arial" w:hAnsi="Arial"/>
        </w:rPr>
        <w:t xml:space="preserve"> añade el servicio </w:t>
      </w:r>
      <w:r>
        <w:rPr>
          <w:rFonts w:ascii="Consolas" w:cs="Consolas" w:eastAsia="Consolas" w:hAnsi="Consolas"/>
          <w:color w:val="4F46E5"/>
        </w:rPr>
        <w:t xml:space="preserve">tempo</w:t>
      </w:r>
      <w:r>
        <w:rPr>
          <w:rFonts w:ascii="Arial" w:cs="Arial" w:eastAsia="Arial" w:hAnsi="Arial"/>
        </w:rPr>
        <w:t xml:space="preserve">), se hace una petición a través del gateway y en Grafana → Explore → Tempo aparece la traza con los spans de cada servicio encadenados por el mismo traceId, con enlace a sus logs en Loki.</w:t>
      </w:r>
    </w:p>
    <w:p>
      <w:pPr>
        <w:pStyle w:val="Heading2"/>
      </w:pPr>
      <w:r>
        <w:rPr>
          <w:rFonts w:ascii="Arial" w:cs="Arial" w:eastAsia="Arial" w:hAnsi="Arial"/>
        </w:rPr>
        <w:t xml:space="preserve">13.39 Seguridad dinámica: OWASP ZAP (DAST) en el CI</w:t>
      </w:r>
    </w:p>
    <w:p>
      <w:pPr>
        <w:spacing w:after="120" w:line="276"/>
      </w:pPr>
      <w:r>
        <w:rPr>
          <w:rFonts w:ascii="Arial" w:cs="Arial" w:eastAsia="Arial" w:hAnsi="Arial"/>
          <w:b/>
          <w:bCs/>
        </w:rPr>
        <w:t xml:space="preserve">Qué es: </w:t>
      </w:r>
      <w:r>
        <w:rPr>
          <w:rFonts w:ascii="Arial" w:cs="Arial" w:eastAsia="Arial" w:hAnsi="Arial"/>
        </w:rPr>
        <w:t xml:space="preserve">DAST (Dynamic Application Security Testing) prueba la aplicación </w:t>
      </w:r>
      <w:r>
        <w:rPr>
          <w:rFonts w:ascii="Arial" w:cs="Arial" w:eastAsia="Arial" w:hAnsi="Arial"/>
          <w:b/>
          <w:bCs/>
        </w:rPr>
        <w:t xml:space="preserve">en ejecución</w:t>
      </w:r>
      <w:r>
        <w:rPr>
          <w:rFonts w:ascii="Arial" w:cs="Arial" w:eastAsia="Arial" w:hAnsi="Arial"/>
        </w:rPr>
        <w:t xml:space="preserve">, atacándola desde fuera como lo haría un intruso, a diferencia del análisis estático. Con esto el proyecto cierra el triángulo de seguridad de aplicaciones: </w:t>
      </w:r>
      <w:r>
        <w:rPr>
          <w:rFonts w:ascii="Arial" w:cs="Arial" w:eastAsia="Arial" w:hAnsi="Arial"/>
          <w:b/>
          <w:bCs/>
        </w:rPr>
        <w:t xml:space="preserve">SAST</w:t>
      </w:r>
      <w:r>
        <w:rPr>
          <w:rFonts w:ascii="Arial" w:cs="Arial" w:eastAsia="Arial" w:hAnsi="Arial"/>
        </w:rPr>
        <w:t xml:space="preserve"> (SonarCloud, sobre el código) + </w:t>
      </w:r>
      <w:r>
        <w:rPr>
          <w:rFonts w:ascii="Arial" w:cs="Arial" w:eastAsia="Arial" w:hAnsi="Arial"/>
          <w:b/>
          <w:bCs/>
        </w:rPr>
        <w:t xml:space="preserve">SCA</w:t>
      </w:r>
      <w:r>
        <w:rPr>
          <w:rFonts w:ascii="Arial" w:cs="Arial" w:eastAsia="Arial" w:hAnsi="Arial"/>
        </w:rPr>
        <w:t xml:space="preserve"> (Trivy/Dependency-Check, sobre dependencias e imágenes) + </w:t>
      </w:r>
      <w:r>
        <w:rPr>
          <w:rFonts w:ascii="Arial" w:cs="Arial" w:eastAsia="Arial" w:hAnsi="Arial"/>
          <w:b/>
          <w:bCs/>
        </w:rPr>
        <w:t xml:space="preserve">DAST</w:t>
      </w:r>
      <w:r>
        <w:rPr>
          <w:rFonts w:ascii="Arial" w:cs="Arial" w:eastAsia="Arial" w:hAnsi="Arial"/>
        </w:rPr>
        <w:t xml:space="preserve"> (OWASP ZAP, sobre la app viva).</w:t>
      </w:r>
    </w:p>
    <w:p>
      <w:pPr>
        <w:pStyle w:val="ListParagraph"/>
        <w:numPr>
          <w:ilvl w:val="0"/>
          <w:numId w:val="2"/>
        </w:numPr>
        <w:spacing w:after="80" w:line="268"/>
      </w:pPr>
      <w:r>
        <w:rPr>
          <w:rFonts w:ascii="Arial" w:cs="Arial" w:eastAsia="Arial" w:hAnsi="Arial"/>
          <w:b/>
          <w:bCs/>
        </w:rPr>
        <w:t xml:space="preserve">Herramienta y modo: </w:t>
      </w:r>
      <w:r>
        <w:rPr>
          <w:rFonts w:ascii="Arial" w:cs="Arial" w:eastAsia="Arial" w:hAnsi="Arial"/>
        </w:rPr>
        <w:t xml:space="preserve">OWASP ZAP en modo </w:t>
      </w:r>
      <w:r>
        <w:rPr>
          <w:rFonts w:ascii="Consolas" w:cs="Consolas" w:eastAsia="Consolas" w:hAnsi="Consolas"/>
          <w:color w:val="4F46E5"/>
        </w:rPr>
        <w:t xml:space="preserve">baseline</w:t>
      </w:r>
      <w:r>
        <w:rPr>
          <w:rFonts w:ascii="Arial" w:cs="Arial" w:eastAsia="Arial" w:hAnsi="Arial"/>
        </w:rPr>
        <w:t xml:space="preserve"> (spider + reglas passive): rápido y sin autenticación, ideal para el CI. Comprueba cabeceras de seguridad, cookies, fugas de información, configuración TLS y errores del borde.</w:t>
      </w:r>
    </w:p>
    <w:p>
      <w:pPr>
        <w:pStyle w:val="ListParagraph"/>
        <w:numPr>
          <w:ilvl w:val="0"/>
          <w:numId w:val="2"/>
        </w:numPr>
        <w:spacing w:after="80" w:line="268"/>
      </w:pPr>
      <w:r>
        <w:rPr>
          <w:rFonts w:ascii="Arial" w:cs="Arial" w:eastAsia="Arial" w:hAnsi="Arial"/>
          <w:b/>
          <w:bCs/>
        </w:rPr>
        <w:t xml:space="preserve">Target ligero y fiable: </w:t>
      </w:r>
      <w:r>
        <w:rPr>
          <w:rFonts w:ascii="Arial" w:cs="Arial" w:eastAsia="Arial" w:hAnsi="Arial"/>
        </w:rPr>
        <w:t xml:space="preserve">un compose mínimo (</w:t>
      </w:r>
      <w:r>
        <w:rPr>
          <w:rFonts w:ascii="Consolas" w:cs="Consolas" w:eastAsia="Consolas" w:hAnsi="Consolas"/>
          <w:color w:val="4F46E5"/>
        </w:rPr>
        <w:t xml:space="preserve">docker-compose.dast.yml</w:t>
      </w:r>
      <w:r>
        <w:rPr>
          <w:rFonts w:ascii="Arial" w:cs="Arial" w:eastAsia="Arial" w:hAnsi="Arial"/>
        </w:rPr>
        <w:t xml:space="preserve">) levanta solo el </w:t>
      </w:r>
      <w:r>
        <w:rPr>
          <w:rFonts w:ascii="Consolas" w:cs="Consolas" w:eastAsia="Consolas" w:hAnsi="Consolas"/>
          <w:color w:val="4F46E5"/>
        </w:rPr>
        <w:t xml:space="preserve">api-gateway</w:t>
      </w:r>
      <w:r>
        <w:rPr>
          <w:rFonts w:ascii="Arial" w:cs="Arial" w:eastAsia="Arial" w:hAnsi="Arial"/>
        </w:rPr>
        <w:t xml:space="preserve"> + su Redis. El gateway es el borde donde viven las </w:t>
      </w:r>
      <w:r>
        <w:rPr>
          <w:rFonts w:ascii="Arial" w:cs="Arial" w:eastAsia="Arial" w:hAnsi="Arial"/>
          <w:b/>
          <w:bCs/>
        </w:rPr>
        <w:t xml:space="preserve">cabeceras de seguridad</w:t>
      </w:r>
      <w:r>
        <w:rPr>
          <w:rFonts w:ascii="Arial" w:cs="Arial" w:eastAsia="Arial" w:hAnsi="Arial"/>
        </w:rPr>
        <w:t xml:space="preserve"> (CSP, HSTS, etc.) y el rate limiting, justo lo que interesa que ZAP verifique. No hace falta arrancar Kafka ni los 9 backends.</w:t>
      </w:r>
    </w:p>
    <w:p>
      <w:pPr>
        <w:pStyle w:val="ListParagraph"/>
        <w:numPr>
          <w:ilvl w:val="0"/>
          <w:numId w:val="2"/>
        </w:numPr>
        <w:spacing w:after="80" w:line="268"/>
      </w:pPr>
      <w:r>
        <w:rPr>
          <w:rFonts w:ascii="Arial" w:cs="Arial" w:eastAsia="Arial" w:hAnsi="Arial"/>
          <w:b/>
          <w:bCs/>
        </w:rPr>
        <w:t xml:space="preserve">Integración en el pipeline: </w:t>
      </w:r>
      <w:r>
        <w:rPr>
          <w:rFonts w:ascii="Arial" w:cs="Arial" w:eastAsia="Arial" w:hAnsi="Arial"/>
        </w:rPr>
        <w:t xml:space="preserve">workflow </w:t>
      </w:r>
      <w:r>
        <w:rPr>
          <w:rFonts w:ascii="Consolas" w:cs="Consolas" w:eastAsia="Consolas" w:hAnsi="Consolas"/>
          <w:color w:val="4F46E5"/>
        </w:rPr>
        <w:t xml:space="preserve">.github/workflows/dast.yml</w:t>
      </w:r>
      <w:r>
        <w:rPr>
          <w:rFonts w:ascii="Arial" w:cs="Arial" w:eastAsia="Arial" w:hAnsi="Arial"/>
        </w:rPr>
        <w:t xml:space="preserve"> a demanda (</w:t>
      </w:r>
      <w:r>
        <w:rPr>
          <w:rFonts w:ascii="Consolas" w:cs="Consolas" w:eastAsia="Consolas" w:hAnsi="Consolas"/>
          <w:color w:val="4F46E5"/>
        </w:rPr>
        <w:t xml:space="preserve">workflow_dispatch</w:t>
      </w:r>
      <w:r>
        <w:rPr>
          <w:rFonts w:ascii="Arial" w:cs="Arial" w:eastAsia="Arial" w:hAnsi="Arial"/>
        </w:rPr>
        <w:t xml:space="preserve">) y semanal (</w:t>
      </w:r>
      <w:r>
        <w:rPr>
          <w:rFonts w:ascii="Consolas" w:cs="Consolas" w:eastAsia="Consolas" w:hAnsi="Consolas"/>
          <w:color w:val="4F46E5"/>
        </w:rPr>
        <w:t xml:space="preserve">cron</w:t>
      </w:r>
      <w:r>
        <w:rPr>
          <w:rFonts w:ascii="Arial" w:cs="Arial" w:eastAsia="Arial" w:hAnsi="Arial"/>
        </w:rPr>
        <w:t xml:space="preserve">), porque el DAST es lento y no conviene en cada push. Genera una clave JWT efímera para arrancar el gateway, escanea con </w:t>
      </w:r>
      <w:r>
        <w:rPr>
          <w:rFonts w:ascii="Consolas" w:cs="Consolas" w:eastAsia="Consolas" w:hAnsi="Consolas"/>
          <w:color w:val="4F46E5"/>
        </w:rPr>
        <w:t xml:space="preserve">--network host</w:t>
      </w:r>
      <w:r>
        <w:rPr>
          <w:rFonts w:ascii="Arial" w:cs="Arial" w:eastAsia="Arial" w:hAnsi="Arial"/>
        </w:rPr>
        <w:t xml:space="preserve"> y publica el reporte HTML como artefacto.</w:t>
      </w:r>
    </w:p>
    <w:p>
      <w:pPr>
        <w:pStyle w:val="ListParagraph"/>
        <w:numPr>
          <w:ilvl w:val="0"/>
          <w:numId w:val="2"/>
        </w:numPr>
        <w:spacing w:after="80" w:line="268"/>
      </w:pPr>
      <w:r>
        <w:rPr>
          <w:rFonts w:ascii="Arial" w:cs="Arial" w:eastAsia="Arial" w:hAnsi="Arial"/>
          <w:b/>
          <w:bCs/>
        </w:rPr>
        <w:t xml:space="preserve">Informativo, no bloqueante: </w:t>
      </w:r>
      <w:r>
        <w:rPr>
          <w:rFonts w:ascii="Arial" w:cs="Arial" w:eastAsia="Arial" w:hAnsi="Arial"/>
        </w:rPr>
        <w:t xml:space="preserve">igual que Trivy, el escaneo reporta hallazgos sin romper el build (</w:t>
      </w:r>
      <w:r>
        <w:rPr>
          <w:rFonts w:ascii="Consolas" w:cs="Consolas" w:eastAsia="Consolas" w:hAnsi="Consolas"/>
          <w:color w:val="4F46E5"/>
        </w:rPr>
        <w:t xml:space="preserve">-I</w:t>
      </w:r>
      <w:r>
        <w:rPr>
          <w:rFonts w:ascii="Arial" w:cs="Arial" w:eastAsia="Arial" w:hAnsi="Arial"/>
        </w:rPr>
        <w:t xml:space="preserve">); las reglas de </w:t>
      </w:r>
      <w:r>
        <w:rPr>
          <w:rFonts w:ascii="Consolas" w:cs="Consolas" w:eastAsia="Consolas" w:hAnsi="Consolas"/>
          <w:color w:val="4F46E5"/>
        </w:rPr>
        <w:t xml:space="preserve">.zap/rules.tsv</w:t>
      </w:r>
      <w:r>
        <w:rPr>
          <w:rFonts w:ascii="Arial" w:cs="Arial" w:eastAsia="Arial" w:hAnsi="Arial"/>
        </w:rPr>
        <w:t xml:space="preserve"> silencian el ruido para que destaque lo accionable. En producción se subiría a modo full-scan contra un staging real.</w:t>
      </w:r>
    </w:p>
    <w:p>
      <w:pPr>
        <w:spacing w:after="120" w:line="276"/>
      </w:pPr>
      <w:r>
        <w:rPr>
          <w:rFonts w:ascii="Arial" w:cs="Arial" w:eastAsia="Arial" w:hAnsi="Arial"/>
          <w:b/>
          <w:bCs/>
        </w:rPr>
        <w:t xml:space="preserve">Verificación: </w:t>
      </w:r>
      <w:r>
        <w:rPr>
          <w:rFonts w:ascii="Arial" w:cs="Arial" w:eastAsia="Arial" w:hAnsi="Arial"/>
        </w:rPr>
        <w:t xml:space="preserve">se lanza el workflow desde la pestaña Actions; ZAP arranca el gateway, lo escanea y sube </w:t>
      </w:r>
      <w:r>
        <w:rPr>
          <w:rFonts w:ascii="Consolas" w:cs="Consolas" w:eastAsia="Consolas" w:hAnsi="Consolas"/>
          <w:color w:val="4F46E5"/>
        </w:rPr>
        <w:t xml:space="preserve">zap-report.html</w:t>
      </w:r>
      <w:r>
        <w:rPr>
          <w:rFonts w:ascii="Arial" w:cs="Arial" w:eastAsia="Arial" w:hAnsi="Arial"/>
        </w:rPr>
        <w:t xml:space="preserve"> como artefacto descargable con el listado de alertas por severidad.</w:t>
      </w:r>
    </w:p>
    <w:p>
      <w:pPr>
        <w:pStyle w:val="Heading2"/>
      </w:pPr>
      <w:r>
        <w:rPr>
          <w:rFonts w:ascii="Arial" w:cs="Arial" w:eastAsia="Arial" w:hAnsi="Arial"/>
        </w:rPr>
        <w:t xml:space="preserve">13.40 Rate limiting avanzado en el Gateway (por usuario/IP)</w:t>
      </w:r>
    </w:p>
    <w:p>
      <w:pPr>
        <w:spacing w:after="120" w:line="276"/>
      </w:pPr>
      <w:r>
        <w:rPr>
          <w:rFonts w:ascii="Arial" w:cs="Arial" w:eastAsia="Arial" w:hAnsi="Arial"/>
          <w:b/>
          <w:bCs/>
        </w:rPr>
        <w:t xml:space="preserve">Qué es: </w:t>
      </w:r>
      <w:r>
        <w:rPr>
          <w:rFonts w:ascii="Arial" w:cs="Arial" w:eastAsia="Arial" w:hAnsi="Arial"/>
        </w:rPr>
        <w:t xml:space="preserve">limitar cuántas peticiones puede hacer cada cliente en una ventana de tiempo, para frenar abuso, fuerza bruta y picos que degraden el servicio. A diferencia del rate limiting de Bucket4j (que ya protege endpoints de </w:t>
      </w:r>
      <w:r>
        <w:rPr>
          <w:rFonts w:ascii="Consolas" w:cs="Consolas" w:eastAsia="Consolas" w:hAnsi="Consolas"/>
          <w:color w:val="4F46E5"/>
        </w:rPr>
        <w:t xml:space="preserve">auth</w:t>
      </w:r>
      <w:r>
        <w:rPr>
          <w:rFonts w:ascii="Arial" w:cs="Arial" w:eastAsia="Arial" w:hAnsi="Arial"/>
        </w:rPr>
        <w:t xml:space="preserve"> por IP dentro del servicio), este actúa en el </w:t>
      </w:r>
      <w:r>
        <w:rPr>
          <w:rFonts w:ascii="Arial" w:cs="Arial" w:eastAsia="Arial" w:hAnsi="Arial"/>
          <w:b/>
          <w:bCs/>
        </w:rPr>
        <w:t xml:space="preserve">borde</w:t>
      </w:r>
      <w:r>
        <w:rPr>
          <w:rFonts w:ascii="Arial" w:cs="Arial" w:eastAsia="Arial" w:hAnsi="Arial"/>
        </w:rPr>
        <w:t xml:space="preserve">, en el api-gateway, antes de que la petición toque ningún backend.</w:t>
      </w:r>
    </w:p>
    <w:p>
      <w:pPr>
        <w:pStyle w:val="ListParagraph"/>
        <w:numPr>
          <w:ilvl w:val="0"/>
          <w:numId w:val="2"/>
        </w:numPr>
        <w:spacing w:after="80" w:line="268"/>
      </w:pPr>
      <w:r>
        <w:rPr>
          <w:rFonts w:ascii="Arial" w:cs="Arial" w:eastAsia="Arial" w:hAnsi="Arial"/>
          <w:b/>
          <w:bCs/>
        </w:rPr>
        <w:t xml:space="preserve">Token bucket distribuido con Redis: </w:t>
      </w:r>
      <w:r>
        <w:rPr>
          <w:rFonts w:ascii="Arial" w:cs="Arial" w:eastAsia="Arial" w:hAnsi="Arial"/>
        </w:rPr>
        <w:t xml:space="preserve">cada ruta usa el filtro </w:t>
      </w:r>
      <w:r>
        <w:rPr>
          <w:rFonts w:ascii="Consolas" w:cs="Consolas" w:eastAsia="Consolas" w:hAnsi="Consolas"/>
          <w:color w:val="4F46E5"/>
        </w:rPr>
        <w:t xml:space="preserve">RequestRateLimiter</w:t>
      </w:r>
      <w:r>
        <w:rPr>
          <w:rFonts w:ascii="Arial" w:cs="Arial" w:eastAsia="Arial" w:hAnsi="Arial"/>
        </w:rPr>
        <w:t xml:space="preserve"> de Spring Cloud Gateway con </w:t>
      </w:r>
      <w:r>
        <w:rPr>
          <w:rFonts w:ascii="Consolas" w:cs="Consolas" w:eastAsia="Consolas" w:hAnsi="Consolas"/>
          <w:color w:val="4F46E5"/>
        </w:rPr>
        <w:t xml:space="preserve">redis-rate-limiter</w:t>
      </w:r>
      <w:r>
        <w:rPr>
          <w:rFonts w:ascii="Arial" w:cs="Arial" w:eastAsia="Arial" w:hAnsi="Arial"/>
        </w:rPr>
        <w:t xml:space="preserve">. El estado del bucket vive en Redis, así que el límite es </w:t>
      </w:r>
      <w:r>
        <w:rPr>
          <w:rFonts w:ascii="Arial" w:cs="Arial" w:eastAsia="Arial" w:hAnsi="Arial"/>
          <w:b/>
          <w:bCs/>
        </w:rPr>
        <w:t xml:space="preserve">consistente entre todas las réplicas</w:t>
      </w:r>
      <w:r>
        <w:rPr>
          <w:rFonts w:ascii="Arial" w:cs="Arial" w:eastAsia="Arial" w:hAnsi="Arial"/>
        </w:rPr>
        <w:t xml:space="preserve"> del gateway (no cada instancia por su cuenta). Se afina por ruta con </w:t>
      </w:r>
      <w:r>
        <w:rPr>
          <w:rFonts w:ascii="Consolas" w:cs="Consolas" w:eastAsia="Consolas" w:hAnsi="Consolas"/>
          <w:color w:val="4F46E5"/>
        </w:rPr>
        <w:t xml:space="preserve">replenishRate</w:t>
      </w:r>
      <w:r>
        <w:rPr>
          <w:rFonts w:ascii="Arial" w:cs="Arial" w:eastAsia="Arial" w:hAnsi="Arial"/>
        </w:rPr>
        <w:t xml:space="preserve"> (reposición/seg), </w:t>
      </w:r>
      <w:r>
        <w:rPr>
          <w:rFonts w:ascii="Consolas" w:cs="Consolas" w:eastAsia="Consolas" w:hAnsi="Consolas"/>
          <w:color w:val="4F46E5"/>
        </w:rPr>
        <w:t xml:space="preserve">burstCapacity</w:t>
      </w:r>
      <w:r>
        <w:rPr>
          <w:rFonts w:ascii="Arial" w:cs="Arial" w:eastAsia="Arial" w:hAnsi="Arial"/>
        </w:rPr>
        <w:t xml:space="preserve"> (pico) y </w:t>
      </w:r>
      <w:r>
        <w:rPr>
          <w:rFonts w:ascii="Consolas" w:cs="Consolas" w:eastAsia="Consolas" w:hAnsi="Consolas"/>
          <w:color w:val="4F46E5"/>
        </w:rPr>
        <w:t xml:space="preserve">requestedTokens</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Límites por criticidad: </w:t>
      </w:r>
      <w:r>
        <w:rPr>
          <w:rFonts w:ascii="Arial" w:cs="Arial" w:eastAsia="Arial" w:hAnsi="Arial"/>
        </w:rPr>
        <w:t xml:space="preserve">las rutas se calibran según su naturaleza: lectura de catálogo generosa (50/100), escritura y operaciones sensibles (</w:t>
      </w:r>
      <w:r>
        <w:rPr>
          <w:rFonts w:ascii="Consolas" w:cs="Consolas" w:eastAsia="Consolas" w:hAnsi="Consolas"/>
          <w:color w:val="4F46E5"/>
        </w:rPr>
        <w:t xml:space="preserve">auth</w:t>
      </w:r>
      <w:r>
        <w:rPr>
          <w:rFonts w:ascii="Arial" w:cs="Arial" w:eastAsia="Arial" w:hAnsi="Arial"/>
        </w:rPr>
        <w:t xml:space="preserve">, </w:t>
      </w:r>
      <w:r>
        <w:rPr>
          <w:rFonts w:ascii="Consolas" w:cs="Consolas" w:eastAsia="Consolas" w:hAnsi="Consolas"/>
          <w:color w:val="4F46E5"/>
        </w:rPr>
        <w:t xml:space="preserve">orders</w:t>
      </w:r>
      <w:r>
        <w:rPr>
          <w:rFonts w:ascii="Arial" w:cs="Arial" w:eastAsia="Arial" w:hAnsi="Arial"/>
        </w:rPr>
        <w:t xml:space="preserve">, </w:t>
      </w:r>
      <w:r>
        <w:rPr>
          <w:rFonts w:ascii="Consolas" w:cs="Consolas" w:eastAsia="Consolas" w:hAnsi="Consolas"/>
          <w:color w:val="4F46E5"/>
        </w:rPr>
        <w:t xml:space="preserve">payments</w:t>
      </w:r>
      <w:r>
        <w:rPr>
          <w:rFonts w:ascii="Arial" w:cs="Arial" w:eastAsia="Arial" w:hAnsi="Arial"/>
        </w:rPr>
        <w:t xml:space="preserve">, admin) más estrictas (20/40). Cada ruta declara su propio bloque de argumentos.</w:t>
      </w:r>
    </w:p>
    <w:p>
      <w:pPr>
        <w:pStyle w:val="ListParagraph"/>
        <w:numPr>
          <w:ilvl w:val="0"/>
          <w:numId w:val="2"/>
        </w:numPr>
        <w:spacing w:after="80" w:line="268"/>
      </w:pPr>
      <w:r>
        <w:rPr>
          <w:rFonts w:ascii="Arial" w:cs="Arial" w:eastAsia="Arial" w:hAnsi="Arial"/>
          <w:b/>
          <w:bCs/>
        </w:rPr>
        <w:t xml:space="preserve">Clave de identidad — el </w:t>
      </w:r>
      <w:r>
        <w:rPr>
          <w:rFonts w:ascii="Consolas" w:cs="Consolas" w:eastAsia="Consolas" w:hAnsi="Consolas"/>
          <w:color w:val="4F46E5"/>
        </w:rPr>
        <w:t xml:space="preserve">KeyResolver</w:t>
      </w:r>
      <w:r>
        <w:rPr>
          <w:rFonts w:ascii="Arial" w:cs="Arial" w:eastAsia="Arial" w:hAnsi="Arial"/>
          <w:b/>
          <w:bCs/>
        </w:rPr>
        <w:t xml:space="preserve">: </w:t>
      </w:r>
      <w:r>
        <w:rPr>
          <w:rFonts w:ascii="Arial" w:cs="Arial" w:eastAsia="Arial" w:hAnsi="Arial"/>
        </w:rPr>
        <w:t xml:space="preserve">la novedad de esta fase es </w:t>
      </w:r>
      <w:r>
        <w:rPr>
          <w:rFonts w:ascii="Consolas" w:cs="Consolas" w:eastAsia="Consolas" w:hAnsi="Consolas"/>
          <w:color w:val="4F46E5"/>
        </w:rPr>
        <w:t xml:space="preserve">RateLimitConfig.userOrIpKeyResolver</w:t>
      </w:r>
      <w:r>
        <w:rPr>
          <w:rFonts w:ascii="Arial" w:cs="Arial" w:eastAsia="Arial" w:hAnsi="Arial"/>
        </w:rPr>
        <w:t xml:space="preserve">: resuelve la clave del bucket al </w:t>
      </w:r>
      <w:r>
        <w:rPr>
          <w:rFonts w:ascii="Arial" w:cs="Arial" w:eastAsia="Arial" w:hAnsi="Arial"/>
          <w:b/>
          <w:bCs/>
        </w:rPr>
        <w:t xml:space="preserve">usuario autenticado</w:t>
      </w:r>
      <w:r>
        <w:rPr>
          <w:rFonts w:ascii="Arial" w:cs="Arial" w:eastAsia="Arial" w:hAnsi="Arial"/>
        </w:rPr>
        <w:t xml:space="preserve"> (nombre del principal del JWT) y, si es anónimo, cae a la </w:t>
      </w:r>
      <w:r>
        <w:rPr>
          <w:rFonts w:ascii="Arial" w:cs="Arial" w:eastAsia="Arial" w:hAnsi="Arial"/>
          <w:b/>
          <w:bCs/>
        </w:rPr>
        <w:t xml:space="preserve">IP real del cliente</w:t>
      </w:r>
      <w:r>
        <w:rPr>
          <w:rFonts w:ascii="Arial" w:cs="Arial" w:eastAsia="Arial" w:hAnsi="Arial"/>
        </w:rPr>
        <w:t xml:space="preserve"> leyendo </w:t>
      </w:r>
      <w:r>
        <w:rPr>
          <w:rFonts w:ascii="Consolas" w:cs="Consolas" w:eastAsia="Consolas" w:hAnsi="Consolas"/>
          <w:color w:val="4F46E5"/>
        </w:rPr>
        <w:t xml:space="preserve">X-Forwarded-For</w:t>
      </w:r>
      <w:r>
        <w:rPr>
          <w:rFonts w:ascii="Arial" w:cs="Arial" w:eastAsia="Arial" w:hAnsi="Arial"/>
        </w:rPr>
        <w:t xml:space="preserve"> (primer salto) antes que la dirección del socket. Así un usuario logueado tiene su propio cupo aunque comparta IP (NAT/oficina), y el tráfico anónimo se limita por IP.</w:t>
      </w:r>
    </w:p>
    <w:p>
      <w:pPr>
        <w:spacing w:after="120" w:line="276"/>
      </w:pPr>
      <w:r>
        <w:rPr>
          <w:rFonts w:ascii="Arial" w:cs="Arial" w:eastAsia="Arial" w:hAnsi="Arial"/>
          <w:b/>
          <w:bCs/>
        </w:rPr>
        <w:t xml:space="preserve">Verificación: </w:t>
      </w:r>
      <w:r>
        <w:rPr>
          <w:rFonts w:ascii="Arial" w:cs="Arial" w:eastAsia="Arial" w:hAnsi="Arial"/>
        </w:rPr>
        <w:t xml:space="preserve">con el gateway y su Redis levantados, lanzar peticiones en ráfaga a una ruta devuelve </w:t>
      </w:r>
      <w:r>
        <w:rPr>
          <w:rFonts w:ascii="Consolas" w:cs="Consolas" w:eastAsia="Consolas" w:hAnsi="Consolas"/>
          <w:color w:val="4F46E5"/>
        </w:rPr>
        <w:t xml:space="preserve">200</w:t>
      </w:r>
      <w:r>
        <w:rPr>
          <w:rFonts w:ascii="Arial" w:cs="Arial" w:eastAsia="Arial" w:hAnsi="Arial"/>
        </w:rPr>
        <w:t xml:space="preserve"> hasta agotar el bucket y luego </w:t>
      </w:r>
      <w:r>
        <w:rPr>
          <w:rFonts w:ascii="Consolas" w:cs="Consolas" w:eastAsia="Consolas" w:hAnsi="Consolas"/>
          <w:color w:val="4F46E5"/>
        </w:rPr>
        <w:t xml:space="preserve">429 Too Many Requests</w:t>
      </w:r>
      <w:r>
        <w:rPr>
          <w:rFonts w:ascii="Arial" w:cs="Arial" w:eastAsia="Arial" w:hAnsi="Arial"/>
        </w:rPr>
        <w:t xml:space="preserve">; al cambiar de usuario/IP el cupo es independiente.</w:t>
      </w:r>
    </w:p>
    <w:p>
      <w:pPr>
        <w:pStyle w:val="Heading2"/>
      </w:pPr>
      <w:r>
        <w:rPr>
          <w:rFonts w:ascii="Arial" w:cs="Arial" w:eastAsia="Arial" w:hAnsi="Arial"/>
        </w:rPr>
        <w:t xml:space="preserve">13.41 GraphQL — API de agregación de lectura (catalog-service)</w:t>
      </w:r>
    </w:p>
    <w:p>
      <w:pPr>
        <w:spacing w:after="120" w:line="276"/>
      </w:pPr>
      <w:r>
        <w:rPr>
          <w:rFonts w:ascii="Arial" w:cs="Arial" w:eastAsia="Arial" w:hAnsi="Arial"/>
          <w:b/>
          <w:bCs/>
        </w:rPr>
        <w:t xml:space="preserve">Qué es: </w:t>
      </w:r>
      <w:r>
        <w:rPr>
          <w:rFonts w:ascii="Arial" w:cs="Arial" w:eastAsia="Arial" w:hAnsi="Arial"/>
        </w:rPr>
        <w:t xml:space="preserve">una API </w:t>
      </w:r>
      <w:r>
        <w:rPr>
          <w:rFonts w:ascii="Arial" w:cs="Arial" w:eastAsia="Arial" w:hAnsi="Arial"/>
          <w:b/>
          <w:bCs/>
        </w:rPr>
        <w:t xml:space="preserve">tipada y orientada al cliente</w:t>
      </w:r>
      <w:r>
        <w:rPr>
          <w:rFonts w:ascii="Arial" w:cs="Arial" w:eastAsia="Arial" w:hAnsi="Arial"/>
        </w:rPr>
        <w:t xml:space="preserve"> que convive con el REST existente. Con REST el frontend a veces pide de más (campos que no usa) o de menos (varias llamadas para una pantalla). Con GraphQL el cliente pide en </w:t>
      </w:r>
      <w:r>
        <w:rPr>
          <w:rFonts w:ascii="Arial" w:cs="Arial" w:eastAsia="Arial" w:hAnsi="Arial"/>
          <w:b/>
          <w:bCs/>
        </w:rPr>
        <w:t xml:space="preserve">una sola consulta exactamente los campos que necesita</w:t>
      </w:r>
      <w:r>
        <w:rPr>
          <w:rFonts w:ascii="Arial" w:cs="Arial" w:eastAsia="Arial" w:hAnsi="Arial"/>
        </w:rPr>
        <w:t xml:space="preserve">, evitando el over/under-fetching.</w:t>
      </w:r>
    </w:p>
    <w:p>
      <w:pPr>
        <w:pStyle w:val="ListParagraph"/>
        <w:numPr>
          <w:ilvl w:val="0"/>
          <w:numId w:val="2"/>
        </w:numPr>
        <w:spacing w:after="80" w:line="268"/>
      </w:pPr>
      <w:r>
        <w:rPr>
          <w:rFonts w:ascii="Arial" w:cs="Arial" w:eastAsia="Arial" w:hAnsi="Arial"/>
          <w:b/>
          <w:bCs/>
        </w:rPr>
        <w:t xml:space="preserve">Schema-first: </w:t>
      </w:r>
      <w:r>
        <w:rPr>
          <w:rFonts w:ascii="Arial" w:cs="Arial" w:eastAsia="Arial" w:hAnsi="Arial"/>
        </w:rPr>
        <w:t xml:space="preserve">el contrato es el esquema </w:t>
      </w:r>
      <w:r>
        <w:rPr>
          <w:rFonts w:ascii="Consolas" w:cs="Consolas" w:eastAsia="Consolas" w:hAnsi="Consolas"/>
          <w:color w:val="4F46E5"/>
        </w:rPr>
        <w:t xml:space="preserve">schema.graphqls</w:t>
      </w:r>
      <w:r>
        <w:rPr>
          <w:rFonts w:ascii="Arial" w:cs="Arial" w:eastAsia="Arial" w:hAnsi="Arial"/>
        </w:rPr>
        <w:t xml:space="preserve"> (</w:t>
      </w:r>
      <w:r>
        <w:rPr>
          <w:rFonts w:ascii="Consolas" w:cs="Consolas" w:eastAsia="Consolas" w:hAnsi="Consolas"/>
          <w:color w:val="4F46E5"/>
        </w:rPr>
        <w:t xml:space="preserve">type Query</w:t>
      </w:r>
      <w:r>
        <w:rPr>
          <w:rFonts w:ascii="Arial" w:cs="Arial" w:eastAsia="Arial" w:hAnsi="Arial"/>
        </w:rPr>
        <w:t xml:space="preserve"> con </w:t>
      </w:r>
      <w:r>
        <w:rPr>
          <w:rFonts w:ascii="Consolas" w:cs="Consolas" w:eastAsia="Consolas" w:hAnsi="Consolas"/>
          <w:color w:val="4F46E5"/>
        </w:rPr>
        <w:t xml:space="preserve">book(id)</w:t>
      </w:r>
      <w:r>
        <w:rPr>
          <w:rFonts w:ascii="Arial" w:cs="Arial" w:eastAsia="Arial" w:hAnsi="Arial"/>
        </w:rPr>
        <w:t xml:space="preserve"> y </w:t>
      </w:r>
      <w:r>
        <w:rPr>
          <w:rFonts w:ascii="Consolas" w:cs="Consolas" w:eastAsia="Consolas" w:hAnsi="Consolas"/>
          <w:color w:val="4F46E5"/>
        </w:rPr>
        <w:t xml:space="preserve">books(page,size,categoryId,author)</w:t>
      </w:r>
      <w:r>
        <w:rPr>
          <w:rFonts w:ascii="Arial" w:cs="Arial" w:eastAsia="Arial" w:hAnsi="Arial"/>
        </w:rPr>
        <w:t xml:space="preserve">, y </w:t>
      </w:r>
      <w:r>
        <w:rPr>
          <w:rFonts w:ascii="Consolas" w:cs="Consolas" w:eastAsia="Consolas" w:hAnsi="Consolas"/>
          <w:color w:val="4F46E5"/>
        </w:rPr>
        <w:t xml:space="preserve">type Book</w:t>
      </w:r>
      <w:r>
        <w:rPr>
          <w:rFonts w:ascii="Arial" w:cs="Arial" w:eastAsia="Arial" w:hAnsi="Arial"/>
        </w:rPr>
        <w:t xml:space="preserve">). Spring for GraphQL (</w:t>
      </w:r>
      <w:r>
        <w:rPr>
          <w:rFonts w:ascii="Consolas" w:cs="Consolas" w:eastAsia="Consolas" w:hAnsi="Consolas"/>
          <w:color w:val="4F46E5"/>
        </w:rPr>
        <w:t xml:space="preserve">spring-boot-starter-graphql</w:t>
      </w:r>
      <w:r>
        <w:rPr>
          <w:rFonts w:ascii="Arial" w:cs="Arial" w:eastAsia="Arial" w:hAnsi="Arial"/>
        </w:rPr>
        <w:t xml:space="preserve">) mapea ese esquema a métodos Java; el esquema es la fuente de verdad.</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el </w:t>
      </w:r>
      <w:r>
        <w:rPr>
          <w:rFonts w:ascii="Consolas" w:cs="Consolas" w:eastAsia="Consolas" w:hAnsi="Consolas"/>
          <w:color w:val="4F46E5"/>
        </w:rPr>
        <w:t xml:space="preserve">BookGraphQlController</w:t>
      </w:r>
      <w:r>
        <w:rPr>
          <w:rFonts w:ascii="Arial" w:cs="Arial" w:eastAsia="Arial" w:hAnsi="Arial"/>
        </w:rPr>
        <w:t xml:space="preserve"> (</w:t>
      </w:r>
      <w:r>
        <w:rPr>
          <w:rFonts w:ascii="Consolas" w:cs="Consolas" w:eastAsia="Consolas" w:hAnsi="Consolas"/>
          <w:color w:val="4F46E5"/>
        </w:rPr>
        <w:t xml:space="preserve">@QueryMapping</w:t>
      </w:r>
      <w:r>
        <w:rPr>
          <w:rFonts w:ascii="Arial" w:cs="Arial" w:eastAsia="Arial" w:hAnsi="Arial"/>
        </w:rPr>
        <w:t xml:space="preserve">) invoca los </w:t>
      </w:r>
      <w:r>
        <w:rPr>
          <w:rFonts w:ascii="Arial" w:cs="Arial" w:eastAsia="Arial" w:hAnsi="Arial"/>
          <w:b/>
          <w:bCs/>
        </w:rPr>
        <w:t xml:space="preserve">mismos casos de uso</w:t>
      </w:r>
      <w:r>
        <w:rPr>
          <w:rFonts w:ascii="Arial" w:cs="Arial" w:eastAsia="Arial" w:hAnsi="Arial"/>
        </w:rPr>
        <w:t xml:space="preserve"> que el adaptador REST (</w:t>
      </w:r>
      <w:r>
        <w:rPr>
          <w:rFonts w:ascii="Consolas" w:cs="Consolas" w:eastAsia="Consolas" w:hAnsi="Consolas"/>
          <w:color w:val="4F46E5"/>
        </w:rPr>
        <w:t xml:space="preserve">GetBookUseCase</w:t>
      </w:r>
      <w:r>
        <w:rPr>
          <w:rFonts w:ascii="Arial" w:cs="Arial" w:eastAsia="Arial" w:hAnsi="Arial"/>
        </w:rPr>
        <w:t xml:space="preserve">, </w:t>
      </w:r>
      <w:r>
        <w:rPr>
          <w:rFonts w:ascii="Consolas" w:cs="Consolas" w:eastAsia="Consolas" w:hAnsi="Consolas"/>
          <w:color w:val="4F46E5"/>
        </w:rPr>
        <w:t xml:space="preserve">ListBooksUseCase</w:t>
      </w:r>
      <w:r>
        <w:rPr>
          <w:rFonts w:ascii="Arial" w:cs="Arial" w:eastAsia="Arial" w:hAnsi="Arial"/>
        </w:rPr>
        <w:t xml:space="preserve">) y el mismo mapper </w:t>
      </w:r>
      <w:r>
        <w:rPr>
          <w:rFonts w:ascii="Consolas" w:cs="Consolas" w:eastAsia="Consolas" w:hAnsi="Consolas"/>
          <w:color w:val="4F46E5"/>
        </w:rPr>
        <w:t xml:space="preserve">BookResponse.from</w:t>
      </w:r>
      <w:r>
        <w:rPr>
          <w:rFonts w:ascii="Arial" w:cs="Arial" w:eastAsia="Arial" w:hAnsi="Arial"/>
        </w:rPr>
        <w:t xml:space="preserve">. GraphQL es solo otro </w:t>
      </w:r>
      <w:r>
        <w:rPr>
          <w:rFonts w:ascii="Arial" w:cs="Arial" w:eastAsia="Arial" w:hAnsi="Arial"/>
          <w:b/>
          <w:bCs/>
        </w:rPr>
        <w:t xml:space="preserve">adaptador de entrada</w:t>
      </w:r>
      <w:r>
        <w:rPr>
          <w:rFonts w:ascii="Arial" w:cs="Arial" w:eastAsia="Arial" w:hAnsi="Arial"/>
        </w:rPr>
        <w:t xml:space="preserve">: el dominio no sabe si lo llaman por REST o por GraphQL. Cero lógica de negocio duplicada.</w:t>
      </w:r>
    </w:p>
    <w:p>
      <w:pPr>
        <w:pStyle w:val="ListParagraph"/>
        <w:numPr>
          <w:ilvl w:val="0"/>
          <w:numId w:val="2"/>
        </w:numPr>
        <w:spacing w:after="80" w:line="268"/>
      </w:pPr>
      <w:r>
        <w:rPr>
          <w:rFonts w:ascii="Arial" w:cs="Arial" w:eastAsia="Arial" w:hAnsi="Arial"/>
          <w:b/>
          <w:bCs/>
        </w:rPr>
        <w:t xml:space="preserve">Seguridad y ruteo coherentes: </w:t>
      </w:r>
      <w:r>
        <w:rPr>
          <w:rFonts w:ascii="Arial" w:cs="Arial" w:eastAsia="Arial" w:hAnsi="Arial"/>
        </w:rPr>
        <w:t xml:space="preserve">igual que los GET públicos del catálogo, </w:t>
      </w:r>
      <w:r>
        <w:rPr>
          <w:rFonts w:ascii="Consolas" w:cs="Consolas" w:eastAsia="Consolas" w:hAnsi="Consolas"/>
          <w:color w:val="4F46E5"/>
        </w:rPr>
        <w:t xml:space="preserve">/graphql</w:t>
      </w:r>
      <w:r>
        <w:rPr>
          <w:rFonts w:ascii="Arial" w:cs="Arial" w:eastAsia="Arial" w:hAnsi="Arial"/>
        </w:rPr>
        <w:t xml:space="preserve"> y </w:t>
      </w:r>
      <w:r>
        <w:rPr>
          <w:rFonts w:ascii="Consolas" w:cs="Consolas" w:eastAsia="Consolas" w:hAnsi="Consolas"/>
          <w:color w:val="4F46E5"/>
        </w:rPr>
        <w:t xml:space="preserve">/graphiql</w:t>
      </w:r>
      <w:r>
        <w:rPr>
          <w:rFonts w:ascii="Arial" w:cs="Arial" w:eastAsia="Arial" w:hAnsi="Arial"/>
        </w:rPr>
        <w:t xml:space="preserve"> se permiten en el </w:t>
      </w:r>
      <w:r>
        <w:rPr>
          <w:rFonts w:ascii="Consolas" w:cs="Consolas" w:eastAsia="Consolas" w:hAnsi="Consolas"/>
          <w:color w:val="4F46E5"/>
        </w:rPr>
        <w:t xml:space="preserve">SecurityConfig</w:t>
      </w:r>
      <w:r>
        <w:rPr>
          <w:rFonts w:ascii="Arial" w:cs="Arial" w:eastAsia="Arial" w:hAnsi="Arial"/>
        </w:rPr>
        <w:t xml:space="preserve">; y el gateway expone una ruta </w:t>
      </w:r>
      <w:r>
        <w:rPr>
          <w:rFonts w:ascii="Consolas" w:cs="Consolas" w:eastAsia="Consolas" w:hAnsi="Consolas"/>
          <w:color w:val="4F46E5"/>
        </w:rPr>
        <w:t xml:space="preserve">catalog-graphql</w:t>
      </w:r>
      <w:r>
        <w:rPr>
          <w:rFonts w:ascii="Arial" w:cs="Arial" w:eastAsia="Arial" w:hAnsi="Arial"/>
        </w:rPr>
        <w:t xml:space="preserve"> con su propio rate limiting. En dev queda habilitado </w:t>
      </w:r>
      <w:r>
        <w:rPr>
          <w:rFonts w:ascii="Arial" w:cs="Arial" w:eastAsia="Arial" w:hAnsi="Arial"/>
          <w:b/>
          <w:bCs/>
        </w:rPr>
        <w:t xml:space="preserve">GraphiQL</w:t>
      </w:r>
      <w:r>
        <w:rPr>
          <w:rFonts w:ascii="Arial" w:cs="Arial" w:eastAsia="Arial" w:hAnsi="Arial"/>
        </w:rPr>
        <w:t xml:space="preserve"> (IDE interactivo en </w:t>
      </w:r>
      <w:r>
        <w:rPr>
          <w:rFonts w:ascii="Consolas" w:cs="Consolas" w:eastAsia="Consolas" w:hAnsi="Consolas"/>
          <w:color w:val="4F46E5"/>
        </w:rPr>
        <w:t xml:space="preserve">/graphiql</w:t>
      </w:r>
      <w:r>
        <w:rPr>
          <w:rFonts w:ascii="Arial" w:cs="Arial" w:eastAsia="Arial" w:hAnsi="Arial"/>
        </w:rPr>
        <w:t xml:space="preserve">) para explorar el esquema.</w:t>
      </w:r>
    </w:p>
    <w:p>
      <w:pPr>
        <w:spacing w:after="120" w:line="276"/>
      </w:pPr>
      <w:r>
        <w:rPr>
          <w:rFonts w:ascii="Arial" w:cs="Arial" w:eastAsia="Arial" w:hAnsi="Arial"/>
          <w:b/>
          <w:bCs/>
        </w:rPr>
        <w:t xml:space="preserve">Verificación: </w:t>
      </w:r>
      <w:r>
        <w:rPr>
          <w:rFonts w:ascii="Arial" w:cs="Arial" w:eastAsia="Arial" w:hAnsi="Arial"/>
        </w:rPr>
        <w:t xml:space="preserve">un POST a </w:t>
      </w:r>
      <w:r>
        <w:rPr>
          <w:rFonts w:ascii="Consolas" w:cs="Consolas" w:eastAsia="Consolas" w:hAnsi="Consolas"/>
          <w:color w:val="4F46E5"/>
        </w:rPr>
        <w:t xml:space="preserve">/graphql</w:t>
      </w:r>
      <w:r>
        <w:rPr>
          <w:rFonts w:ascii="Arial" w:cs="Arial" w:eastAsia="Arial" w:hAnsi="Arial"/>
        </w:rPr>
        <w:t xml:space="preserve"> con </w:t>
      </w:r>
      <w:r>
        <w:rPr>
          <w:rFonts w:ascii="Consolas" w:cs="Consolas" w:eastAsia="Consolas" w:hAnsi="Consolas"/>
          <w:color w:val="4F46E5"/>
        </w:rPr>
        <w:t xml:space="preserve">{ books(size:5){ id title price } }</w:t>
      </w:r>
      <w:r>
        <w:rPr>
          <w:rFonts w:ascii="Arial" w:cs="Arial" w:eastAsia="Arial" w:hAnsi="Arial"/>
        </w:rPr>
        <w:t xml:space="preserve"> devuelve solo esos tres campos; </w:t>
      </w:r>
      <w:r>
        <w:rPr>
          <w:rFonts w:ascii="Consolas" w:cs="Consolas" w:eastAsia="Consolas" w:hAnsi="Consolas"/>
          <w:color w:val="4F46E5"/>
        </w:rPr>
        <w:t xml:space="preserve">GraphiQL</w:t>
      </w:r>
      <w:r>
        <w:rPr>
          <w:rFonts w:ascii="Arial" w:cs="Arial" w:eastAsia="Arial" w:hAnsi="Arial"/>
        </w:rPr>
        <w:t xml:space="preserve"> muestra el esquema autodocumentado y permite probar consultas.</w:t>
      </w:r>
    </w:p>
    <w:p>
      <w:pPr>
        <w:pStyle w:val="Heading2"/>
      </w:pPr>
      <w:r>
        <w:rPr>
          <w:rFonts w:ascii="Arial" w:cs="Arial" w:eastAsia="Arial" w:hAnsi="Arial"/>
        </w:rPr>
        <w:t xml:space="preserve">13.42 gRPC interno — comunicación servicio-a-servicio (inventory)</w:t>
      </w:r>
    </w:p>
    <w:p>
      <w:pPr>
        <w:spacing w:after="120" w:line="276"/>
      </w:pPr>
      <w:r>
        <w:rPr>
          <w:rFonts w:ascii="Arial" w:cs="Arial" w:eastAsia="Arial" w:hAnsi="Arial"/>
          <w:b/>
          <w:bCs/>
        </w:rPr>
        <w:t xml:space="preserve">Qué es: </w:t>
      </w:r>
      <w:r>
        <w:rPr>
          <w:rFonts w:ascii="Arial" w:cs="Arial" w:eastAsia="Arial" w:hAnsi="Arial"/>
        </w:rPr>
        <w:t xml:space="preserve">un canal de llamada entre servicios </w:t>
      </w:r>
      <w:r>
        <w:rPr>
          <w:rFonts w:ascii="Arial" w:cs="Arial" w:eastAsia="Arial" w:hAnsi="Arial"/>
          <w:b/>
          <w:bCs/>
        </w:rPr>
        <w:t xml:space="preserve">de alto rendimiento</w:t>
      </w:r>
      <w:r>
        <w:rPr>
          <w:rFonts w:ascii="Arial" w:cs="Arial" w:eastAsia="Arial" w:hAnsi="Arial"/>
        </w:rPr>
        <w:t xml:space="preserve"> basado en HTTP/2 y </w:t>
      </w:r>
      <w:r>
        <w:rPr>
          <w:rFonts w:ascii="Arial" w:cs="Arial" w:eastAsia="Arial" w:hAnsi="Arial"/>
          <w:b/>
          <w:bCs/>
        </w:rPr>
        <w:t xml:space="preserve">Protocol Buffers</w:t>
      </w:r>
      <w:r>
        <w:rPr>
          <w:rFonts w:ascii="Arial" w:cs="Arial" w:eastAsia="Arial" w:hAnsi="Arial"/>
        </w:rPr>
        <w:t xml:space="preserve"> (binario) en lugar de REST/JSON. Es el estándar de facto para comunicación interna en arquitecturas de microservicios (Google, Netflix): menor latencia, payloads más pequeños y un </w:t>
      </w:r>
      <w:r>
        <w:rPr>
          <w:rFonts w:ascii="Arial" w:cs="Arial" w:eastAsia="Arial" w:hAnsi="Arial"/>
          <w:b/>
          <w:bCs/>
        </w:rPr>
        <w:t xml:space="preserve">contrato fuertemente tipado</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Contract-first (el </w:t>
      </w:r>
      <w:r>
        <w:rPr>
          <w:rFonts w:ascii="Consolas" w:cs="Consolas" w:eastAsia="Consolas" w:hAnsi="Consolas"/>
          <w:color w:val="4F46E5"/>
        </w:rPr>
        <w:t xml:space="preserve">.proto</w:t>
      </w:r>
      <w:r>
        <w:rPr>
          <w:rFonts w:ascii="Arial" w:cs="Arial" w:eastAsia="Arial" w:hAnsi="Arial"/>
          <w:b/>
          <w:bCs/>
        </w:rPr>
        <w:t xml:space="preserve"> manda): </w:t>
      </w:r>
      <w:r>
        <w:rPr>
          <w:rFonts w:ascii="Arial" w:cs="Arial" w:eastAsia="Arial" w:hAnsi="Arial"/>
        </w:rPr>
        <w:t xml:space="preserve">el contrato es </w:t>
      </w:r>
      <w:r>
        <w:rPr>
          <w:rFonts w:ascii="Consolas" w:cs="Consolas" w:eastAsia="Consolas" w:hAnsi="Consolas"/>
          <w:color w:val="4F46E5"/>
        </w:rPr>
        <w:t xml:space="preserve">src/main/proto/stock.proto</w:t>
      </w:r>
      <w:r>
        <w:rPr>
          <w:rFonts w:ascii="Arial" w:cs="Arial" w:eastAsia="Arial" w:hAnsi="Arial"/>
        </w:rPr>
        <w:t xml:space="preserve"> (</w:t>
      </w:r>
      <w:r>
        <w:rPr>
          <w:rFonts w:ascii="Consolas" w:cs="Consolas" w:eastAsia="Consolas" w:hAnsi="Consolas"/>
          <w:color w:val="4F46E5"/>
        </w:rPr>
        <w:t xml:space="preserve">service StockService</w:t>
      </w:r>
      <w:r>
        <w:rPr>
          <w:rFonts w:ascii="Arial" w:cs="Arial" w:eastAsia="Arial" w:hAnsi="Arial"/>
        </w:rPr>
        <w:t xml:space="preserve"> con </w:t>
      </w:r>
      <w:r>
        <w:rPr>
          <w:rFonts w:ascii="Consolas" w:cs="Consolas" w:eastAsia="Consolas" w:hAnsi="Consolas"/>
          <w:color w:val="4F46E5"/>
        </w:rPr>
        <w:t xml:space="preserve">rpc CheckStock</w:t>
      </w:r>
      <w:r>
        <w:rPr>
          <w:rFonts w:ascii="Arial" w:cs="Arial" w:eastAsia="Arial" w:hAnsi="Arial"/>
        </w:rPr>
        <w:t xml:space="preserve">). El </w:t>
      </w:r>
      <w:r>
        <w:rPr>
          <w:rFonts w:ascii="Consolas" w:cs="Consolas" w:eastAsia="Consolas" w:hAnsi="Consolas"/>
          <w:color w:val="4F46E5"/>
        </w:rPr>
        <w:t xml:space="preserve">protobuf-maven-plugin</w:t>
      </w:r>
      <w:r>
        <w:rPr>
          <w:rFonts w:ascii="Arial" w:cs="Arial" w:eastAsia="Arial" w:hAnsi="Arial"/>
        </w:rPr>
        <w:t xml:space="preserve"> (con </w:t>
      </w:r>
      <w:r>
        <w:rPr>
          <w:rFonts w:ascii="Consolas" w:cs="Consolas" w:eastAsia="Consolas" w:hAnsi="Consolas"/>
          <w:color w:val="4F46E5"/>
        </w:rPr>
        <w:t xml:space="preserve">os-maven-plugin</w:t>
      </w:r>
      <w:r>
        <w:rPr>
          <w:rFonts w:ascii="Arial" w:cs="Arial" w:eastAsia="Arial" w:hAnsi="Arial"/>
        </w:rPr>
        <w:t xml:space="preserve"> para elegir el </w:t>
      </w:r>
      <w:r>
        <w:rPr>
          <w:rFonts w:ascii="Consolas" w:cs="Consolas" w:eastAsia="Consolas" w:hAnsi="Consolas"/>
          <w:color w:val="4F46E5"/>
        </w:rPr>
        <w:t xml:space="preserve">protoc</w:t>
      </w:r>
      <w:r>
        <w:rPr>
          <w:rFonts w:ascii="Arial" w:cs="Arial" w:eastAsia="Arial" w:hAnsi="Arial"/>
        </w:rPr>
        <w:t xml:space="preserve"> del SO) </w:t>
      </w:r>
      <w:r>
        <w:rPr>
          <w:rFonts w:ascii="Arial" w:cs="Arial" w:eastAsia="Arial" w:hAnsi="Arial"/>
          <w:b/>
          <w:bCs/>
        </w:rPr>
        <w:t xml:space="preserve">genera los stubs Java</w:t>
      </w:r>
      <w:r>
        <w:rPr>
          <w:rFonts w:ascii="Arial" w:cs="Arial" w:eastAsia="Arial" w:hAnsi="Arial"/>
        </w:rPr>
        <w:t xml:space="preserve"> — mensajes y </w:t>
      </w:r>
      <w:r>
        <w:rPr>
          <w:rFonts w:ascii="Consolas" w:cs="Consolas" w:eastAsia="Consolas" w:hAnsi="Consolas"/>
          <w:color w:val="4F46E5"/>
        </w:rPr>
        <w:t xml:space="preserve">StockServiceGrpc</w:t>
      </w:r>
      <w:r>
        <w:rPr>
          <w:rFonts w:ascii="Arial" w:cs="Arial" w:eastAsia="Arial" w:hAnsi="Arial"/>
        </w:rPr>
        <w:t xml:space="preserve"> — en cada build. El </w:t>
      </w:r>
      <w:r>
        <w:rPr>
          <w:rFonts w:ascii="Consolas" w:cs="Consolas" w:eastAsia="Consolas" w:hAnsi="Consolas"/>
          <w:color w:val="4F46E5"/>
        </w:rPr>
        <w:t xml:space="preserve">.proto</w:t>
      </w:r>
      <w:r>
        <w:rPr>
          <w:rFonts w:ascii="Arial" w:cs="Arial" w:eastAsia="Arial" w:hAnsi="Arial"/>
        </w:rPr>
        <w:t xml:space="preserve"> es la única fuente de verdad, versionable y compartible con otros lenguajes.</w:t>
      </w:r>
    </w:p>
    <w:p>
      <w:pPr>
        <w:pStyle w:val="ListParagraph"/>
        <w:numPr>
          <w:ilvl w:val="0"/>
          <w:numId w:val="2"/>
        </w:numPr>
        <w:spacing w:after="80" w:line="268"/>
      </w:pPr>
      <w:r>
        <w:rPr>
          <w:rFonts w:ascii="Arial" w:cs="Arial" w:eastAsia="Arial" w:hAnsi="Arial"/>
          <w:b/>
          <w:bCs/>
        </w:rPr>
        <w:t xml:space="preserve">Servidor embebido con Spring: </w:t>
      </w:r>
      <w:r>
        <w:rPr>
          <w:rFonts w:ascii="Consolas" w:cs="Consolas" w:eastAsia="Consolas" w:hAnsi="Consolas"/>
          <w:color w:val="4F46E5"/>
        </w:rPr>
        <w:t xml:space="preserve">grpc-server-spring-boot-starter</w:t>
      </w:r>
      <w:r>
        <w:rPr>
          <w:rFonts w:ascii="Arial" w:cs="Arial" w:eastAsia="Arial" w:hAnsi="Arial"/>
        </w:rPr>
        <w:t xml:space="preserve"> (net.devh) descubre los </w:t>
      </w:r>
      <w:r>
        <w:rPr>
          <w:rFonts w:ascii="Consolas" w:cs="Consolas" w:eastAsia="Consolas" w:hAnsi="Consolas"/>
          <w:color w:val="4F46E5"/>
        </w:rPr>
        <w:t xml:space="preserve">@GrpcService</w:t>
      </w:r>
      <w:r>
        <w:rPr>
          <w:rFonts w:ascii="Arial" w:cs="Arial" w:eastAsia="Arial" w:hAnsi="Arial"/>
        </w:rPr>
        <w:t xml:space="preserve"> y arranca un servidor gRPC (puerto </w:t>
      </w:r>
      <w:r>
        <w:rPr>
          <w:rFonts w:ascii="Consolas" w:cs="Consolas" w:eastAsia="Consolas" w:hAnsi="Consolas"/>
          <w:color w:val="4F46E5"/>
        </w:rPr>
        <w:t xml:space="preserve">9090</w:t>
      </w:r>
      <w:r>
        <w:rPr>
          <w:rFonts w:ascii="Arial" w:cs="Arial" w:eastAsia="Arial" w:hAnsi="Arial"/>
        </w:rPr>
        <w:t xml:space="preserve">) junto al contexto de Spring, en paralelo al servidor HTTP. El </w:t>
      </w:r>
      <w:r>
        <w:rPr>
          <w:rFonts w:ascii="Consolas" w:cs="Consolas" w:eastAsia="Consolas" w:hAnsi="Consolas"/>
          <w:color w:val="4F46E5"/>
        </w:rPr>
        <w:t xml:space="preserve">StockGrpcService</w:t>
      </w:r>
      <w:r>
        <w:rPr>
          <w:rFonts w:ascii="Arial" w:cs="Arial" w:eastAsia="Arial" w:hAnsi="Arial"/>
        </w:rPr>
        <w:t xml:space="preserve"> implementa </w:t>
      </w:r>
      <w:r>
        <w:rPr>
          <w:rFonts w:ascii="Consolas" w:cs="Consolas" w:eastAsia="Consolas" w:hAnsi="Consolas"/>
          <w:color w:val="4F46E5"/>
        </w:rPr>
        <w:t xml:space="preserve">CheckStock</w:t>
      </w:r>
      <w:r>
        <w:rPr>
          <w:rFonts w:ascii="Arial" w:cs="Arial" w:eastAsia="Arial" w:hAnsi="Arial"/>
        </w:rPr>
        <w:t xml:space="preserve"> mapeando la petición al dominio.</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igual que GraphQL, gRPC es solo </w:t>
      </w:r>
      <w:r>
        <w:rPr>
          <w:rFonts w:ascii="Arial" w:cs="Arial" w:eastAsia="Arial" w:hAnsi="Arial"/>
          <w:b/>
          <w:bCs/>
        </w:rPr>
        <w:t xml:space="preserve">otro adaptador de entrada</w:t>
      </w:r>
      <w:r>
        <w:rPr>
          <w:rFonts w:ascii="Arial" w:cs="Arial" w:eastAsia="Arial" w:hAnsi="Arial"/>
        </w:rPr>
        <w:t xml:space="preserve">: </w:t>
      </w:r>
      <w:r>
        <w:rPr>
          <w:rFonts w:ascii="Consolas" w:cs="Consolas" w:eastAsia="Consolas" w:hAnsi="Consolas"/>
          <w:color w:val="4F46E5"/>
        </w:rPr>
        <w:t xml:space="preserve">StockGrpcService</w:t>
      </w:r>
      <w:r>
        <w:rPr>
          <w:rFonts w:ascii="Arial" w:cs="Arial" w:eastAsia="Arial" w:hAnsi="Arial"/>
        </w:rPr>
        <w:t xml:space="preserve"> delega en el </w:t>
      </w:r>
      <w:r>
        <w:rPr>
          <w:rFonts w:ascii="Arial" w:cs="Arial" w:eastAsia="Arial" w:hAnsi="Arial"/>
          <w:b/>
          <w:bCs/>
        </w:rPr>
        <w:t xml:space="preserve">mismo</w:t>
      </w:r>
      <w:r>
        <w:rPr>
          <w:rFonts w:ascii="Arial" w:cs="Arial" w:eastAsia="Arial" w:hAnsi="Arial"/>
        </w:rPr>
        <w:t xml:space="preserve"> </w:t>
      </w:r>
      <w:r>
        <w:rPr>
          <w:rFonts w:ascii="Consolas" w:cs="Consolas" w:eastAsia="Consolas" w:hAnsi="Consolas"/>
          <w:color w:val="4F46E5"/>
        </w:rPr>
        <w:t xml:space="preserve">GetStockUseCase</w:t>
      </w:r>
      <w:r>
        <w:rPr>
          <w:rFonts w:ascii="Arial" w:cs="Arial" w:eastAsia="Arial" w:hAnsi="Arial"/>
        </w:rPr>
        <w:t xml:space="preserve"> que usa el REST y devuelve disponibilidad (</w:t>
      </w:r>
      <w:r>
        <w:rPr>
          <w:rFonts w:ascii="Consolas" w:cs="Consolas" w:eastAsia="Consolas" w:hAnsi="Consolas"/>
          <w:color w:val="4F46E5"/>
        </w:rPr>
        <w:t xml:space="preserve">available</w:t>
      </w:r>
      <w:r>
        <w:rPr>
          <w:rFonts w:ascii="Arial" w:cs="Arial" w:eastAsia="Arial" w:hAnsi="Arial"/>
        </w:rPr>
        <w:t xml:space="preserve">, </w:t>
      </w:r>
      <w:r>
        <w:rPr>
          <w:rFonts w:ascii="Consolas" w:cs="Consolas" w:eastAsia="Consolas" w:hAnsi="Consolas"/>
          <w:color w:val="4F46E5"/>
        </w:rPr>
        <w:t xml:space="preserve">quantityAvailable</w:t>
      </w:r>
      <w:r>
        <w:rPr>
          <w:rFonts w:ascii="Arial" w:cs="Arial" w:eastAsia="Arial" w:hAnsi="Arial"/>
        </w:rPr>
        <w:t xml:space="preserve">, </w:t>
      </w:r>
      <w:r>
        <w:rPr>
          <w:rFonts w:ascii="Consolas" w:cs="Consolas" w:eastAsia="Consolas" w:hAnsi="Consolas"/>
          <w:color w:val="4F46E5"/>
        </w:rPr>
        <w:t xml:space="preserve">quantityReserved</w:t>
      </w:r>
      <w:r>
        <w:rPr>
          <w:rFonts w:ascii="Arial" w:cs="Arial" w:eastAsia="Arial" w:hAnsi="Arial"/>
        </w:rPr>
        <w:t xml:space="preserve">, </w:t>
      </w:r>
      <w:r>
        <w:rPr>
          <w:rFonts w:ascii="Consolas" w:cs="Consolas" w:eastAsia="Consolas" w:hAnsi="Consolas"/>
          <w:color w:val="4F46E5"/>
        </w:rPr>
        <w:t xml:space="preserve">quantityTotal</w:t>
      </w:r>
      <w:r>
        <w:rPr>
          <w:rFonts w:ascii="Arial" w:cs="Arial" w:eastAsia="Arial" w:hAnsi="Arial"/>
        </w:rPr>
        <w:t xml:space="preserve">). Un </w:t>
      </w:r>
      <w:r>
        <w:rPr>
          <w:rFonts w:ascii="Consolas" w:cs="Consolas" w:eastAsia="Consolas" w:hAnsi="Consolas"/>
          <w:color w:val="4F46E5"/>
        </w:rPr>
        <w:t xml:space="preserve">order</w:t>
      </w:r>
      <w:r>
        <w:rPr>
          <w:rFonts w:ascii="Arial" w:cs="Arial" w:eastAsia="Arial" w:hAnsi="Arial"/>
        </w:rPr>
        <w:t xml:space="preserve"> o </w:t>
      </w:r>
      <w:r>
        <w:rPr>
          <w:rFonts w:ascii="Consolas" w:cs="Consolas" w:eastAsia="Consolas" w:hAnsi="Consolas"/>
          <w:color w:val="4F46E5"/>
        </w:rPr>
        <w:t xml:space="preserve">cart</w:t>
      </w:r>
      <w:r>
        <w:rPr>
          <w:rFonts w:ascii="Arial" w:cs="Arial" w:eastAsia="Arial" w:hAnsi="Arial"/>
        </w:rPr>
        <w:t xml:space="preserve"> podría consultar stock por gRPC sin pasar por JSON.</w:t>
      </w:r>
    </w:p>
    <w:p>
      <w:pPr>
        <w:spacing w:after="120" w:line="276"/>
      </w:pPr>
      <w:r>
        <w:rPr>
          <w:rFonts w:ascii="Arial" w:cs="Arial" w:eastAsia="Arial" w:hAnsi="Arial"/>
          <w:b/>
          <w:bCs/>
        </w:rPr>
        <w:t xml:space="preserve">Verificación: </w:t>
      </w:r>
      <w:r>
        <w:rPr>
          <w:rFonts w:ascii="Arial" w:cs="Arial" w:eastAsia="Arial" w:hAnsi="Arial"/>
        </w:rPr>
        <w:t xml:space="preserve">un test con </w:t>
      </w:r>
      <w:r>
        <w:rPr>
          <w:rFonts w:ascii="Arial" w:cs="Arial" w:eastAsia="Arial" w:hAnsi="Arial"/>
          <w:b/>
          <w:bCs/>
        </w:rPr>
        <w:t xml:space="preserve">canal in-process</w:t>
      </w:r>
      <w:r>
        <w:rPr>
          <w:rFonts w:ascii="Arial" w:cs="Arial" w:eastAsia="Arial" w:hAnsi="Arial"/>
        </w:rPr>
        <w:t xml:space="preserve"> (</w:t>
      </w:r>
      <w:r>
        <w:rPr>
          <w:rFonts w:ascii="Consolas" w:cs="Consolas" w:eastAsia="Consolas" w:hAnsi="Consolas"/>
          <w:color w:val="4F46E5"/>
        </w:rPr>
        <w:t xml:space="preserve">StockGrpcServiceTest</w:t>
      </w:r>
      <w:r>
        <w:rPr>
          <w:rFonts w:ascii="Arial" w:cs="Arial" w:eastAsia="Arial" w:hAnsi="Arial"/>
        </w:rPr>
        <w:t xml:space="preserve">) arranca el servicio gRPC en memoria con un caso de uso simulado y comprueba, con un stub bloqueante, que </w:t>
      </w:r>
      <w:r>
        <w:rPr>
          <w:rFonts w:ascii="Consolas" w:cs="Consolas" w:eastAsia="Consolas" w:hAnsi="Consolas"/>
          <w:color w:val="4F46E5"/>
        </w:rPr>
        <w:t xml:space="preserve">CheckStock</w:t>
      </w:r>
      <w:r>
        <w:rPr>
          <w:rFonts w:ascii="Arial" w:cs="Arial" w:eastAsia="Arial" w:hAnsi="Arial"/>
        </w:rPr>
        <w:t xml:space="preserve"> devuelve la disponibilidad correcta — sin abrir puertos ni red.</w:t>
      </w:r>
    </w:p>
    <w:p>
      <w:pPr>
        <w:pStyle w:val="Heading2"/>
      </w:pPr>
      <w:r>
        <w:rPr>
          <w:rFonts w:ascii="Arial" w:cs="Arial" w:eastAsia="Arial" w:hAnsi="Arial"/>
        </w:rPr>
        <w:t xml:space="preserve">13.43 Seguridad de la cadena de suministro: CodeQL + Gitleaks</w:t>
      </w:r>
    </w:p>
    <w:p>
      <w:pPr>
        <w:spacing w:after="120" w:line="276"/>
      </w:pPr>
      <w:r>
        <w:rPr>
          <w:rFonts w:ascii="Arial" w:cs="Arial" w:eastAsia="Arial" w:hAnsi="Arial"/>
          <w:b/>
          <w:bCs/>
        </w:rPr>
        <w:t xml:space="preserve">Qué es: </w:t>
      </w:r>
      <w:r>
        <w:rPr>
          <w:rFonts w:ascii="Arial" w:cs="Arial" w:eastAsia="Arial" w:hAnsi="Arial"/>
        </w:rPr>
        <w:t xml:space="preserve">dos capas más de seguridad automatizada en el CI que refuerzan el triángulo ya existente. </w:t>
      </w:r>
      <w:r>
        <w:rPr>
          <w:rFonts w:ascii="Arial" w:cs="Arial" w:eastAsia="Arial" w:hAnsi="Arial"/>
          <w:b/>
          <w:bCs/>
        </w:rPr>
        <w:t xml:space="preserve">CodeQL</w:t>
      </w:r>
      <w:r>
        <w:rPr>
          <w:rFonts w:ascii="Arial" w:cs="Arial" w:eastAsia="Arial" w:hAnsi="Arial"/>
        </w:rPr>
        <w:t xml:space="preserve"> es el motor de análisis estático (SAST) de GitHub: no busca patrones de texto, sino que sigue el </w:t>
      </w:r>
      <w:r>
        <w:rPr>
          <w:rFonts w:ascii="Arial" w:cs="Arial" w:eastAsia="Arial" w:hAnsi="Arial"/>
          <w:b/>
          <w:bCs/>
        </w:rPr>
        <w:t xml:space="preserve">flujo de datos</w:t>
      </w:r>
      <w:r>
        <w:rPr>
          <w:rFonts w:ascii="Arial" w:cs="Arial" w:eastAsia="Arial" w:hAnsi="Arial"/>
        </w:rPr>
        <w:t xml:space="preserve"> (taint tracking) desde entradas no confiables hasta puntos peligrosos para detectar inyección SQL, XSS, deserialización insegura, path traversal, etc. </w:t>
      </w:r>
      <w:r>
        <w:rPr>
          <w:rFonts w:ascii="Arial" w:cs="Arial" w:eastAsia="Arial" w:hAnsi="Arial"/>
          <w:b/>
          <w:bCs/>
        </w:rPr>
        <w:t xml:space="preserve">Gitleaks</w:t>
      </w:r>
      <w:r>
        <w:rPr>
          <w:rFonts w:ascii="Arial" w:cs="Arial" w:eastAsia="Arial" w:hAnsi="Arial"/>
        </w:rPr>
        <w:t xml:space="preserve"> escanea el código y todo el historial de git en busca de secretos filtrados (claves, tokens, contraseñas).</w:t>
      </w:r>
    </w:p>
    <w:p>
      <w:pPr>
        <w:pStyle w:val="ListParagraph"/>
        <w:numPr>
          <w:ilvl w:val="0"/>
          <w:numId w:val="2"/>
        </w:numPr>
        <w:spacing w:after="80" w:line="268"/>
      </w:pPr>
      <w:r>
        <w:rPr>
          <w:rFonts w:ascii="Arial" w:cs="Arial" w:eastAsia="Arial" w:hAnsi="Arial"/>
          <w:b/>
          <w:bCs/>
        </w:rPr>
        <w:t xml:space="preserve">CodeQL sin compilar: </w:t>
      </w:r>
      <w:r>
        <w:rPr>
          <w:rFonts w:ascii="Arial" w:cs="Arial" w:eastAsia="Arial" w:hAnsi="Arial"/>
        </w:rPr>
        <w:t xml:space="preserve">como el repo son 10 microservicios Maven independientes (sin pom raíz), se usa </w:t>
      </w:r>
      <w:r>
        <w:rPr>
          <w:rFonts w:ascii="Consolas" w:cs="Consolas" w:eastAsia="Consolas" w:hAnsi="Consolas"/>
          <w:color w:val="4F46E5"/>
        </w:rPr>
        <w:t xml:space="preserve">build-mode: none</w:t>
      </w:r>
      <w:r>
        <w:rPr>
          <w:rFonts w:ascii="Arial" w:cs="Arial" w:eastAsia="Arial" w:hAnsi="Arial"/>
        </w:rPr>
        <w:t xml:space="preserve"> en </w:t>
      </w:r>
      <w:r>
        <w:rPr>
          <w:rFonts w:ascii="Consolas" w:cs="Consolas" w:eastAsia="Consolas" w:hAnsi="Consolas"/>
          <w:color w:val="4F46E5"/>
        </w:rPr>
        <w:t xml:space="preserve">.github/workflows/codeql.yml</w:t>
      </w:r>
      <w:r>
        <w:rPr>
          <w:rFonts w:ascii="Arial" w:cs="Arial" w:eastAsia="Arial" w:hAnsi="Arial"/>
        </w:rPr>
        <w:t xml:space="preserve">; CodeQL analiza Java y el frontend (TS) con el conjunto </w:t>
      </w:r>
      <w:r>
        <w:rPr>
          <w:rFonts w:ascii="Consolas" w:cs="Consolas" w:eastAsia="Consolas" w:hAnsi="Consolas"/>
          <w:color w:val="4F46E5"/>
        </w:rPr>
        <w:t xml:space="preserve">security-extended</w:t>
      </w:r>
      <w:r>
        <w:rPr>
          <w:rFonts w:ascii="Arial" w:cs="Arial" w:eastAsia="Arial" w:hAnsi="Arial"/>
        </w:rPr>
        <w:t xml:space="preserve"> y publica los hallazgos en la pestaña </w:t>
      </w:r>
      <w:r>
        <w:rPr>
          <w:rFonts w:ascii="Arial" w:cs="Arial" w:eastAsia="Arial" w:hAnsi="Arial"/>
          <w:b/>
          <w:bCs/>
        </w:rPr>
        <w:t xml:space="preserve">Security → Code scanning</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Gitleaks sobre el historial: </w:t>
      </w:r>
      <w:r>
        <w:rPr>
          <w:rFonts w:ascii="Arial" w:cs="Arial" w:eastAsia="Arial" w:hAnsi="Arial"/>
        </w:rPr>
        <w:t xml:space="preserve">job en </w:t>
      </w:r>
      <w:r>
        <w:rPr>
          <w:rFonts w:ascii="Consolas" w:cs="Consolas" w:eastAsia="Consolas" w:hAnsi="Consolas"/>
          <w:color w:val="4F46E5"/>
        </w:rPr>
        <w:t xml:space="preserve">security.yml</w:t>
      </w:r>
      <w:r>
        <w:rPr>
          <w:rFonts w:ascii="Arial" w:cs="Arial" w:eastAsia="Arial" w:hAnsi="Arial"/>
        </w:rPr>
        <w:t xml:space="preserve"> con </w:t>
      </w:r>
      <w:r>
        <w:rPr>
          <w:rFonts w:ascii="Consolas" w:cs="Consolas" w:eastAsia="Consolas" w:hAnsi="Consolas"/>
          <w:color w:val="4F46E5"/>
        </w:rPr>
        <w:t xml:space="preserve">fetch-depth: 0</w:t>
      </w:r>
      <w:r>
        <w:rPr>
          <w:rFonts w:ascii="Arial" w:cs="Arial" w:eastAsia="Arial" w:hAnsi="Arial"/>
        </w:rPr>
        <w:t xml:space="preserve"> (historial completo) y </w:t>
      </w:r>
      <w:r>
        <w:rPr>
          <w:rFonts w:ascii="Consolas" w:cs="Consolas" w:eastAsia="Consolas" w:hAnsi="Consolas"/>
          <w:color w:val="4F46E5"/>
        </w:rPr>
        <w:t xml:space="preserve">.gitleaks.toml</w:t>
      </w:r>
      <w:r>
        <w:rPr>
          <w:rFonts w:ascii="Arial" w:cs="Arial" w:eastAsia="Arial" w:hAnsi="Arial"/>
        </w:rPr>
        <w:t xml:space="preserve"> que extiende las reglas por defecto y silencia falsos positivos (ejemplos, claves de test, credenciales dev de compose). Sube un SARIF a Security e informa sin romper el build.</w:t>
      </w:r>
    </w:p>
    <w:p>
      <w:pPr>
        <w:pStyle w:val="ListParagraph"/>
        <w:numPr>
          <w:ilvl w:val="0"/>
          <w:numId w:val="2"/>
        </w:numPr>
        <w:spacing w:after="80" w:line="268"/>
      </w:pPr>
      <w:r>
        <w:rPr>
          <w:rFonts w:ascii="Arial" w:cs="Arial" w:eastAsia="Arial" w:hAnsi="Arial"/>
          <w:b/>
          <w:bCs/>
        </w:rPr>
        <w:t xml:space="preserve">Complementariedad: </w:t>
      </w:r>
      <w:r>
        <w:rPr>
          <w:rFonts w:ascii="Arial" w:cs="Arial" w:eastAsia="Arial" w:hAnsi="Arial"/>
        </w:rPr>
        <w:t xml:space="preserve">CodeQL cubre defectos en el </w:t>
      </w:r>
      <w:r>
        <w:rPr>
          <w:rFonts w:ascii="Arial" w:cs="Arial" w:eastAsia="Arial" w:hAnsi="Arial"/>
          <w:b/>
          <w:bCs/>
        </w:rPr>
        <w:t xml:space="preserve">código propio</w:t>
      </w:r>
      <w:r>
        <w:rPr>
          <w:rFonts w:ascii="Arial" w:cs="Arial" w:eastAsia="Arial" w:hAnsi="Arial"/>
        </w:rPr>
        <w:t xml:space="preserve">; Trivy/Dependency-Check, las </w:t>
      </w:r>
      <w:r>
        <w:rPr>
          <w:rFonts w:ascii="Arial" w:cs="Arial" w:eastAsia="Arial" w:hAnsi="Arial"/>
          <w:b/>
          <w:bCs/>
        </w:rPr>
        <w:t xml:space="preserve">dependencias</w:t>
      </w:r>
      <w:r>
        <w:rPr>
          <w:rFonts w:ascii="Arial" w:cs="Arial" w:eastAsia="Arial" w:hAnsi="Arial"/>
        </w:rPr>
        <w:t xml:space="preserve">; Gitleaks, los </w:t>
      </w:r>
      <w:r>
        <w:rPr>
          <w:rFonts w:ascii="Arial" w:cs="Arial" w:eastAsia="Arial" w:hAnsi="Arial"/>
          <w:b/>
          <w:bCs/>
        </w:rPr>
        <w:t xml:space="preserve">secretos</w:t>
      </w:r>
      <w:r>
        <w:rPr>
          <w:rFonts w:ascii="Arial" w:cs="Arial" w:eastAsia="Arial" w:hAnsi="Arial"/>
        </w:rPr>
        <w:t xml:space="preserve">; SonarCloud, la calidad; y ZAP, la app </w:t>
      </w:r>
      <w:r>
        <w:rPr>
          <w:rFonts w:ascii="Arial" w:cs="Arial" w:eastAsia="Arial" w:hAnsi="Arial"/>
          <w:b/>
          <w:bCs/>
        </w:rPr>
        <w:t xml:space="preserve">en ejecución</w:t>
      </w:r>
      <w:r>
        <w:rPr>
          <w:rFonts w:ascii="Arial" w:cs="Arial" w:eastAsia="Arial" w:hAnsi="Arial"/>
        </w:rPr>
        <w:t xml:space="preserve">. Ninguna herramienta sola cubre todo.</w:t>
      </w:r>
    </w:p>
    <w:p>
      <w:pPr>
        <w:spacing w:after="120" w:line="276"/>
      </w:pPr>
      <w:r>
        <w:rPr>
          <w:rFonts w:ascii="Arial" w:cs="Arial" w:eastAsia="Arial" w:hAnsi="Arial"/>
          <w:b/>
          <w:bCs/>
        </w:rPr>
        <w:t xml:space="preserve">Verificación: </w:t>
      </w:r>
      <w:r>
        <w:rPr>
          <w:rFonts w:ascii="Arial" w:cs="Arial" w:eastAsia="Arial" w:hAnsi="Arial"/>
        </w:rPr>
        <w:t xml:space="preserve">al hacer push, los workflows </w:t>
      </w:r>
      <w:r>
        <w:rPr>
          <w:rFonts w:ascii="Consolas" w:cs="Consolas" w:eastAsia="Consolas" w:hAnsi="Consolas"/>
          <w:color w:val="4F46E5"/>
        </w:rPr>
        <w:t xml:space="preserve">CodeQL</w:t>
      </w:r>
      <w:r>
        <w:rPr>
          <w:rFonts w:ascii="Arial" w:cs="Arial" w:eastAsia="Arial" w:hAnsi="Arial"/>
        </w:rPr>
        <w:t xml:space="preserve"> y </w:t>
      </w:r>
      <w:r>
        <w:rPr>
          <w:rFonts w:ascii="Consolas" w:cs="Consolas" w:eastAsia="Consolas" w:hAnsi="Consolas"/>
          <w:color w:val="4F46E5"/>
        </w:rPr>
        <w:t xml:space="preserve">Security</w:t>
      </w:r>
      <w:r>
        <w:rPr>
          <w:rFonts w:ascii="Arial" w:cs="Arial" w:eastAsia="Arial" w:hAnsi="Arial"/>
        </w:rPr>
        <w:t xml:space="preserve"> corren en Actions y los resultados aparecen en la pestaña Security del repositorio.</w:t>
      </w:r>
    </w:p>
    <w:p>
      <w:pPr>
        <w:pStyle w:val="Heading2"/>
      </w:pPr>
      <w:r>
        <w:rPr>
          <w:rFonts w:ascii="Arial" w:cs="Arial" w:eastAsia="Arial" w:hAnsi="Arial"/>
        </w:rPr>
        <w:t xml:space="preserve">13.44 Dashboards y alertas como código (Grafana + Prometheus/Alertmanager)</w:t>
      </w:r>
    </w:p>
    <w:p>
      <w:pPr>
        <w:spacing w:after="120" w:line="276"/>
      </w:pPr>
      <w:r>
        <w:rPr>
          <w:rFonts w:ascii="Arial" w:cs="Arial" w:eastAsia="Arial" w:hAnsi="Arial"/>
          <w:b/>
          <w:bCs/>
        </w:rPr>
        <w:t xml:space="preserve">Qué es: </w:t>
      </w:r>
      <w:r>
        <w:rPr>
          <w:rFonts w:ascii="Arial" w:cs="Arial" w:eastAsia="Arial" w:hAnsi="Arial"/>
        </w:rPr>
        <w:t xml:space="preserve">llevar la observabilidad a la madurez SRE: no solo recolectar métricas, sino </w:t>
      </w:r>
      <w:r>
        <w:rPr>
          <w:rFonts w:ascii="Arial" w:cs="Arial" w:eastAsia="Arial" w:hAnsi="Arial"/>
          <w:b/>
          <w:bCs/>
        </w:rPr>
        <w:t xml:space="preserve">visualizarlas y alertar automáticamente</w:t>
      </w:r>
      <w:r>
        <w:rPr>
          <w:rFonts w:ascii="Arial" w:cs="Arial" w:eastAsia="Arial" w:hAnsi="Arial"/>
        </w:rPr>
        <w:t xml:space="preserve">, con todo versionado en el repo (nada configurado a mano en la UI). Un panel muerto o una alerta perdida es un incidente que nadie ve.</w:t>
      </w:r>
    </w:p>
    <w:p>
      <w:pPr>
        <w:pStyle w:val="ListParagraph"/>
        <w:numPr>
          <w:ilvl w:val="0"/>
          <w:numId w:val="2"/>
        </w:numPr>
        <w:spacing w:after="80" w:line="268"/>
      </w:pPr>
      <w:r>
        <w:rPr>
          <w:rFonts w:ascii="Arial" w:cs="Arial" w:eastAsia="Arial" w:hAnsi="Arial"/>
          <w:b/>
          <w:bCs/>
        </w:rPr>
        <w:t xml:space="preserve">Dashboard RED aprovisionado: </w:t>
      </w:r>
      <w:r>
        <w:rPr>
          <w:rFonts w:ascii="Consolas" w:cs="Consolas" w:eastAsia="Consolas" w:hAnsi="Consolas"/>
          <w:color w:val="4F46E5"/>
        </w:rPr>
        <w:t xml:space="preserve">monitoring/grafana/provisioning/dashboards/bookplus-red.json</w:t>
      </w:r>
      <w:r>
        <w:rPr>
          <w:rFonts w:ascii="Arial" w:cs="Arial" w:eastAsia="Arial" w:hAnsi="Arial"/>
        </w:rPr>
        <w:t xml:space="preserve"> implementa el método </w:t>
      </w:r>
      <w:r>
        <w:rPr>
          <w:rFonts w:ascii="Arial" w:cs="Arial" w:eastAsia="Arial" w:hAnsi="Arial"/>
          <w:b/>
          <w:bCs/>
        </w:rPr>
        <w:t xml:space="preserve">RED</w:t>
      </w:r>
      <w:r>
        <w:rPr>
          <w:rFonts w:ascii="Arial" w:cs="Arial" w:eastAsia="Arial" w:hAnsi="Arial"/>
        </w:rPr>
        <w:t xml:space="preserve"> (Rate, Errors, Duration): peticiones/seg, % de 5xx y latencia p95 por servicio, más saturación de heap JVM. Grafana lo carga solo al arrancar (provisioning), con un selector de servicio y umbrales en color.</w:t>
      </w:r>
    </w:p>
    <w:p>
      <w:pPr>
        <w:pStyle w:val="ListParagraph"/>
        <w:numPr>
          <w:ilvl w:val="0"/>
          <w:numId w:val="2"/>
        </w:numPr>
        <w:spacing w:after="80" w:line="268"/>
      </w:pPr>
      <w:r>
        <w:rPr>
          <w:rFonts w:ascii="Arial" w:cs="Arial" w:eastAsia="Arial" w:hAnsi="Arial"/>
          <w:b/>
          <w:bCs/>
        </w:rPr>
        <w:t xml:space="preserve">Alertas como código: </w:t>
      </w:r>
      <w:r>
        <w:rPr>
          <w:rFonts w:ascii="Consolas" w:cs="Consolas" w:eastAsia="Consolas" w:hAnsi="Consolas"/>
          <w:color w:val="4F46E5"/>
        </w:rPr>
        <w:t xml:space="preserve">monitoring/alert-rules.yml</w:t>
      </w:r>
      <w:r>
        <w:rPr>
          <w:rFonts w:ascii="Arial" w:cs="Arial" w:eastAsia="Arial" w:hAnsi="Arial"/>
        </w:rPr>
        <w:t xml:space="preserve"> define reglas Prometheus sobre las métricas de Micrometer: </w:t>
      </w:r>
      <w:r>
        <w:rPr>
          <w:rFonts w:ascii="Consolas" w:cs="Consolas" w:eastAsia="Consolas" w:hAnsi="Consolas"/>
          <w:color w:val="4F46E5"/>
        </w:rPr>
        <w:t xml:space="preserve">ServiceDown</w:t>
      </w:r>
      <w:r>
        <w:rPr>
          <w:rFonts w:ascii="Arial" w:cs="Arial" w:eastAsia="Arial" w:hAnsi="Arial"/>
        </w:rPr>
        <w:t xml:space="preserve"> (un servicio deja de responder), </w:t>
      </w:r>
      <w:r>
        <w:rPr>
          <w:rFonts w:ascii="Consolas" w:cs="Consolas" w:eastAsia="Consolas" w:hAnsi="Consolas"/>
          <w:color w:val="4F46E5"/>
        </w:rPr>
        <w:t xml:space="preserve">HighErrorRate</w:t>
      </w:r>
      <w:r>
        <w:rPr>
          <w:rFonts w:ascii="Arial" w:cs="Arial" w:eastAsia="Arial" w:hAnsi="Arial"/>
        </w:rPr>
        <w:t xml:space="preserve"> (&gt;5% de 5xx), </w:t>
      </w:r>
      <w:r>
        <w:rPr>
          <w:rFonts w:ascii="Consolas" w:cs="Consolas" w:eastAsia="Consolas" w:hAnsi="Consolas"/>
          <w:color w:val="4F46E5"/>
        </w:rPr>
        <w:t xml:space="preserve">HighLatencyP95</w:t>
      </w:r>
      <w:r>
        <w:rPr>
          <w:rFonts w:ascii="Arial" w:cs="Arial" w:eastAsia="Arial" w:hAnsi="Arial"/>
        </w:rPr>
        <w:t xml:space="preserve"> (p95 &gt;1s) y </w:t>
      </w:r>
      <w:r>
        <w:rPr>
          <w:rFonts w:ascii="Consolas" w:cs="Consolas" w:eastAsia="Consolas" w:hAnsi="Consolas"/>
          <w:color w:val="4F46E5"/>
        </w:rPr>
        <w:t xml:space="preserve">JvmHeapHigh</w:t>
      </w:r>
      <w:r>
        <w:rPr>
          <w:rFonts w:ascii="Arial" w:cs="Arial" w:eastAsia="Arial" w:hAnsi="Arial"/>
        </w:rPr>
        <w:t xml:space="preserve"> (heap &gt;90%). Cada una con su </w:t>
      </w:r>
      <w:r>
        <w:rPr>
          <w:rFonts w:ascii="Consolas" w:cs="Consolas" w:eastAsia="Consolas" w:hAnsi="Consolas"/>
          <w:color w:val="4F46E5"/>
        </w:rPr>
        <w:t xml:space="preserve">for</w:t>
      </w:r>
      <w:r>
        <w:rPr>
          <w:rFonts w:ascii="Arial" w:cs="Arial" w:eastAsia="Arial" w:hAnsi="Arial"/>
        </w:rPr>
        <w:t xml:space="preserve"> (tiempo sostenido) y severidad.</w:t>
      </w:r>
    </w:p>
    <w:p>
      <w:pPr>
        <w:pStyle w:val="ListParagraph"/>
        <w:numPr>
          <w:ilvl w:val="0"/>
          <w:numId w:val="2"/>
        </w:numPr>
        <w:spacing w:after="80" w:line="268"/>
      </w:pPr>
      <w:r>
        <w:rPr>
          <w:rFonts w:ascii="Arial" w:cs="Arial" w:eastAsia="Arial" w:hAnsi="Arial"/>
          <w:b/>
          <w:bCs/>
        </w:rPr>
        <w:t xml:space="preserve">Enrutado con Alertmanager: </w:t>
      </w:r>
      <w:r>
        <w:rPr>
          <w:rFonts w:ascii="Arial" w:cs="Arial" w:eastAsia="Arial" w:hAnsi="Arial"/>
        </w:rPr>
        <w:t xml:space="preserve">se añadió el servicio </w:t>
      </w:r>
      <w:r>
        <w:rPr>
          <w:rFonts w:ascii="Consolas" w:cs="Consolas" w:eastAsia="Consolas" w:hAnsi="Consolas"/>
          <w:color w:val="4F46E5"/>
        </w:rPr>
        <w:t xml:space="preserve">alertmanager</w:t>
      </w:r>
      <w:r>
        <w:rPr>
          <w:rFonts w:ascii="Arial" w:cs="Arial" w:eastAsia="Arial" w:hAnsi="Arial"/>
        </w:rPr>
        <w:t xml:space="preserve"> al compose; Prometheus le envía las alertas que disparan y él las </w:t>
      </w:r>
      <w:r>
        <w:rPr>
          <w:rFonts w:ascii="Arial" w:cs="Arial" w:eastAsia="Arial" w:hAnsi="Arial"/>
          <w:b/>
          <w:bCs/>
        </w:rPr>
        <w:t xml:space="preserve">agrupa, deduplica e inhibe</w:t>
      </w:r>
      <w:r>
        <w:rPr>
          <w:rFonts w:ascii="Arial" w:cs="Arial" w:eastAsia="Arial" w:hAnsi="Arial"/>
        </w:rPr>
        <w:t xml:space="preserve"> (una warning se calla si hay una critical del mismo servicio). En producción enrutaría a email/Slack/PagerDuty rellenando un receiver.</w:t>
      </w:r>
    </w:p>
    <w:p>
      <w:pPr>
        <w:spacing w:after="120" w:line="276"/>
      </w:pPr>
      <w:r>
        <w:rPr>
          <w:rFonts w:ascii="Arial" w:cs="Arial" w:eastAsia="Arial" w:hAnsi="Arial"/>
          <w:b/>
          <w:bCs/>
        </w:rPr>
        <w:t xml:space="preserve">Verificación: </w:t>
      </w:r>
      <w:r>
        <w:rPr>
          <w:rFonts w:ascii="Arial" w:cs="Arial" w:eastAsia="Arial" w:hAnsi="Arial"/>
        </w:rPr>
        <w:t xml:space="preserve">con </w:t>
      </w:r>
      <w:r>
        <w:rPr>
          <w:rFonts w:ascii="Consolas" w:cs="Consolas" w:eastAsia="Consolas" w:hAnsi="Consolas"/>
          <w:color w:val="4F46E5"/>
        </w:rPr>
        <w:t xml:space="preserve">docker-compose.full.yml</w:t>
      </w:r>
      <w:r>
        <w:rPr>
          <w:rFonts w:ascii="Arial" w:cs="Arial" w:eastAsia="Arial" w:hAnsi="Arial"/>
        </w:rPr>
        <w:t xml:space="preserve"> arriba, Prometheus (9090 → Alerts) muestra las reglas cargadas, Alertmanager (9093) las alertas activas y Grafana (3001) el dashboard </w:t>
      </w:r>
      <w:r>
        <w:rPr>
          <w:rFonts w:ascii="Arial" w:cs="Arial" w:eastAsia="Arial" w:hAnsi="Arial"/>
          <w:i/>
          <w:iCs/>
        </w:rPr>
        <w:t xml:space="preserve">BookPlus — RED</w:t>
      </w:r>
      <w:r>
        <w:rPr>
          <w:rFonts w:ascii="Arial" w:cs="Arial" w:eastAsia="Arial" w:hAnsi="Arial"/>
        </w:rPr>
        <w:t xml:space="preserve"> poblándose.</w:t>
      </w:r>
    </w:p>
    <w:p>
      <w:pPr>
        <w:pStyle w:val="Heading2"/>
      </w:pPr>
      <w:r>
        <w:rPr>
          <w:rFonts w:ascii="Arial" w:cs="Arial" w:eastAsia="Arial" w:hAnsi="Arial"/>
        </w:rPr>
        <w:t xml:space="preserve">13.45 Autorización fina con OPA (policy-as-code / ABAC)</w:t>
      </w:r>
    </w:p>
    <w:p>
      <w:pPr>
        <w:spacing w:after="120" w:line="276"/>
      </w:pPr>
      <w:r>
        <w:rPr>
          <w:rFonts w:ascii="Arial" w:cs="Arial" w:eastAsia="Arial" w:hAnsi="Arial"/>
          <w:b/>
          <w:bCs/>
        </w:rPr>
        <w:t xml:space="preserve">Qué es: </w:t>
      </w:r>
      <w:r>
        <w:rPr>
          <w:rFonts w:ascii="Arial" w:cs="Arial" w:eastAsia="Arial" w:hAnsi="Arial"/>
        </w:rPr>
        <w:t xml:space="preserve">externalizar las decisiones de autorización a </w:t>
      </w:r>
      <w:r>
        <w:rPr>
          <w:rFonts w:ascii="Arial" w:cs="Arial" w:eastAsia="Arial" w:hAnsi="Arial"/>
          <w:b/>
          <w:bCs/>
        </w:rPr>
        <w:t xml:space="preserve">Open Policy Agent</w:t>
      </w:r>
      <w:r>
        <w:rPr>
          <w:rFonts w:ascii="Arial" w:cs="Arial" w:eastAsia="Arial" w:hAnsi="Arial"/>
        </w:rPr>
        <w:t xml:space="preserve">, el estándar CNCF para </w:t>
      </w:r>
      <w:r>
        <w:rPr>
          <w:rFonts w:ascii="Arial" w:cs="Arial" w:eastAsia="Arial" w:hAnsi="Arial"/>
          <w:b/>
          <w:bCs/>
        </w:rPr>
        <w:t xml:space="preserve">policy-as-code</w:t>
      </w:r>
      <w:r>
        <w:rPr>
          <w:rFonts w:ascii="Arial" w:cs="Arial" w:eastAsia="Arial" w:hAnsi="Arial"/>
        </w:rPr>
        <w:t xml:space="preserve">. En vez de esparcir reglas de "quién puede hacer qué" por el código de cada servicio, se declaran en un lenguaje dedicado (</w:t>
      </w:r>
      <w:r>
        <w:rPr>
          <w:rFonts w:ascii="Arial" w:cs="Arial" w:eastAsia="Arial" w:hAnsi="Arial"/>
          <w:b/>
          <w:bCs/>
        </w:rPr>
        <w:t xml:space="preserve">Rego</w:t>
      </w:r>
      <w:r>
        <w:rPr>
          <w:rFonts w:ascii="Arial" w:cs="Arial" w:eastAsia="Arial" w:hAnsi="Arial"/>
        </w:rPr>
        <w:t xml:space="preserve">) y los servicios preguntan a OPA. Es el modelo </w:t>
      </w:r>
      <w:r>
        <w:rPr>
          <w:rFonts w:ascii="Arial" w:cs="Arial" w:eastAsia="Arial" w:hAnsi="Arial"/>
          <w:b/>
          <w:bCs/>
        </w:rPr>
        <w:t xml:space="preserve">ABAC</w:t>
      </w:r>
      <w:r>
        <w:rPr>
          <w:rFonts w:ascii="Arial" w:cs="Arial" w:eastAsia="Arial" w:hAnsi="Arial"/>
        </w:rPr>
        <w:t xml:space="preserve"> (Attribute-Based Access Control): la decisión depende de atributos del sujeto, la acción y el recurso.</w:t>
      </w:r>
    </w:p>
    <w:p>
      <w:pPr>
        <w:pStyle w:val="ListParagraph"/>
        <w:numPr>
          <w:ilvl w:val="0"/>
          <w:numId w:val="2"/>
        </w:numPr>
        <w:spacing w:after="80" w:line="268"/>
      </w:pPr>
      <w:r>
        <w:rPr>
          <w:rFonts w:ascii="Arial" w:cs="Arial" w:eastAsia="Arial" w:hAnsi="Arial"/>
          <w:b/>
          <w:bCs/>
        </w:rPr>
        <w:t xml:space="preserve">Política declarativa: </w:t>
      </w:r>
      <w:r>
        <w:rPr>
          <w:rFonts w:ascii="Consolas" w:cs="Consolas" w:eastAsia="Consolas" w:hAnsi="Consolas"/>
          <w:color w:val="4F46E5"/>
        </w:rPr>
        <w:t xml:space="preserve">opa/policies/authz.rego</w:t>
      </w:r>
      <w:r>
        <w:rPr>
          <w:rFonts w:ascii="Arial" w:cs="Arial" w:eastAsia="Arial" w:hAnsi="Arial"/>
        </w:rPr>
        <w:t xml:space="preserve"> (</w:t>
      </w:r>
      <w:r>
        <w:rPr>
          <w:rFonts w:ascii="Consolas" w:cs="Consolas" w:eastAsia="Consolas" w:hAnsi="Consolas"/>
          <w:color w:val="4F46E5"/>
        </w:rPr>
        <w:t xml:space="preserve">package bookplus.authz</w:t>
      </w:r>
      <w:r>
        <w:rPr>
          <w:rFonts w:ascii="Arial" w:cs="Arial" w:eastAsia="Arial" w:hAnsi="Arial"/>
        </w:rPr>
        <w:t xml:space="preserve">) implementa reglas como: el dueño lee/edita su propio recurso (bloquea IDOR), un </w:t>
      </w:r>
      <w:r>
        <w:rPr>
          <w:rFonts w:ascii="Consolas" w:cs="Consolas" w:eastAsia="Consolas" w:hAnsi="Consolas"/>
          <w:color w:val="4F46E5"/>
        </w:rPr>
        <w:t xml:space="preserve">ADMIN</w:t>
      </w:r>
      <w:r>
        <w:rPr>
          <w:rFonts w:ascii="Arial" w:cs="Arial" w:eastAsia="Arial" w:hAnsi="Arial"/>
        </w:rPr>
        <w:t xml:space="preserve"> aprueba reembolsos </w:t>
      </w:r>
      <w:r>
        <w:rPr>
          <w:rFonts w:ascii="Arial" w:cs="Arial" w:eastAsia="Arial" w:hAnsi="Arial"/>
          <w:b/>
          <w:bCs/>
        </w:rPr>
        <w:t xml:space="preserve">hasta un límite</w:t>
      </w:r>
      <w:r>
        <w:rPr>
          <w:rFonts w:ascii="Arial" w:cs="Arial" w:eastAsia="Arial" w:hAnsi="Arial"/>
        </w:rPr>
        <w:t xml:space="preserve"> y por encima solo un </w:t>
      </w:r>
      <w:r>
        <w:rPr>
          <w:rFonts w:ascii="Consolas" w:cs="Consolas" w:eastAsia="Consolas" w:hAnsi="Consolas"/>
          <w:color w:val="4F46E5"/>
        </w:rPr>
        <w:t xml:space="preserve">SUPERADMIN</w:t>
      </w:r>
      <w:r>
        <w:rPr>
          <w:rFonts w:ascii="Arial" w:cs="Arial" w:eastAsia="Arial" w:hAnsi="Arial"/>
        </w:rPr>
        <w:t xml:space="preserve">, un </w:t>
      </w:r>
      <w:r>
        <w:rPr>
          <w:rFonts w:ascii="Consolas" w:cs="Consolas" w:eastAsia="Consolas" w:hAnsi="Consolas"/>
          <w:color w:val="4F46E5"/>
        </w:rPr>
        <w:t xml:space="preserve">REPARTIDOR</w:t>
      </w:r>
      <w:r>
        <w:rPr>
          <w:rFonts w:ascii="Arial" w:cs="Arial" w:eastAsia="Arial" w:hAnsi="Arial"/>
        </w:rPr>
        <w:t xml:space="preserve"> solo entrega pedidos asignados a él. Por defecto </w:t>
      </w:r>
      <w:r>
        <w:rPr>
          <w:rFonts w:ascii="Arial" w:cs="Arial" w:eastAsia="Arial" w:hAnsi="Arial"/>
          <w:b/>
          <w:bCs/>
        </w:rPr>
        <w:t xml:space="preserve">deniega</w:t>
      </w:r>
      <w:r>
        <w:rPr>
          <w:rFonts w:ascii="Arial" w:cs="Arial" w:eastAsia="Arial" w:hAnsi="Arial"/>
        </w:rPr>
        <w:t xml:space="preserve"> (fail-safe).</w:t>
      </w:r>
    </w:p>
    <w:p>
      <w:pPr>
        <w:pStyle w:val="ListParagraph"/>
        <w:numPr>
          <w:ilvl w:val="0"/>
          <w:numId w:val="2"/>
        </w:numPr>
        <w:spacing w:after="80" w:line="268"/>
      </w:pPr>
      <w:r>
        <w:rPr>
          <w:rFonts w:ascii="Arial" w:cs="Arial" w:eastAsia="Arial" w:hAnsi="Arial"/>
          <w:b/>
          <w:bCs/>
        </w:rPr>
        <w:t xml:space="preserve">Probada como código: </w:t>
      </w:r>
      <w:r>
        <w:rPr>
          <w:rFonts w:ascii="Consolas" w:cs="Consolas" w:eastAsia="Consolas" w:hAnsi="Consolas"/>
          <w:color w:val="4F46E5"/>
        </w:rPr>
        <w:t xml:space="preserve">opa/policies/authz_test.rego</w:t>
      </w:r>
      <w:r>
        <w:rPr>
          <w:rFonts w:ascii="Arial" w:cs="Arial" w:eastAsia="Arial" w:hAnsi="Arial"/>
        </w:rPr>
        <w:t xml:space="preserve"> son pruebas unitarias de la política (framework </w:t>
      </w:r>
      <w:r>
        <w:rPr>
          <w:rFonts w:ascii="Consolas" w:cs="Consolas" w:eastAsia="Consolas" w:hAnsi="Consolas"/>
          <w:color w:val="4F46E5"/>
        </w:rPr>
        <w:t xml:space="preserve">opa test</w:t>
      </w:r>
      <w:r>
        <w:rPr>
          <w:rFonts w:ascii="Arial" w:cs="Arial" w:eastAsia="Arial" w:hAnsi="Arial"/>
        </w:rPr>
        <w:t xml:space="preserve">); el workflow </w:t>
      </w:r>
      <w:r>
        <w:rPr>
          <w:rFonts w:ascii="Consolas" w:cs="Consolas" w:eastAsia="Consolas" w:hAnsi="Consolas"/>
          <w:color w:val="4F46E5"/>
        </w:rPr>
        <w:t xml:space="preserve">.github/workflows/opa.yml</w:t>
      </w:r>
      <w:r>
        <w:rPr>
          <w:rFonts w:ascii="Arial" w:cs="Arial" w:eastAsia="Arial" w:hAnsi="Arial"/>
        </w:rPr>
        <w:t xml:space="preserve"> ejecuta </w:t>
      </w:r>
      <w:r>
        <w:rPr>
          <w:rFonts w:ascii="Consolas" w:cs="Consolas" w:eastAsia="Consolas" w:hAnsi="Consolas"/>
          <w:color w:val="4F46E5"/>
        </w:rPr>
        <w:t xml:space="preserve">opa fmt</w:t>
      </w:r>
      <w:r>
        <w:rPr>
          <w:rFonts w:ascii="Arial" w:cs="Arial" w:eastAsia="Arial" w:hAnsi="Arial"/>
        </w:rPr>
        <w:t xml:space="preserve">, </w:t>
      </w:r>
      <w:r>
        <w:rPr>
          <w:rFonts w:ascii="Consolas" w:cs="Consolas" w:eastAsia="Consolas" w:hAnsi="Consolas"/>
          <w:color w:val="4F46E5"/>
        </w:rPr>
        <w:t xml:space="preserve">opa check</w:t>
      </w:r>
      <w:r>
        <w:rPr>
          <w:rFonts w:ascii="Arial" w:cs="Arial" w:eastAsia="Arial" w:hAnsi="Arial"/>
        </w:rPr>
        <w:t xml:space="preserve"> y </w:t>
      </w:r>
      <w:r>
        <w:rPr>
          <w:rFonts w:ascii="Consolas" w:cs="Consolas" w:eastAsia="Consolas" w:hAnsi="Consolas"/>
          <w:color w:val="4F46E5"/>
        </w:rPr>
        <w:t xml:space="preserve">opa test</w:t>
      </w:r>
      <w:r>
        <w:rPr>
          <w:rFonts w:ascii="Arial" w:cs="Arial" w:eastAsia="Arial" w:hAnsi="Arial"/>
        </w:rPr>
        <w:t xml:space="preserve"> como </w:t>
      </w:r>
      <w:r>
        <w:rPr>
          <w:rFonts w:ascii="Arial" w:cs="Arial" w:eastAsia="Arial" w:hAnsi="Arial"/>
          <w:b/>
          <w:bCs/>
        </w:rPr>
        <w:t xml:space="preserve">policy gate</w:t>
      </w:r>
      <w:r>
        <w:rPr>
          <w:rFonts w:ascii="Arial" w:cs="Arial" w:eastAsia="Arial" w:hAnsi="Arial"/>
        </w:rPr>
        <w:t xml:space="preserve"> del pipeline. OPA corre como servicio en el compose (puerto 8181).</w:t>
      </w:r>
    </w:p>
    <w:p>
      <w:pPr>
        <w:pStyle w:val="ListParagraph"/>
        <w:numPr>
          <w:ilvl w:val="0"/>
          <w:numId w:val="2"/>
        </w:numPr>
        <w:spacing w:after="80" w:line="268"/>
      </w:pPr>
      <w:r>
        <w:rPr>
          <w:rFonts w:ascii="Arial" w:cs="Arial" w:eastAsia="Arial" w:hAnsi="Arial"/>
          <w:b/>
          <w:bCs/>
        </w:rPr>
        <w:t xml:space="preserve">Punto de aplicación desacoplado: </w:t>
      </w:r>
      <w:r>
        <w:rPr>
          <w:rFonts w:ascii="Consolas" w:cs="Consolas" w:eastAsia="Consolas" w:hAnsi="Consolas"/>
          <w:color w:val="4F46E5"/>
        </w:rPr>
        <w:t xml:space="preserve">OpaAuthorizationClient</w:t>
      </w:r>
      <w:r>
        <w:rPr>
          <w:rFonts w:ascii="Arial" w:cs="Arial" w:eastAsia="Arial" w:hAnsi="Arial"/>
        </w:rPr>
        <w:t xml:space="preserve"> (order-service, adaptador de salida, JDK puro) envía el input {sujeto, acción, recurso} a OPA y obtiene allow/deny. Se despliega en </w:t>
      </w:r>
      <w:r>
        <w:rPr>
          <w:rFonts w:ascii="Arial" w:cs="Arial" w:eastAsia="Arial" w:hAnsi="Arial"/>
          <w:b/>
          <w:bCs/>
        </w:rPr>
        <w:t xml:space="preserve">modo shadow</w:t>
      </w:r>
      <w:r>
        <w:rPr>
          <w:rFonts w:ascii="Arial" w:cs="Arial" w:eastAsia="Arial" w:hAnsi="Arial"/>
        </w:rPr>
        <w:t xml:space="preserve"> (</w:t>
      </w:r>
      <w:r>
        <w:rPr>
          <w:rFonts w:ascii="Consolas" w:cs="Consolas" w:eastAsia="Consolas" w:hAnsi="Consolas"/>
          <w:color w:val="4F46E5"/>
        </w:rPr>
        <w:t xml:space="preserve">opa.enabled=false</w:t>
      </w:r>
      <w:r>
        <w:rPr>
          <w:rFonts w:ascii="Arial" w:cs="Arial" w:eastAsia="Arial" w:hAnsi="Arial"/>
        </w:rPr>
        <w:t xml:space="preserve">) para un rollout gradual, con </w:t>
      </w:r>
      <w:r>
        <w:rPr>
          <w:rFonts w:ascii="Consolas" w:cs="Consolas" w:eastAsia="Consolas" w:hAnsi="Consolas"/>
          <w:color w:val="4F46E5"/>
        </w:rPr>
        <w:t xml:space="preserve">fail-open</w:t>
      </w:r>
      <w:r>
        <w:rPr>
          <w:rFonts w:ascii="Arial" w:cs="Arial" w:eastAsia="Arial" w:hAnsi="Arial"/>
        </w:rPr>
        <w:t xml:space="preserve"> configurable ante indisponibilidad de OPA.</w:t>
      </w:r>
    </w:p>
    <w:p>
      <w:pPr>
        <w:spacing w:after="120" w:line="276"/>
      </w:pPr>
      <w:r>
        <w:rPr>
          <w:rFonts w:ascii="Arial" w:cs="Arial" w:eastAsia="Arial" w:hAnsi="Arial"/>
          <w:b/>
          <w:bCs/>
        </w:rPr>
        <w:t xml:space="preserve">Verificación: </w:t>
      </w:r>
      <w:r>
        <w:rPr>
          <w:rFonts w:ascii="Arial" w:cs="Arial" w:eastAsia="Arial" w:hAnsi="Arial"/>
        </w:rPr>
        <w:t xml:space="preserve">la lógica de las 9 reglas se validó (allow/deny esperado en cada caso) y el </w:t>
      </w:r>
      <w:r>
        <w:rPr>
          <w:rFonts w:ascii="Consolas" w:cs="Consolas" w:eastAsia="Consolas" w:hAnsi="Consolas"/>
          <w:color w:val="4F46E5"/>
        </w:rPr>
        <w:t xml:space="preserve">OpaAuthorizationClientTest</w:t>
      </w:r>
      <w:r>
        <w:rPr>
          <w:rFonts w:ascii="Arial" w:cs="Arial" w:eastAsia="Arial" w:hAnsi="Arial"/>
        </w:rPr>
        <w:t xml:space="preserve"> cubre la construcción del input y el modo shadow; en el CI, </w:t>
      </w:r>
      <w:r>
        <w:rPr>
          <w:rFonts w:ascii="Consolas" w:cs="Consolas" w:eastAsia="Consolas" w:hAnsi="Consolas"/>
          <w:color w:val="4F46E5"/>
        </w:rPr>
        <w:t xml:space="preserve">opa test</w:t>
      </w:r>
      <w:r>
        <w:rPr>
          <w:rFonts w:ascii="Arial" w:cs="Arial" w:eastAsia="Arial" w:hAnsi="Arial"/>
        </w:rPr>
        <w:t xml:space="preserve"> valida el Rego real.</w:t>
      </w:r>
    </w:p>
    <w:p>
      <w:pPr>
        <w:pStyle w:val="Heading2"/>
      </w:pPr>
      <w:r>
        <w:rPr>
          <w:rFonts w:ascii="Arial" w:cs="Arial" w:eastAsia="Arial" w:hAnsi="Arial"/>
        </w:rPr>
        <w:t xml:space="preserve">13.46 MFA — segundo factor con TOTP (RFC 6238)</w:t>
      </w:r>
    </w:p>
    <w:p>
      <w:pPr>
        <w:spacing w:after="120" w:line="276"/>
      </w:pPr>
      <w:r>
        <w:rPr>
          <w:rFonts w:ascii="Arial" w:cs="Arial" w:eastAsia="Arial" w:hAnsi="Arial"/>
          <w:b/>
          <w:bCs/>
        </w:rPr>
        <w:t xml:space="preserve">Qué es: </w:t>
      </w:r>
      <w:r>
        <w:rPr>
          <w:rFonts w:ascii="Arial" w:cs="Arial" w:eastAsia="Arial" w:hAnsi="Arial"/>
        </w:rPr>
        <w:t xml:space="preserve">autenticación multifactor (MFA) mediante </w:t>
      </w:r>
      <w:r>
        <w:rPr>
          <w:rFonts w:ascii="Arial" w:cs="Arial" w:eastAsia="Arial" w:hAnsi="Arial"/>
          <w:b/>
          <w:bCs/>
        </w:rPr>
        <w:t xml:space="preserve">TOTP</w:t>
      </w:r>
      <w:r>
        <w:rPr>
          <w:rFonts w:ascii="Arial" w:cs="Arial" w:eastAsia="Arial" w:hAnsi="Arial"/>
        </w:rPr>
        <w:t xml:space="preserve"> (Time-based One-Time Password), el segundo factor de banca por excelencia, compatible con Google Authenticator, Authy, 1Password, etc. Además de la contraseña, el usuario prueba que posee un dispositivo que genera un código de 6 dígitos que cambia cada 30s.</w:t>
      </w:r>
    </w:p>
    <w:p>
      <w:pPr>
        <w:pStyle w:val="ListParagraph"/>
        <w:numPr>
          <w:ilvl w:val="0"/>
          <w:numId w:val="2"/>
        </w:numPr>
        <w:spacing w:after="80" w:line="268"/>
      </w:pPr>
      <w:r>
        <w:rPr>
          <w:rFonts w:ascii="Arial" w:cs="Arial" w:eastAsia="Arial" w:hAnsi="Arial"/>
          <w:b/>
          <w:bCs/>
        </w:rPr>
        <w:t xml:space="preserve">Criptografía en JDK puro: </w:t>
      </w:r>
      <w:r>
        <w:rPr>
          <w:rFonts w:ascii="Consolas" w:cs="Consolas" w:eastAsia="Consolas" w:hAnsi="Consolas"/>
          <w:color w:val="4F46E5"/>
        </w:rPr>
        <w:t xml:space="preserve">TotpService</w:t>
      </w:r>
      <w:r>
        <w:rPr>
          <w:rFonts w:ascii="Arial" w:cs="Arial" w:eastAsia="Arial" w:hAnsi="Arial"/>
        </w:rPr>
        <w:t xml:space="preserve"> (auth-service) implementa </w:t>
      </w:r>
      <w:r>
        <w:rPr>
          <w:rFonts w:ascii="Arial" w:cs="Arial" w:eastAsia="Arial" w:hAnsi="Arial"/>
          <w:b/>
          <w:bCs/>
        </w:rPr>
        <w:t xml:space="preserve">RFC 6238</w:t>
      </w:r>
      <w:r>
        <w:rPr>
          <w:rFonts w:ascii="Arial" w:cs="Arial" w:eastAsia="Arial" w:hAnsi="Arial"/>
        </w:rPr>
        <w:t xml:space="preserve"> sobre HOTP (RFC 4226) con </w:t>
      </w:r>
      <w:r>
        <w:rPr>
          <w:rFonts w:ascii="Consolas" w:cs="Consolas" w:eastAsia="Consolas" w:hAnsi="Consolas"/>
          <w:color w:val="4F46E5"/>
        </w:rPr>
        <w:t xml:space="preserve">HmacSHA1</w:t>
      </w:r>
      <w:r>
        <w:rPr>
          <w:rFonts w:ascii="Arial" w:cs="Arial" w:eastAsia="Arial" w:hAnsi="Arial"/>
        </w:rPr>
        <w:t xml:space="preserve">, sin dependencias externas. Incluye </w:t>
      </w:r>
      <w:r>
        <w:rPr>
          <w:rFonts w:ascii="Consolas" w:cs="Consolas" w:eastAsia="Consolas" w:hAnsi="Consolas"/>
          <w:color w:val="4F46E5"/>
        </w:rPr>
        <w:t xml:space="preserve">Base32</w:t>
      </w:r>
      <w:r>
        <w:rPr>
          <w:rFonts w:ascii="Arial" w:cs="Arial" w:eastAsia="Arial" w:hAnsi="Arial"/>
        </w:rPr>
        <w:t xml:space="preserve"> (RFC 4648) para el secreto y la generación de la URI </w:t>
      </w:r>
      <w:r>
        <w:rPr>
          <w:rFonts w:ascii="Consolas" w:cs="Consolas" w:eastAsia="Consolas" w:hAnsi="Consolas"/>
          <w:color w:val="4F46E5"/>
        </w:rPr>
        <w:t xml:space="preserve">otpauth://</w:t>
      </w:r>
      <w:r>
        <w:rPr>
          <w:rFonts w:ascii="Arial" w:cs="Arial" w:eastAsia="Arial" w:hAnsi="Arial"/>
        </w:rPr>
        <w:t xml:space="preserve"> que se pinta como código QR en el enrolamiento.</w:t>
      </w:r>
    </w:p>
    <w:p>
      <w:pPr>
        <w:pStyle w:val="ListParagraph"/>
        <w:numPr>
          <w:ilvl w:val="0"/>
          <w:numId w:val="2"/>
        </w:numPr>
        <w:spacing w:after="80" w:line="268"/>
      </w:pPr>
      <w:r>
        <w:rPr>
          <w:rFonts w:ascii="Arial" w:cs="Arial" w:eastAsia="Arial" w:hAnsi="Arial"/>
          <w:b/>
          <w:bCs/>
        </w:rPr>
        <w:t xml:space="preserve">Ventana de tolerancia y comparación segura: </w:t>
      </w:r>
      <w:r>
        <w:rPr>
          <w:rFonts w:ascii="Arial" w:cs="Arial" w:eastAsia="Arial" w:hAnsi="Arial"/>
        </w:rPr>
        <w:t xml:space="preserve">la verificación acepta ±1 paso (±30s) para absorber el desfase de reloj, y compara en </w:t>
      </w:r>
      <w:r>
        <w:rPr>
          <w:rFonts w:ascii="Arial" w:cs="Arial" w:eastAsia="Arial" w:hAnsi="Arial"/>
          <w:b/>
          <w:bCs/>
        </w:rPr>
        <w:t xml:space="preserve">tiempo constante</w:t>
      </w:r>
      <w:r>
        <w:rPr>
          <w:rFonts w:ascii="Arial" w:cs="Arial" w:eastAsia="Arial" w:hAnsi="Arial"/>
        </w:rPr>
        <w:t xml:space="preserve"> para no filtrar información por temporización.</w:t>
      </w:r>
    </w:p>
    <w:p>
      <w:pPr>
        <w:pStyle w:val="ListParagraph"/>
        <w:numPr>
          <w:ilvl w:val="0"/>
          <w:numId w:val="2"/>
        </w:numPr>
        <w:spacing w:after="80" w:line="268"/>
      </w:pPr>
      <w:r>
        <w:rPr>
          <w:rFonts w:ascii="Arial" w:cs="Arial" w:eastAsia="Arial" w:hAnsi="Arial"/>
          <w:b/>
          <w:bCs/>
        </w:rPr>
        <w:t xml:space="preserve">Endpoints: </w:t>
      </w:r>
      <w:r>
        <w:rPr>
          <w:rFonts w:ascii="Consolas" w:cs="Consolas" w:eastAsia="Consolas" w:hAnsi="Consolas"/>
          <w:color w:val="4F46E5"/>
        </w:rPr>
        <w:t xml:space="preserve">POST /api/v1/auth/mfa/enroll</w:t>
      </w:r>
      <w:r>
        <w:rPr>
          <w:rFonts w:ascii="Arial" w:cs="Arial" w:eastAsia="Arial" w:hAnsi="Arial"/>
        </w:rPr>
        <w:t xml:space="preserve"> (devuelve el secreto y la URI otpauth) y </w:t>
      </w:r>
      <w:r>
        <w:rPr>
          <w:rFonts w:ascii="Consolas" w:cs="Consolas" w:eastAsia="Consolas" w:hAnsi="Consolas"/>
          <w:color w:val="4F46E5"/>
        </w:rPr>
        <w:t xml:space="preserve">POST /api/v1/auth/mfa/verify</w:t>
      </w:r>
      <w:r>
        <w:rPr>
          <w:rFonts w:ascii="Arial" w:cs="Arial" w:eastAsia="Arial" w:hAnsi="Arial"/>
        </w:rPr>
        <w:t xml:space="preserve"> (valida un código); ambos requieren estar autenticado. La persistencia del secreto por usuario y su exigencia en el login se apoyan en este núcleo.</w:t>
      </w:r>
    </w:p>
    <w:p>
      <w:pPr>
        <w:spacing w:after="120" w:line="276"/>
      </w:pPr>
      <w:r>
        <w:rPr>
          <w:rFonts w:ascii="Arial" w:cs="Arial" w:eastAsia="Arial" w:hAnsi="Arial"/>
          <w:b/>
          <w:bCs/>
        </w:rPr>
        <w:t xml:space="preserve">Verificación: </w:t>
      </w:r>
      <w:r>
        <w:rPr>
          <w:rFonts w:ascii="Arial" w:cs="Arial" w:eastAsia="Arial" w:hAnsi="Arial"/>
        </w:rPr>
        <w:t xml:space="preserve">el </w:t>
      </w:r>
      <w:r>
        <w:rPr>
          <w:rFonts w:ascii="Consolas" w:cs="Consolas" w:eastAsia="Consolas" w:hAnsi="Consolas"/>
          <w:color w:val="4F46E5"/>
        </w:rPr>
        <w:t xml:space="preserve">TotpServiceTest</w:t>
      </w:r>
      <w:r>
        <w:rPr>
          <w:rFonts w:ascii="Arial" w:cs="Arial" w:eastAsia="Arial" w:hAnsi="Arial"/>
        </w:rPr>
        <w:t xml:space="preserve"> comprueba el algoritmo </w:t>
      </w:r>
      <w:r>
        <w:rPr>
          <w:rFonts w:ascii="Arial" w:cs="Arial" w:eastAsia="Arial" w:hAnsi="Arial"/>
          <w:b/>
          <w:bCs/>
        </w:rPr>
        <w:t xml:space="preserve">contra los vectores oficiales del RFC 6238</w:t>
      </w:r>
      <w:r>
        <w:rPr>
          <w:rFonts w:ascii="Arial" w:cs="Arial" w:eastAsia="Arial" w:hAnsi="Arial"/>
        </w:rPr>
        <w:t xml:space="preserve">, el round-trip de Base32, la ventana de tolerancia y el rechazo de códigos expirados/inválidos.</w:t>
      </w:r>
    </w:p>
    <w:p>
      <w:pPr>
        <w:pStyle w:val="Heading2"/>
      </w:pPr>
      <w:r>
        <w:rPr>
          <w:rFonts w:ascii="Arial" w:cs="Arial" w:eastAsia="Arial" w:hAnsi="Arial"/>
        </w:rPr>
        <w:t xml:space="preserve">13.47 API REST contract-first (OpenAPI + Spectral)</w:t>
      </w:r>
    </w:p>
    <w:p>
      <w:pPr>
        <w:spacing w:after="120" w:line="276"/>
      </w:pPr>
      <w:r>
        <w:rPr>
          <w:rFonts w:ascii="Arial" w:cs="Arial" w:eastAsia="Arial" w:hAnsi="Arial"/>
          <w:b/>
          <w:bCs/>
        </w:rPr>
        <w:t xml:space="preserve">Qué es: </w:t>
      </w:r>
      <w:r>
        <w:rPr>
          <w:rFonts w:ascii="Arial" w:cs="Arial" w:eastAsia="Arial" w:hAnsi="Arial"/>
        </w:rPr>
        <w:t xml:space="preserve">gobernanza de API con enfoque </w:t>
      </w:r>
      <w:r>
        <w:rPr>
          <w:rFonts w:ascii="Arial" w:cs="Arial" w:eastAsia="Arial" w:hAnsi="Arial"/>
          <w:b/>
          <w:bCs/>
        </w:rPr>
        <w:t xml:space="preserve">contract-first</w:t>
      </w:r>
      <w:r>
        <w:rPr>
          <w:rFonts w:ascii="Arial" w:cs="Arial" w:eastAsia="Arial" w:hAnsi="Arial"/>
        </w:rPr>
        <w:t xml:space="preserve">: el contrato OpenAPI (</w:t>
      </w:r>
      <w:r>
        <w:rPr>
          <w:rFonts w:ascii="Consolas" w:cs="Consolas" w:eastAsia="Consolas" w:hAnsi="Consolas"/>
          <w:color w:val="4F46E5"/>
        </w:rPr>
        <w:t xml:space="preserve">api/openapi/auth-service.yaml</w:t>
      </w:r>
      <w:r>
        <w:rPr>
          <w:rFonts w:ascii="Arial" w:cs="Arial" w:eastAsia="Arial" w:hAnsi="Arial"/>
        </w:rPr>
        <w:t xml:space="preserve">) es la FUENTE DE VERDAD del API, no una consecuencia del código. De él pueden generarse stubs de cliente/servidor y se valida automáticamente para que el contrato no se degrade.</w:t>
      </w:r>
    </w:p>
    <w:p>
      <w:pPr>
        <w:pStyle w:val="ListParagraph"/>
        <w:numPr>
          <w:ilvl w:val="0"/>
          <w:numId w:val="2"/>
        </w:numPr>
        <w:spacing w:after="80" w:line="268"/>
      </w:pPr>
      <w:r>
        <w:rPr>
          <w:rFonts w:ascii="Arial" w:cs="Arial" w:eastAsia="Arial" w:hAnsi="Arial"/>
          <w:b/>
          <w:bCs/>
        </w:rPr>
        <w:t xml:space="preserve">Contrato versionado: </w:t>
      </w:r>
      <w:r>
        <w:rPr>
          <w:rFonts w:ascii="Arial" w:cs="Arial" w:eastAsia="Arial" w:hAnsi="Arial"/>
        </w:rPr>
        <w:t xml:space="preserve">un OpenAPI 3.0 describe rutas, esquemas, seguridad (JWT bearer) y respuestas del auth-service (registro, login, refresh, recuperación y MFA). Al estar en el repo, evoluciona con revisión de código como cualquier otro artefacto.</w:t>
      </w:r>
    </w:p>
    <w:p>
      <w:pPr>
        <w:pStyle w:val="ListParagraph"/>
        <w:numPr>
          <w:ilvl w:val="0"/>
          <w:numId w:val="2"/>
        </w:numPr>
        <w:spacing w:after="80" w:line="268"/>
      </w:pPr>
      <w:r>
        <w:rPr>
          <w:rFonts w:ascii="Arial" w:cs="Arial" w:eastAsia="Arial" w:hAnsi="Arial"/>
          <w:b/>
          <w:bCs/>
        </w:rPr>
        <w:t xml:space="preserve">Lint del contrato en el CI: </w:t>
      </w:r>
      <w:r>
        <w:rPr>
          <w:rFonts w:ascii="Consolas" w:cs="Consolas" w:eastAsia="Consolas" w:hAnsi="Consolas"/>
          <w:color w:val="4F46E5"/>
        </w:rPr>
        <w:t xml:space="preserve">Spectral</w:t>
      </w:r>
      <w:r>
        <w:rPr>
          <w:rFonts w:ascii="Arial" w:cs="Arial" w:eastAsia="Arial" w:hAnsi="Arial"/>
        </w:rPr>
        <w:t xml:space="preserve"> (ruleset </w:t>
      </w:r>
      <w:r>
        <w:rPr>
          <w:rFonts w:ascii="Consolas" w:cs="Consolas" w:eastAsia="Consolas" w:hAnsi="Consolas"/>
          <w:color w:val="4F46E5"/>
        </w:rPr>
        <w:t xml:space="preserve">.spectral.yaml</w:t>
      </w:r>
      <w:r>
        <w:rPr>
          <w:rFonts w:ascii="Arial" w:cs="Arial" w:eastAsia="Arial" w:hAnsi="Arial"/>
        </w:rPr>
        <w:t xml:space="preserve">, extiende </w:t>
      </w:r>
      <w:r>
        <w:rPr>
          <w:rFonts w:ascii="Consolas" w:cs="Consolas" w:eastAsia="Consolas" w:hAnsi="Consolas"/>
          <w:color w:val="4F46E5"/>
        </w:rPr>
        <w:t xml:space="preserve">spectral:oas</w:t>
      </w:r>
      <w:r>
        <w:rPr>
          <w:rFonts w:ascii="Arial" w:cs="Arial" w:eastAsia="Arial" w:hAnsi="Arial"/>
        </w:rPr>
        <w:t xml:space="preserve">) comprueba en cada cambio que toda operación tiene </w:t>
      </w:r>
      <w:r>
        <w:rPr>
          <w:rFonts w:ascii="Consolas" w:cs="Consolas" w:eastAsia="Consolas" w:hAnsi="Consolas"/>
          <w:color w:val="4F46E5"/>
        </w:rPr>
        <w:t xml:space="preserve">operationId</w:t>
      </w:r>
      <w:r>
        <w:rPr>
          <w:rFonts w:ascii="Arial" w:cs="Arial" w:eastAsia="Arial" w:hAnsi="Arial"/>
        </w:rPr>
        <w:t xml:space="preserve"> y tag, que hay contacto/descripción y servidores declarados. El workflow </w:t>
      </w:r>
      <w:r>
        <w:rPr>
          <w:rFonts w:ascii="Consolas" w:cs="Consolas" w:eastAsia="Consolas" w:hAnsi="Consolas"/>
          <w:color w:val="4F46E5"/>
        </w:rPr>
        <w:t xml:space="preserve">openapi.yml</w:t>
      </w:r>
      <w:r>
        <w:rPr>
          <w:rFonts w:ascii="Arial" w:cs="Arial" w:eastAsia="Arial" w:hAnsi="Arial"/>
        </w:rPr>
        <w:t xml:space="preserve"> falla si el contrato rompe una regla — un </w:t>
      </w:r>
      <w:r>
        <w:rPr>
          <w:rFonts w:ascii="Arial" w:cs="Arial" w:eastAsia="Arial" w:hAnsi="Arial"/>
          <w:b/>
          <w:bCs/>
        </w:rPr>
        <w:t xml:space="preserve">contract gate</w:t>
      </w:r>
      <w:r>
        <w:rPr>
          <w:rFonts w:ascii="Arial" w:cs="Arial" w:eastAsia="Arial" w:hAnsi="Arial"/>
        </w:rPr>
        <w:t xml:space="preserve">.</w:t>
      </w:r>
    </w:p>
    <w:p>
      <w:pPr>
        <w:spacing w:after="120" w:line="276"/>
      </w:pPr>
      <w:r>
        <w:rPr>
          <w:rFonts w:ascii="Arial" w:cs="Arial" w:eastAsia="Arial" w:hAnsi="Arial"/>
          <w:b/>
          <w:bCs/>
        </w:rPr>
        <w:t xml:space="preserve">Verificación: </w:t>
      </w:r>
      <w:r>
        <w:rPr>
          <w:rFonts w:ascii="Arial" w:cs="Arial" w:eastAsia="Arial" w:hAnsi="Arial"/>
        </w:rPr>
        <w:t xml:space="preserve">el spec se validó como OpenAPI 3.0 correcto (8 rutas, 15 esquemas) y Spectral corre en el pipeline sobre </w:t>
      </w:r>
      <w:r>
        <w:rPr>
          <w:rFonts w:ascii="Consolas" w:cs="Consolas" w:eastAsia="Consolas" w:hAnsi="Consolas"/>
          <w:color w:val="4F46E5"/>
        </w:rPr>
        <w:t xml:space="preserve">api/openapi/*.yaml</w:t>
      </w:r>
      <w:r>
        <w:rPr>
          <w:rFonts w:ascii="Arial" w:cs="Arial" w:eastAsia="Arial" w:hAnsi="Arial"/>
        </w:rPr>
        <w:t xml:space="preserve">.</w:t>
      </w:r>
    </w:p>
    <w:p>
      <w:pPr>
        <w:pStyle w:val="Heading2"/>
      </w:pPr>
      <w:r>
        <w:rPr>
          <w:rFonts w:ascii="Arial" w:cs="Arial" w:eastAsia="Arial" w:hAnsi="Arial"/>
        </w:rPr>
        <w:t xml:space="preserve">13.48 gRPC de punta a punta (order → inventory)</w:t>
      </w:r>
    </w:p>
    <w:p>
      <w:pPr>
        <w:spacing w:after="120" w:line="276"/>
      </w:pPr>
      <w:r>
        <w:rPr>
          <w:rFonts w:ascii="Arial" w:cs="Arial" w:eastAsia="Arial" w:hAnsi="Arial"/>
          <w:b/>
          <w:bCs/>
        </w:rPr>
        <w:t xml:space="preserve">Qué es: </w:t>
      </w:r>
      <w:r>
        <w:rPr>
          <w:rFonts w:ascii="Arial" w:cs="Arial" w:eastAsia="Arial" w:hAnsi="Arial"/>
        </w:rPr>
        <w:t xml:space="preserve">completar el RPC interno: el </w:t>
      </w:r>
      <w:r>
        <w:rPr>
          <w:rFonts w:ascii="Consolas" w:cs="Consolas" w:eastAsia="Consolas" w:hAnsi="Consolas"/>
          <w:color w:val="4F46E5"/>
        </w:rPr>
        <w:t xml:space="preserve">order-service</w:t>
      </w:r>
      <w:r>
        <w:rPr>
          <w:rFonts w:ascii="Arial" w:cs="Arial" w:eastAsia="Arial" w:hAnsi="Arial"/>
        </w:rPr>
        <w:t xml:space="preserve"> ahora puede consultar la disponibilidad de stock al </w:t>
      </w:r>
      <w:r>
        <w:rPr>
          <w:rFonts w:ascii="Consolas" w:cs="Consolas" w:eastAsia="Consolas" w:hAnsi="Consolas"/>
          <w:color w:val="4F46E5"/>
        </w:rPr>
        <w:t xml:space="preserve">inventory-service</w:t>
      </w:r>
      <w:r>
        <w:rPr>
          <w:rFonts w:ascii="Arial" w:cs="Arial" w:eastAsia="Arial" w:hAnsi="Arial"/>
        </w:rPr>
        <w:t xml:space="preserve"> por </w:t>
      </w:r>
      <w:r>
        <w:rPr>
          <w:rFonts w:ascii="Arial" w:cs="Arial" w:eastAsia="Arial" w:hAnsi="Arial"/>
          <w:b/>
          <w:bCs/>
        </w:rPr>
        <w:t xml:space="preserve">gRPC</w:t>
      </w:r>
      <w:r>
        <w:rPr>
          <w:rFonts w:ascii="Arial" w:cs="Arial" w:eastAsia="Arial" w:hAnsi="Arial"/>
        </w:rPr>
        <w:t xml:space="preserve"> (HTTP/2 binario), en lugar de REST/JSON, reutilizando el mismo contrato Protobuf.</w:t>
      </w:r>
    </w:p>
    <w:p>
      <w:pPr>
        <w:pStyle w:val="ListParagraph"/>
        <w:numPr>
          <w:ilvl w:val="0"/>
          <w:numId w:val="2"/>
        </w:numPr>
        <w:spacing w:after="80" w:line="268"/>
      </w:pPr>
      <w:r>
        <w:rPr>
          <w:rFonts w:ascii="Arial" w:cs="Arial" w:eastAsia="Arial" w:hAnsi="Arial"/>
          <w:b/>
          <w:bCs/>
        </w:rPr>
        <w:t xml:space="preserve">Contrato compartido: </w:t>
      </w:r>
      <w:r>
        <w:rPr>
          <w:rFonts w:ascii="Arial" w:cs="Arial" w:eastAsia="Arial" w:hAnsi="Arial"/>
        </w:rPr>
        <w:t xml:space="preserve">el mismo </w:t>
      </w:r>
      <w:r>
        <w:rPr>
          <w:rFonts w:ascii="Consolas" w:cs="Consolas" w:eastAsia="Consolas" w:hAnsi="Consolas"/>
          <w:color w:val="4F46E5"/>
        </w:rPr>
        <w:t xml:space="preserve">stock.proto</w:t>
      </w:r>
      <w:r>
        <w:rPr>
          <w:rFonts w:ascii="Arial" w:cs="Arial" w:eastAsia="Arial" w:hAnsi="Arial"/>
        </w:rPr>
        <w:t xml:space="preserve"> vive en ambos servicios; </w:t>
      </w:r>
      <w:r>
        <w:rPr>
          <w:rFonts w:ascii="Consolas" w:cs="Consolas" w:eastAsia="Consolas" w:hAnsi="Consolas"/>
          <w:color w:val="4F46E5"/>
        </w:rPr>
        <w:t xml:space="preserve">protobuf-maven-plugin</w:t>
      </w:r>
      <w:r>
        <w:rPr>
          <w:rFonts w:ascii="Arial" w:cs="Arial" w:eastAsia="Arial" w:hAnsi="Arial"/>
        </w:rPr>
        <w:t xml:space="preserve"> genera en order los stubs del </w:t>
      </w:r>
      <w:r>
        <w:rPr>
          <w:rFonts w:ascii="Arial" w:cs="Arial" w:eastAsia="Arial" w:hAnsi="Arial"/>
          <w:b/>
          <w:bCs/>
        </w:rPr>
        <w:t xml:space="preserve">cliente</w:t>
      </w:r>
      <w:r>
        <w:rPr>
          <w:rFonts w:ascii="Arial" w:cs="Arial" w:eastAsia="Arial" w:hAnsi="Arial"/>
        </w:rPr>
        <w:t xml:space="preserve"> (</w:t>
      </w:r>
      <w:r>
        <w:rPr>
          <w:rFonts w:ascii="Consolas" w:cs="Consolas" w:eastAsia="Consolas" w:hAnsi="Consolas"/>
          <w:color w:val="4F46E5"/>
        </w:rPr>
        <w:t xml:space="preserve">StockServiceGrpc</w:t>
      </w:r>
      <w:r>
        <w:rPr>
          <w:rFonts w:ascii="Arial" w:cs="Arial" w:eastAsia="Arial" w:hAnsi="Arial"/>
        </w:rPr>
        <w:t xml:space="preserve">) en el build. </w:t>
      </w:r>
      <w:r>
        <w:rPr>
          <w:rFonts w:ascii="Consolas" w:cs="Consolas" w:eastAsia="Consolas" w:hAnsi="Consolas"/>
          <w:color w:val="4F46E5"/>
        </w:rPr>
        <w:t xml:space="preserve">StockGrpcClient</w:t>
      </w:r>
      <w:r>
        <w:rPr>
          <w:rFonts w:ascii="Arial" w:cs="Arial" w:eastAsia="Arial" w:hAnsi="Arial"/>
        </w:rPr>
        <w:t xml:space="preserve"> (adaptador de salida) abre el canal hacia </w:t>
      </w:r>
      <w:r>
        <w:rPr>
          <w:rFonts w:ascii="Consolas" w:cs="Consolas" w:eastAsia="Consolas" w:hAnsi="Consolas"/>
          <w:color w:val="4F46E5"/>
        </w:rPr>
        <w:t xml:space="preserve">inventory-service:9090</w:t>
      </w:r>
      <w:r>
        <w:rPr>
          <w:rFonts w:ascii="Arial" w:cs="Arial" w:eastAsia="Arial" w:hAnsi="Arial"/>
        </w:rPr>
        <w:t xml:space="preserve">, con </w:t>
      </w:r>
      <w:r>
        <w:rPr>
          <w:rFonts w:ascii="Arial" w:cs="Arial" w:eastAsia="Arial" w:hAnsi="Arial"/>
          <w:b/>
          <w:bCs/>
        </w:rPr>
        <w:t xml:space="preserve">deadline</w:t>
      </w:r>
      <w:r>
        <w:rPr>
          <w:rFonts w:ascii="Arial" w:cs="Arial" w:eastAsia="Arial" w:hAnsi="Arial"/>
        </w:rPr>
        <w:t xml:space="preserve"> de 2s, y mapea la respuesta a un objeto de dominio.</w:t>
      </w:r>
    </w:p>
    <w:p>
      <w:pPr>
        <w:pStyle w:val="ListParagraph"/>
        <w:numPr>
          <w:ilvl w:val="0"/>
          <w:numId w:val="2"/>
        </w:numPr>
        <w:spacing w:after="80" w:line="268"/>
      </w:pPr>
      <w:r>
        <w:rPr>
          <w:rFonts w:ascii="Arial" w:cs="Arial" w:eastAsia="Arial" w:hAnsi="Arial"/>
          <w:b/>
          <w:bCs/>
        </w:rPr>
        <w:t xml:space="preserve">Servidor operable: </w:t>
      </w:r>
      <w:r>
        <w:rPr>
          <w:rFonts w:ascii="Arial" w:cs="Arial" w:eastAsia="Arial" w:hAnsi="Arial"/>
        </w:rPr>
        <w:t xml:space="preserve">en inventory se habilitaron el </w:t>
      </w:r>
      <w:r>
        <w:rPr>
          <w:rFonts w:ascii="Arial" w:cs="Arial" w:eastAsia="Arial" w:hAnsi="Arial"/>
          <w:b/>
          <w:bCs/>
        </w:rPr>
        <w:t xml:space="preserve">health check gRPC</w:t>
      </w:r>
      <w:r>
        <w:rPr>
          <w:rFonts w:ascii="Arial" w:cs="Arial" w:eastAsia="Arial" w:hAnsi="Arial"/>
        </w:rPr>
        <w:t xml:space="preserve"> estándar y el </w:t>
      </w:r>
      <w:r>
        <w:rPr>
          <w:rFonts w:ascii="Arial" w:cs="Arial" w:eastAsia="Arial" w:hAnsi="Arial"/>
          <w:b/>
          <w:bCs/>
        </w:rPr>
        <w:t xml:space="preserve">Server Reflection</w:t>
      </w:r>
      <w:r>
        <w:rPr>
          <w:rFonts w:ascii="Arial" w:cs="Arial" w:eastAsia="Arial" w:hAnsi="Arial"/>
        </w:rPr>
        <w:t xml:space="preserve"> (permite a </w:t>
      </w:r>
      <w:r>
        <w:rPr>
          <w:rFonts w:ascii="Consolas" w:cs="Consolas" w:eastAsia="Consolas" w:hAnsi="Consolas"/>
          <w:color w:val="4F46E5"/>
        </w:rPr>
        <w:t xml:space="preserve">grpcurl</w:t>
      </w:r>
      <w:r>
        <w:rPr>
          <w:rFonts w:ascii="Arial" w:cs="Arial" w:eastAsia="Arial" w:hAnsi="Arial"/>
        </w:rPr>
        <w:t xml:space="preserve"> y clientes descubrir el servicio sin el .proto), útiles para operación y depuración.</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StockGrpcClientTest</w:t>
      </w:r>
      <w:r>
        <w:rPr>
          <w:rFonts w:ascii="Arial" w:cs="Arial" w:eastAsia="Arial" w:hAnsi="Arial"/>
        </w:rPr>
        <w:t xml:space="preserve"> levanta un StockService falso en un </w:t>
      </w:r>
      <w:r>
        <w:rPr>
          <w:rFonts w:ascii="Arial" w:cs="Arial" w:eastAsia="Arial" w:hAnsi="Arial"/>
          <w:b/>
          <w:bCs/>
        </w:rPr>
        <w:t xml:space="preserve">canal in-process</w:t>
      </w:r>
      <w:r>
        <w:rPr>
          <w:rFonts w:ascii="Arial" w:cs="Arial" w:eastAsia="Arial" w:hAnsi="Arial"/>
        </w:rPr>
        <w:t xml:space="preserve"> y comprueba que el cliente serializa la petición y mapea la respuesta — sin red ni puertos.</w:t>
      </w:r>
    </w:p>
    <w:p>
      <w:pPr>
        <w:pStyle w:val="Heading2"/>
      </w:pPr>
      <w:r>
        <w:rPr>
          <w:rFonts w:ascii="Arial" w:cs="Arial" w:eastAsia="Arial" w:hAnsi="Arial"/>
        </w:rPr>
        <w:t xml:space="preserve">13.49 Vault dynamic secrets (credenciales de BD efímeras)</w:t>
      </w:r>
    </w:p>
    <w:p>
      <w:pPr>
        <w:spacing w:after="120" w:line="276"/>
      </w:pPr>
      <w:r>
        <w:rPr>
          <w:rFonts w:ascii="Arial" w:cs="Arial" w:eastAsia="Arial" w:hAnsi="Arial"/>
          <w:b/>
          <w:bCs/>
        </w:rPr>
        <w:t xml:space="preserve">Qué es: </w:t>
      </w:r>
      <w:r>
        <w:rPr>
          <w:rFonts w:ascii="Arial" w:cs="Arial" w:eastAsia="Arial" w:hAnsi="Arial"/>
        </w:rPr>
        <w:t xml:space="preserve">el grado más alto de gestión de secretos: en vez de una contraseña de base de datos </w:t>
      </w:r>
      <w:r>
        <w:rPr>
          <w:rFonts w:ascii="Arial" w:cs="Arial" w:eastAsia="Arial" w:hAnsi="Arial"/>
          <w:b/>
          <w:bCs/>
        </w:rPr>
        <w:t xml:space="preserve">fija</w:t>
      </w:r>
      <w:r>
        <w:rPr>
          <w:rFonts w:ascii="Arial" w:cs="Arial" w:eastAsia="Arial" w:hAnsi="Arial"/>
        </w:rPr>
        <w:t xml:space="preserve"> (aunque esté en Vault), Vault </w:t>
      </w:r>
      <w:r>
        <w:rPr>
          <w:rFonts w:ascii="Arial" w:cs="Arial" w:eastAsia="Arial" w:hAnsi="Arial"/>
          <w:b/>
          <w:bCs/>
        </w:rPr>
        <w:t xml:space="preserve">genera credenciales de PostgreSQL temporales bajo demanda</w:t>
      </w:r>
      <w:r>
        <w:rPr>
          <w:rFonts w:ascii="Arial" w:cs="Arial" w:eastAsia="Arial" w:hAnsi="Arial"/>
        </w:rPr>
        <w:t xml:space="preserve"> y las revoca al expirar su </w:t>
      </w:r>
      <w:r>
        <w:rPr>
          <w:rFonts w:ascii="Arial" w:cs="Arial" w:eastAsia="Arial" w:hAnsi="Arial"/>
          <w:b/>
          <w:bCs/>
        </w:rPr>
        <w:t xml:space="preserve">lease</w:t>
      </w:r>
      <w:r>
        <w:rPr>
          <w:rFonts w:ascii="Arial" w:cs="Arial" w:eastAsia="Arial" w:hAnsi="Arial"/>
        </w:rPr>
        <w:t xml:space="preserve">. Si se filtran, caducan solas en una hora.</w:t>
      </w:r>
    </w:p>
    <w:p>
      <w:pPr>
        <w:pStyle w:val="ListParagraph"/>
        <w:numPr>
          <w:ilvl w:val="0"/>
          <w:numId w:val="2"/>
        </w:numPr>
        <w:spacing w:after="80" w:line="268"/>
      </w:pPr>
      <w:r>
        <w:rPr>
          <w:rFonts w:ascii="Arial" w:cs="Arial" w:eastAsia="Arial" w:hAnsi="Arial"/>
          <w:b/>
          <w:bCs/>
        </w:rPr>
        <w:t xml:space="preserve">Motor database de Vault: </w:t>
      </w:r>
      <w:r>
        <w:rPr>
          <w:rFonts w:ascii="Arial" w:cs="Arial" w:eastAsia="Arial" w:hAnsi="Arial"/>
        </w:rPr>
        <w:t xml:space="preserve">el script </w:t>
      </w:r>
      <w:r>
        <w:rPr>
          <w:rFonts w:ascii="Consolas" w:cs="Consolas" w:eastAsia="Consolas" w:hAnsi="Consolas"/>
          <w:color w:val="4F46E5"/>
        </w:rPr>
        <w:t xml:space="preserve">vault/dynamic-db.sh</w:t>
      </w:r>
      <w:r>
        <w:rPr>
          <w:rFonts w:ascii="Arial" w:cs="Arial" w:eastAsia="Arial" w:hAnsi="Arial"/>
        </w:rPr>
        <w:t xml:space="preserve"> habilita el motor </w:t>
      </w:r>
      <w:r>
        <w:rPr>
          <w:rFonts w:ascii="Consolas" w:cs="Consolas" w:eastAsia="Consolas" w:hAnsi="Consolas"/>
          <w:color w:val="4F46E5"/>
        </w:rPr>
        <w:t xml:space="preserve">database</w:t>
      </w:r>
      <w:r>
        <w:rPr>
          <w:rFonts w:ascii="Arial" w:cs="Arial" w:eastAsia="Arial" w:hAnsi="Arial"/>
        </w:rPr>
        <w:t xml:space="preserve">, configura la conexión a </w:t>
      </w:r>
      <w:r>
        <w:rPr>
          <w:rFonts w:ascii="Consolas" w:cs="Consolas" w:eastAsia="Consolas" w:hAnsi="Consolas"/>
          <w:color w:val="4F46E5"/>
        </w:rPr>
        <w:t xml:space="preserve">auth-postgres</w:t>
      </w:r>
      <w:r>
        <w:rPr>
          <w:rFonts w:ascii="Arial" w:cs="Arial" w:eastAsia="Arial" w:hAnsi="Arial"/>
        </w:rPr>
        <w:t xml:space="preserve"> y define el rol </w:t>
      </w:r>
      <w:r>
        <w:rPr>
          <w:rFonts w:ascii="Consolas" w:cs="Consolas" w:eastAsia="Consolas" w:hAnsi="Consolas"/>
          <w:color w:val="4F46E5"/>
        </w:rPr>
        <w:t xml:space="preserve">auth-role</w:t>
      </w:r>
      <w:r>
        <w:rPr>
          <w:rFonts w:ascii="Arial" w:cs="Arial" w:eastAsia="Arial" w:hAnsi="Arial"/>
        </w:rPr>
        <w:t xml:space="preserve"> con </w:t>
      </w:r>
      <w:r>
        <w:rPr>
          <w:rFonts w:ascii="Consolas" w:cs="Consolas" w:eastAsia="Consolas" w:hAnsi="Consolas"/>
          <w:color w:val="4F46E5"/>
        </w:rPr>
        <w:t xml:space="preserve">creation_statements</w:t>
      </w:r>
      <w:r>
        <w:rPr>
          <w:rFonts w:ascii="Arial" w:cs="Arial" w:eastAsia="Arial" w:hAnsi="Arial"/>
        </w:rPr>
        <w:t xml:space="preserve"> (crea un usuario con contraseña aleatoria y </w:t>
      </w:r>
      <w:r>
        <w:rPr>
          <w:rFonts w:ascii="Consolas" w:cs="Consolas" w:eastAsia="Consolas" w:hAnsi="Consolas"/>
          <w:color w:val="4F46E5"/>
        </w:rPr>
        <w:t xml:space="preserve">VALID UNTIL</w:t>
      </w:r>
      <w:r>
        <w:rPr>
          <w:rFonts w:ascii="Arial" w:cs="Arial" w:eastAsia="Arial" w:hAnsi="Arial"/>
        </w:rPr>
        <w:t xml:space="preserve">) y </w:t>
      </w:r>
      <w:r>
        <w:rPr>
          <w:rFonts w:ascii="Consolas" w:cs="Consolas" w:eastAsia="Consolas" w:hAnsi="Consolas"/>
          <w:color w:val="4F46E5"/>
        </w:rPr>
        <w:t xml:space="preserve">default_ttl=1h</w:t>
      </w:r>
      <w:r>
        <w:rPr>
          <w:rFonts w:ascii="Arial" w:cs="Arial" w:eastAsia="Arial" w:hAnsi="Arial"/>
        </w:rPr>
        <w:t xml:space="preserve">. Lo aplica el contenedor </w:t>
      </w:r>
      <w:r>
        <w:rPr>
          <w:rFonts w:ascii="Consolas" w:cs="Consolas" w:eastAsia="Consolas" w:hAnsi="Consolas"/>
          <w:color w:val="4F46E5"/>
        </w:rPr>
        <w:t xml:space="preserve">vault-db-init</w:t>
      </w:r>
      <w:r>
        <w:rPr>
          <w:rFonts w:ascii="Arial" w:cs="Arial" w:eastAsia="Arial" w:hAnsi="Arial"/>
        </w:rPr>
        <w:t xml:space="preserve"> cuando Vault y Postgres están sanos.</w:t>
      </w:r>
    </w:p>
    <w:p>
      <w:pPr>
        <w:pStyle w:val="ListParagraph"/>
        <w:numPr>
          <w:ilvl w:val="0"/>
          <w:numId w:val="2"/>
        </w:numPr>
        <w:spacing w:after="80" w:line="268"/>
      </w:pPr>
      <w:r>
        <w:rPr>
          <w:rFonts w:ascii="Arial" w:cs="Arial" w:eastAsia="Arial" w:hAnsi="Arial"/>
          <w:b/>
          <w:bCs/>
        </w:rPr>
        <w:t xml:space="preserve">Integración con Spring: </w:t>
      </w:r>
      <w:r>
        <w:rPr>
          <w:rFonts w:ascii="Arial" w:cs="Arial" w:eastAsia="Arial" w:hAnsi="Arial"/>
        </w:rPr>
        <w:t xml:space="preserve">el perfil </w:t>
      </w:r>
      <w:r>
        <w:rPr>
          <w:rFonts w:ascii="Consolas" w:cs="Consolas" w:eastAsia="Consolas" w:hAnsi="Consolas"/>
          <w:color w:val="4F46E5"/>
        </w:rPr>
        <w:t xml:space="preserve">vault-dynamic</w:t>
      </w:r>
      <w:r>
        <w:rPr>
          <w:rFonts w:ascii="Arial" w:cs="Arial" w:eastAsia="Arial" w:hAnsi="Arial"/>
        </w:rPr>
        <w:t xml:space="preserve"> (</w:t>
      </w:r>
      <w:r>
        <w:rPr>
          <w:rFonts w:ascii="Consolas" w:cs="Consolas" w:eastAsia="Consolas" w:hAnsi="Consolas"/>
          <w:color w:val="4F46E5"/>
        </w:rPr>
        <w:t xml:space="preserve">application-vault-dynamic.yml</w:t>
      </w:r>
      <w:r>
        <w:rPr>
          <w:rFonts w:ascii="Arial" w:cs="Arial" w:eastAsia="Arial" w:hAnsi="Arial"/>
        </w:rPr>
        <w:t xml:space="preserve">) usa el backend </w:t>
      </w:r>
      <w:r>
        <w:rPr>
          <w:rFonts w:ascii="Consolas" w:cs="Consolas" w:eastAsia="Consolas" w:hAnsi="Consolas"/>
          <w:color w:val="4F46E5"/>
        </w:rPr>
        <w:t xml:space="preserve">spring.cloud.vault.database</w:t>
      </w:r>
      <w:r>
        <w:rPr>
          <w:rFonts w:ascii="Arial" w:cs="Arial" w:eastAsia="Arial" w:hAnsi="Arial"/>
        </w:rPr>
        <w:t xml:space="preserve">: al arrancar, Spring pide a Vault usuario y contraseña, y Spring Cloud Vault </w:t>
      </w:r>
      <w:r>
        <w:rPr>
          <w:rFonts w:ascii="Arial" w:cs="Arial" w:eastAsia="Arial" w:hAnsi="Arial"/>
          <w:b/>
          <w:bCs/>
        </w:rPr>
        <w:t xml:space="preserve">renueva el lease</w:t>
      </w:r>
      <w:r>
        <w:rPr>
          <w:rFonts w:ascii="Arial" w:cs="Arial" w:eastAsia="Arial" w:hAnsi="Arial"/>
        </w:rPr>
        <w:t xml:space="preserve"> en segundo plano. No hay contraseñas de BD en configuración ni en variables de entorno.</w:t>
      </w:r>
    </w:p>
    <w:p>
      <w:pPr>
        <w:spacing w:after="120" w:line="276"/>
      </w:pPr>
      <w:r>
        <w:rPr>
          <w:rFonts w:ascii="Arial" w:cs="Arial" w:eastAsia="Arial" w:hAnsi="Arial"/>
          <w:b/>
          <w:bCs/>
        </w:rPr>
        <w:t xml:space="preserve">Verificación: </w:t>
      </w:r>
      <w:r>
        <w:rPr>
          <w:rFonts w:ascii="Arial" w:cs="Arial" w:eastAsia="Arial" w:hAnsi="Arial"/>
        </w:rPr>
        <w:t xml:space="preserve">con el stack arriba, </w:t>
      </w:r>
      <w:r>
        <w:rPr>
          <w:rFonts w:ascii="Consolas" w:cs="Consolas" w:eastAsia="Consolas" w:hAnsi="Consolas"/>
          <w:color w:val="4F46E5"/>
        </w:rPr>
        <w:t xml:space="preserve">vault read database/creds/auth-role</w:t>
      </w:r>
      <w:r>
        <w:rPr>
          <w:rFonts w:ascii="Arial" w:cs="Arial" w:eastAsia="Arial" w:hAnsi="Arial"/>
        </w:rPr>
        <w:t xml:space="preserve"> emite un par usuario/contraseña nuevo cada vez, con su TTL; el auth-service arranca con el perfil </w:t>
      </w:r>
      <w:r>
        <w:rPr>
          <w:rFonts w:ascii="Consolas" w:cs="Consolas" w:eastAsia="Consolas" w:hAnsi="Consolas"/>
          <w:color w:val="4F46E5"/>
        </w:rPr>
        <w:t xml:space="preserve">vault-dynamic</w:t>
      </w:r>
      <w:r>
        <w:rPr>
          <w:rFonts w:ascii="Arial" w:cs="Arial" w:eastAsia="Arial" w:hAnsi="Arial"/>
        </w:rPr>
        <w:t xml:space="preserve"> tomando esas credenciales.</w:t>
      </w:r>
    </w:p>
    <w:p>
      <w:pPr>
        <w:pStyle w:val="Heading2"/>
      </w:pPr>
      <w:r>
        <w:rPr>
          <w:rFonts w:ascii="Arial" w:cs="Arial" w:eastAsia="Arial" w:hAnsi="Arial"/>
        </w:rPr>
        <w:t xml:space="preserve">13.50 Event Sourcing + CQRS (agregado Pedido)</w:t>
      </w:r>
    </w:p>
    <w:p>
      <w:pPr>
        <w:spacing w:after="120" w:line="276"/>
      </w:pPr>
      <w:r>
        <w:rPr>
          <w:rFonts w:ascii="Arial" w:cs="Arial" w:eastAsia="Arial" w:hAnsi="Arial"/>
          <w:b/>
          <w:bCs/>
        </w:rPr>
        <w:t xml:space="preserve">Qué es: </w:t>
      </w:r>
      <w:r>
        <w:rPr>
          <w:rFonts w:ascii="Arial" w:cs="Arial" w:eastAsia="Arial" w:hAnsi="Arial"/>
        </w:rPr>
        <w:t xml:space="preserve">dos patrones avanzados de DDD. En </w:t>
      </w:r>
      <w:r>
        <w:rPr>
          <w:rFonts w:ascii="Arial" w:cs="Arial" w:eastAsia="Arial" w:hAnsi="Arial"/>
          <w:b/>
          <w:bCs/>
        </w:rPr>
        <w:t xml:space="preserve">Event Sourcing</w:t>
      </w:r>
      <w:r>
        <w:rPr>
          <w:rFonts w:ascii="Arial" w:cs="Arial" w:eastAsia="Arial" w:hAnsi="Arial"/>
        </w:rPr>
        <w:t xml:space="preserve"> el estado del pedido no se guarda como una fila mutable, sino como la </w:t>
      </w:r>
      <w:r>
        <w:rPr>
          <w:rFonts w:ascii="Arial" w:cs="Arial" w:eastAsia="Arial" w:hAnsi="Arial"/>
          <w:b/>
          <w:bCs/>
        </w:rPr>
        <w:t xml:space="preserve">secuencia inmutable de eventos</w:t>
      </w:r>
      <w:r>
        <w:rPr>
          <w:rFonts w:ascii="Arial" w:cs="Arial" w:eastAsia="Arial" w:hAnsi="Arial"/>
        </w:rPr>
        <w:t xml:space="preserve"> que le ocurrieron; el estado actual se obtiene reproduciéndolos. En </w:t>
      </w:r>
      <w:r>
        <w:rPr>
          <w:rFonts w:ascii="Arial" w:cs="Arial" w:eastAsia="Arial" w:hAnsi="Arial"/>
          <w:b/>
          <w:bCs/>
        </w:rPr>
        <w:t xml:space="preserve">CQRS</w:t>
      </w:r>
      <w:r>
        <w:rPr>
          <w:rFonts w:ascii="Arial" w:cs="Arial" w:eastAsia="Arial" w:hAnsi="Arial"/>
        </w:rPr>
        <w:t xml:space="preserve"> se separa el modelo de escritura (validar invariantes) del de lectura (consultar rápido).</w:t>
      </w:r>
    </w:p>
    <w:p>
      <w:pPr>
        <w:pStyle w:val="ListParagraph"/>
        <w:numPr>
          <w:ilvl w:val="0"/>
          <w:numId w:val="2"/>
        </w:numPr>
        <w:spacing w:after="80" w:line="268"/>
      </w:pPr>
      <w:r>
        <w:rPr>
          <w:rFonts w:ascii="Arial" w:cs="Arial" w:eastAsia="Arial" w:hAnsi="Arial"/>
          <w:b/>
          <w:bCs/>
        </w:rPr>
        <w:t xml:space="preserve">Modelo de escritura: </w:t>
      </w:r>
      <w:r>
        <w:rPr>
          <w:rFonts w:ascii="Consolas" w:cs="Consolas" w:eastAsia="Consolas" w:hAnsi="Consolas"/>
          <w:color w:val="4F46E5"/>
        </w:rPr>
        <w:t xml:space="preserve">EventSourcedOrder</w:t>
      </w:r>
      <w:r>
        <w:rPr>
          <w:rFonts w:ascii="Arial" w:cs="Arial" w:eastAsia="Arial" w:hAnsi="Arial"/>
        </w:rPr>
        <w:t xml:space="preserve"> — los comandos (</w:t>
      </w:r>
      <w:r>
        <w:rPr>
          <w:rFonts w:ascii="Consolas" w:cs="Consolas" w:eastAsia="Consolas" w:hAnsi="Consolas"/>
          <w:color w:val="4F46E5"/>
        </w:rPr>
        <w:t xml:space="preserve">place</w:t>
      </w:r>
      <w:r>
        <w:rPr>
          <w:rFonts w:ascii="Arial" w:cs="Arial" w:eastAsia="Arial" w:hAnsi="Arial"/>
        </w:rPr>
        <w:t xml:space="preserve">, </w:t>
      </w:r>
      <w:r>
        <w:rPr>
          <w:rFonts w:ascii="Consolas" w:cs="Consolas" w:eastAsia="Consolas" w:hAnsi="Consolas"/>
          <w:color w:val="4F46E5"/>
        </w:rPr>
        <w:t xml:space="preserve">addItem</w:t>
      </w:r>
      <w:r>
        <w:rPr>
          <w:rFonts w:ascii="Arial" w:cs="Arial" w:eastAsia="Arial" w:hAnsi="Arial"/>
        </w:rPr>
        <w:t xml:space="preserve">, </w:t>
      </w:r>
      <w:r>
        <w:rPr>
          <w:rFonts w:ascii="Consolas" w:cs="Consolas" w:eastAsia="Consolas" w:hAnsi="Consolas"/>
          <w:color w:val="4F46E5"/>
        </w:rPr>
        <w:t xml:space="preserve">markPaid</w:t>
      </w:r>
      <w:r>
        <w:rPr>
          <w:rFonts w:ascii="Arial" w:cs="Arial" w:eastAsia="Arial" w:hAnsi="Arial"/>
        </w:rPr>
        <w:t xml:space="preserve">, </w:t>
      </w:r>
      <w:r>
        <w:rPr>
          <w:rFonts w:ascii="Consolas" w:cs="Consolas" w:eastAsia="Consolas" w:hAnsi="Consolas"/>
          <w:color w:val="4F46E5"/>
        </w:rPr>
        <w:t xml:space="preserve">cancel</w:t>
      </w:r>
      <w:r>
        <w:rPr>
          <w:rFonts w:ascii="Arial" w:cs="Arial" w:eastAsia="Arial" w:hAnsi="Arial"/>
        </w:rPr>
        <w:t xml:space="preserve">) validan la invariante y EMITEN un evento; el estado solo cambia en </w:t>
      </w:r>
      <w:r>
        <w:rPr>
          <w:rFonts w:ascii="Consolas" w:cs="Consolas" w:eastAsia="Consolas" w:hAnsi="Consolas"/>
          <w:color w:val="4F46E5"/>
        </w:rPr>
        <w:t xml:space="preserve">apply()</w:t>
      </w:r>
      <w:r>
        <w:rPr>
          <w:rFonts w:ascii="Arial" w:cs="Arial" w:eastAsia="Arial" w:hAnsi="Arial"/>
        </w:rPr>
        <w:t xml:space="preserve">, que es puro y se reutiliza al reconstruir. </w:t>
      </w:r>
      <w:r>
        <w:rPr>
          <w:rFonts w:ascii="Consolas" w:cs="Consolas" w:eastAsia="Consolas" w:hAnsi="Consolas"/>
          <w:color w:val="4F46E5"/>
        </w:rPr>
        <w:t xml:space="preserve">rehydrate()</w:t>
      </w:r>
      <w:r>
        <w:rPr>
          <w:rFonts w:ascii="Arial" w:cs="Arial" w:eastAsia="Arial" w:hAnsi="Arial"/>
        </w:rPr>
        <w:t xml:space="preserve"> recompone el agregado reproduciendo su historial (</w:t>
      </w:r>
      <w:r>
        <w:rPr>
          <w:rFonts w:ascii="Arial" w:cs="Arial" w:eastAsia="Arial" w:hAnsi="Arial"/>
          <w:b/>
          <w:bCs/>
        </w:rPr>
        <w:t xml:space="preserve">replay</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Almacén y lectura: </w:t>
      </w:r>
      <w:r>
        <w:rPr>
          <w:rFonts w:ascii="Consolas" w:cs="Consolas" w:eastAsia="Consolas" w:hAnsi="Consolas"/>
          <w:color w:val="4F46E5"/>
        </w:rPr>
        <w:t xml:space="preserve">EventStore</w:t>
      </w:r>
      <w:r>
        <w:rPr>
          <w:rFonts w:ascii="Arial" w:cs="Arial" w:eastAsia="Arial" w:hAnsi="Arial"/>
        </w:rPr>
        <w:t xml:space="preserve"> es un puerto </w:t>
      </w:r>
      <w:r>
        <w:rPr>
          <w:rFonts w:ascii="Arial" w:cs="Arial" w:eastAsia="Arial" w:hAnsi="Arial"/>
          <w:b/>
          <w:bCs/>
        </w:rPr>
        <w:t xml:space="preserve">append-only</w:t>
      </w:r>
      <w:r>
        <w:rPr>
          <w:rFonts w:ascii="Arial" w:cs="Arial" w:eastAsia="Arial" w:hAnsi="Arial"/>
        </w:rPr>
        <w:t xml:space="preserve"> (los eventos nunca se modifican; en producción sería una tabla o EventStoreDB) con una implementación en memoria. </w:t>
      </w:r>
      <w:r>
        <w:rPr>
          <w:rFonts w:ascii="Consolas" w:cs="Consolas" w:eastAsia="Consolas" w:hAnsi="Consolas"/>
          <w:color w:val="4F46E5"/>
        </w:rPr>
        <w:t xml:space="preserve">OrderSummaryProjection</w:t>
      </w:r>
      <w:r>
        <w:rPr>
          <w:rFonts w:ascii="Arial" w:cs="Arial" w:eastAsia="Arial" w:hAnsi="Arial"/>
        </w:rPr>
        <w:t xml:space="preserve"> es el modelo de lectura: escucha los eventos y mantiene una vista desnormalizada lista para consultar.</w:t>
      </w:r>
    </w:p>
    <w:p>
      <w:pPr>
        <w:pStyle w:val="ListParagraph"/>
        <w:numPr>
          <w:ilvl w:val="0"/>
          <w:numId w:val="2"/>
        </w:numPr>
        <w:spacing w:after="80" w:line="268"/>
      </w:pPr>
      <w:r>
        <w:rPr>
          <w:rFonts w:ascii="Arial" w:cs="Arial" w:eastAsia="Arial" w:hAnsi="Arial"/>
          <w:b/>
          <w:bCs/>
        </w:rPr>
        <w:t xml:space="preserve">Ventaja de banca: </w:t>
      </w:r>
      <w:r>
        <w:rPr>
          <w:rFonts w:ascii="Arial" w:cs="Arial" w:eastAsia="Arial" w:hAnsi="Arial"/>
        </w:rPr>
        <w:t xml:space="preserve">historial de auditoría perfecto e inmutable por diseño, y capacidad de reconstruir el estado a cualquier punto del tiempo. Se implementó </w:t>
      </w:r>
      <w:r>
        <w:rPr>
          <w:rFonts w:ascii="Arial" w:cs="Arial" w:eastAsia="Arial" w:hAnsi="Arial"/>
          <w:b/>
          <w:bCs/>
        </w:rPr>
        <w:t xml:space="preserve">aislado</w:t>
      </w:r>
      <w:r>
        <w:rPr>
          <w:rFonts w:ascii="Arial" w:cs="Arial" w:eastAsia="Arial" w:hAnsi="Arial"/>
        </w:rPr>
        <w:t xml:space="preserve"> del flujo actual del pedido, como modelo de referencia.</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OrderEventSourcingTest</w:t>
      </w:r>
      <w:r>
        <w:rPr>
          <w:rFonts w:ascii="Arial" w:cs="Arial" w:eastAsia="Arial" w:hAnsi="Arial"/>
        </w:rPr>
        <w:t xml:space="preserve"> comprueba que los comandos derivan el estado esperado, que </w:t>
      </w:r>
      <w:r>
        <w:rPr>
          <w:rFonts w:ascii="Arial" w:cs="Arial" w:eastAsia="Arial" w:hAnsi="Arial"/>
          <w:b/>
          <w:bCs/>
        </w:rPr>
        <w:t xml:space="preserve">reproducir los eventos reconstruye el mismo estado</w:t>
      </w:r>
      <w:r>
        <w:rPr>
          <w:rFonts w:ascii="Arial" w:cs="Arial" w:eastAsia="Arial" w:hAnsi="Arial"/>
        </w:rPr>
        <w:t xml:space="preserve"> (replay), que la proyección refleja el resultado y que las invariantes se respetan (no pagar sin líneas, no añadir tras pagar).</w:t>
      </w:r>
    </w:p>
    <w:p>
      <w:pPr>
        <w:pStyle w:val="Heading2"/>
      </w:pPr>
      <w:r>
        <w:rPr>
          <w:rFonts w:ascii="Arial" w:cs="Arial" w:eastAsia="Arial" w:hAnsi="Arial"/>
        </w:rPr>
        <w:t xml:space="preserve">13.51 Buf — gobernanza de contratos gRPC (lint + breaking)</w:t>
      </w:r>
    </w:p>
    <w:p>
      <w:pPr>
        <w:spacing w:after="120" w:line="276"/>
      </w:pPr>
      <w:r>
        <w:rPr>
          <w:rFonts w:ascii="Arial" w:cs="Arial" w:eastAsia="Arial" w:hAnsi="Arial"/>
          <w:b/>
          <w:bCs/>
        </w:rPr>
        <w:t xml:space="preserve">Qué es: </w:t>
      </w:r>
      <w:r>
        <w:rPr>
          <w:rFonts w:ascii="Arial" w:cs="Arial" w:eastAsia="Arial" w:hAnsi="Arial"/>
        </w:rPr>
        <w:t xml:space="preserve">aplicar al mundo Protobuf/gRPC la misma disciplina que Spectral da a OpenAPI. </w:t>
      </w:r>
      <w:r>
        <w:rPr>
          <w:rFonts w:ascii="Arial" w:cs="Arial" w:eastAsia="Arial" w:hAnsi="Arial"/>
          <w:b/>
          <w:bCs/>
        </w:rPr>
        <w:t xml:space="preserve">Buf</w:t>
      </w:r>
      <w:r>
        <w:rPr>
          <w:rFonts w:ascii="Arial" w:cs="Arial" w:eastAsia="Arial" w:hAnsi="Arial"/>
        </w:rPr>
        <w:t xml:space="preserve"> valida el ESTILO de los </w:t>
      </w:r>
      <w:r>
        <w:rPr>
          <w:rFonts w:ascii="Consolas" w:cs="Consolas" w:eastAsia="Consolas" w:hAnsi="Consolas"/>
          <w:color w:val="4F46E5"/>
        </w:rPr>
        <w:t xml:space="preserve">.proto</w:t>
      </w:r>
      <w:r>
        <w:rPr>
          <w:rFonts w:ascii="Arial" w:cs="Arial" w:eastAsia="Arial" w:hAnsi="Arial"/>
        </w:rPr>
        <w:t xml:space="preserve"> y, sobre todo, detecta </w:t>
      </w:r>
      <w:r>
        <w:rPr>
          <w:rFonts w:ascii="Arial" w:cs="Arial" w:eastAsia="Arial" w:hAnsi="Arial"/>
          <w:b/>
          <w:bCs/>
        </w:rPr>
        <w:t xml:space="preserve">cambios incompatibles</w:t>
      </w:r>
      <w:r>
        <w:rPr>
          <w:rFonts w:ascii="Arial" w:cs="Arial" w:eastAsia="Arial" w:hAnsi="Arial"/>
        </w:rPr>
        <w:t xml:space="preserve"> (breaking changes) antes de que rompan a los clientes que dependen del contrato.</w:t>
      </w:r>
    </w:p>
    <w:p>
      <w:pPr>
        <w:pStyle w:val="ListParagraph"/>
        <w:numPr>
          <w:ilvl w:val="0"/>
          <w:numId w:val="2"/>
        </w:numPr>
        <w:spacing w:after="80" w:line="268"/>
      </w:pPr>
      <w:r>
        <w:rPr>
          <w:rFonts w:ascii="Arial" w:cs="Arial" w:eastAsia="Arial" w:hAnsi="Arial"/>
          <w:b/>
          <w:bCs/>
        </w:rPr>
        <w:t xml:space="preserve">Lint de estilo: </w:t>
      </w:r>
      <w:r>
        <w:rPr>
          <w:rFonts w:ascii="Consolas" w:cs="Consolas" w:eastAsia="Consolas" w:hAnsi="Consolas"/>
          <w:color w:val="4F46E5"/>
        </w:rPr>
        <w:t xml:space="preserve">buf.yaml</w:t>
      </w:r>
      <w:r>
        <w:rPr>
          <w:rFonts w:ascii="Arial" w:cs="Arial" w:eastAsia="Arial" w:hAnsi="Arial"/>
        </w:rPr>
        <w:t xml:space="preserve"> (v2) toma como fuente de verdad el </w:t>
      </w:r>
      <w:r>
        <w:rPr>
          <w:rFonts w:ascii="Consolas" w:cs="Consolas" w:eastAsia="Consolas" w:hAnsi="Consolas"/>
          <w:color w:val="4F46E5"/>
        </w:rPr>
        <w:t xml:space="preserve">stock.proto</w:t>
      </w:r>
      <w:r>
        <w:rPr>
          <w:rFonts w:ascii="Arial" w:cs="Arial" w:eastAsia="Arial" w:hAnsi="Arial"/>
        </w:rPr>
        <w:t xml:space="preserve"> del inventory-service y aplica el conjunto </w:t>
      </w:r>
      <w:r>
        <w:rPr>
          <w:rFonts w:ascii="Consolas" w:cs="Consolas" w:eastAsia="Consolas" w:hAnsi="Consolas"/>
          <w:color w:val="4F46E5"/>
        </w:rPr>
        <w:t xml:space="preserve">STANDARD</w:t>
      </w:r>
      <w:r>
        <w:rPr>
          <w:rFonts w:ascii="Arial" w:cs="Arial" w:eastAsia="Arial" w:hAnsi="Arial"/>
        </w:rPr>
        <w:t xml:space="preserve"> (nombres de mensajes/RPC, etc.), con las excepciones acordes al layout actual.</w:t>
      </w:r>
    </w:p>
    <w:p>
      <w:pPr>
        <w:pStyle w:val="ListParagraph"/>
        <w:numPr>
          <w:ilvl w:val="0"/>
          <w:numId w:val="2"/>
        </w:numPr>
        <w:spacing w:after="80" w:line="268"/>
      </w:pPr>
      <w:r>
        <w:rPr>
          <w:rFonts w:ascii="Arial" w:cs="Arial" w:eastAsia="Arial" w:hAnsi="Arial"/>
          <w:b/>
          <w:bCs/>
        </w:rPr>
        <w:t xml:space="preserve">Detección de breaking changes: </w:t>
      </w:r>
      <w:r>
        <w:rPr>
          <w:rFonts w:ascii="Consolas" w:cs="Consolas" w:eastAsia="Consolas" w:hAnsi="Consolas"/>
          <w:color w:val="4F46E5"/>
        </w:rPr>
        <w:t xml:space="preserve">buf breaking --against main</w:t>
      </w:r>
      <w:r>
        <w:rPr>
          <w:rFonts w:ascii="Arial" w:cs="Arial" w:eastAsia="Arial" w:hAnsi="Arial"/>
        </w:rPr>
        <w:t xml:space="preserve"> compara el </w:t>
      </w:r>
      <w:r>
        <w:rPr>
          <w:rFonts w:ascii="Consolas" w:cs="Consolas" w:eastAsia="Consolas" w:hAnsi="Consolas"/>
          <w:color w:val="4F46E5"/>
        </w:rPr>
        <w:t xml:space="preserve">.proto</w:t>
      </w:r>
      <w:r>
        <w:rPr>
          <w:rFonts w:ascii="Arial" w:cs="Arial" w:eastAsia="Arial" w:hAnsi="Arial"/>
        </w:rPr>
        <w:t xml:space="preserve"> con el de la rama principal; si alguien borra un campo, cambia un tipo o renumera, el pipeline lo señala. Es la garantía de compatibilidad hacia atrás del RPC interno.</w:t>
      </w:r>
    </w:p>
    <w:p>
      <w:pPr>
        <w:pStyle w:val="ListParagraph"/>
        <w:numPr>
          <w:ilvl w:val="0"/>
          <w:numId w:val="2"/>
        </w:numPr>
        <w:spacing w:after="80" w:line="268"/>
      </w:pPr>
      <w:r>
        <w:rPr>
          <w:rFonts w:ascii="Arial" w:cs="Arial" w:eastAsia="Arial" w:hAnsi="Arial"/>
          <w:b/>
          <w:bCs/>
        </w:rPr>
        <w:t xml:space="preserve">En el CI: </w:t>
      </w:r>
      <w:r>
        <w:rPr>
          <w:rFonts w:ascii="Arial" w:cs="Arial" w:eastAsia="Arial" w:hAnsi="Arial"/>
        </w:rPr>
        <w:t xml:space="preserve">el workflow </w:t>
      </w:r>
      <w:r>
        <w:rPr>
          <w:rFonts w:ascii="Consolas" w:cs="Consolas" w:eastAsia="Consolas" w:hAnsi="Consolas"/>
          <w:color w:val="4F46E5"/>
        </w:rPr>
        <w:t xml:space="preserve">buf.yml</w:t>
      </w:r>
      <w:r>
        <w:rPr>
          <w:rFonts w:ascii="Arial" w:cs="Arial" w:eastAsia="Arial" w:hAnsi="Arial"/>
        </w:rPr>
        <w:t xml:space="preserve"> (</w:t>
      </w:r>
      <w:r>
        <w:rPr>
          <w:rFonts w:ascii="Consolas" w:cs="Consolas" w:eastAsia="Consolas" w:hAnsi="Consolas"/>
          <w:color w:val="4F46E5"/>
        </w:rPr>
        <w:t xml:space="preserve">bufbuild/buf-setup-action</w:t>
      </w:r>
      <w:r>
        <w:rPr>
          <w:rFonts w:ascii="Arial" w:cs="Arial" w:eastAsia="Arial" w:hAnsi="Arial"/>
        </w:rPr>
        <w:t xml:space="preserve">) ejecuta lint y breaking en cada cambio de un </w:t>
      </w:r>
      <w:r>
        <w:rPr>
          <w:rFonts w:ascii="Consolas" w:cs="Consolas" w:eastAsia="Consolas" w:hAnsi="Consolas"/>
          <w:color w:val="4F46E5"/>
        </w:rPr>
        <w:t xml:space="preserve">.proto</w:t>
      </w:r>
      <w:r>
        <w:rPr>
          <w:rFonts w:ascii="Arial" w:cs="Arial" w:eastAsia="Arial" w:hAnsi="Arial"/>
        </w:rPr>
        <w:t xml:space="preserve">.</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buf lint</w:t>
      </w:r>
      <w:r>
        <w:rPr>
          <w:rFonts w:ascii="Arial" w:cs="Arial" w:eastAsia="Arial" w:hAnsi="Arial"/>
        </w:rPr>
        <w:t xml:space="preserve"> se ejecutó sobre el contrato y pasó sin observaciones.</w:t>
      </w:r>
    </w:p>
    <w:p>
      <w:pPr>
        <w:pStyle w:val="Heading2"/>
      </w:pPr>
      <w:r>
        <w:rPr>
          <w:rFonts w:ascii="Arial" w:cs="Arial" w:eastAsia="Arial" w:hAnsi="Arial"/>
        </w:rPr>
        <w:t xml:space="preserve">13.52 Registro de auditoría a prueba de manipulación (hash chain)</w:t>
      </w:r>
    </w:p>
    <w:p>
      <w:pPr>
        <w:spacing w:after="120" w:line="276"/>
      </w:pPr>
      <w:r>
        <w:rPr>
          <w:rFonts w:ascii="Arial" w:cs="Arial" w:eastAsia="Arial" w:hAnsi="Arial"/>
          <w:b/>
          <w:bCs/>
        </w:rPr>
        <w:t xml:space="preserve">Qué es: </w:t>
      </w:r>
      <w:r>
        <w:rPr>
          <w:rFonts w:ascii="Arial" w:cs="Arial" w:eastAsia="Arial" w:hAnsi="Arial"/>
        </w:rPr>
        <w:t xml:space="preserve">un log de auditoría </w:t>
      </w:r>
      <w:r>
        <w:rPr>
          <w:rFonts w:ascii="Arial" w:cs="Arial" w:eastAsia="Arial" w:hAnsi="Arial"/>
          <w:b/>
          <w:bCs/>
        </w:rPr>
        <w:t xml:space="preserve">append-only</w:t>
      </w:r>
      <w:r>
        <w:rPr>
          <w:rFonts w:ascii="Arial" w:cs="Arial" w:eastAsia="Arial" w:hAnsi="Arial"/>
        </w:rPr>
        <w:t xml:space="preserve"> en el que cada entrada incluye el hash SHA-256 de la anterior, formando una cadena. Si alguien altera, inserta o borra un registro del pasado, el enlace se rompe y la manipulación es </w:t>
      </w:r>
      <w:r>
        <w:rPr>
          <w:rFonts w:ascii="Arial" w:cs="Arial" w:eastAsia="Arial" w:hAnsi="Arial"/>
          <w:b/>
          <w:bCs/>
        </w:rPr>
        <w:t xml:space="preserve">detectable</w:t>
      </w:r>
      <w:r>
        <w:rPr>
          <w:rFonts w:ascii="Arial" w:cs="Arial" w:eastAsia="Arial" w:hAnsi="Arial"/>
        </w:rPr>
        <w:t xml:space="preserve"> — la misma idea de integridad que una blockchain, sin la parte distribuida. Requisito habitual de cumplimiento en banca.</w:t>
      </w:r>
    </w:p>
    <w:p>
      <w:pPr>
        <w:pStyle w:val="ListParagraph"/>
        <w:numPr>
          <w:ilvl w:val="0"/>
          <w:numId w:val="2"/>
        </w:numPr>
        <w:spacing w:after="80" w:line="268"/>
      </w:pPr>
      <w:r>
        <w:rPr>
          <w:rFonts w:ascii="Arial" w:cs="Arial" w:eastAsia="Arial" w:hAnsi="Arial"/>
          <w:b/>
          <w:bCs/>
        </w:rPr>
        <w:t xml:space="preserve">Encadenado por hash: </w:t>
      </w:r>
      <w:r>
        <w:rPr>
          <w:rFonts w:ascii="Consolas" w:cs="Consolas" w:eastAsia="Consolas" w:hAnsi="Consolas"/>
          <w:color w:val="4F46E5"/>
        </w:rPr>
        <w:t xml:space="preserve">HashChainedAuditLog</w:t>
      </w:r>
      <w:r>
        <w:rPr>
          <w:rFonts w:ascii="Arial" w:cs="Arial" w:eastAsia="Arial" w:hAnsi="Arial"/>
        </w:rPr>
        <w:t xml:space="preserve"> calcula </w:t>
      </w:r>
      <w:r>
        <w:rPr>
          <w:rFonts w:ascii="Consolas" w:cs="Consolas" w:eastAsia="Consolas" w:hAnsi="Consolas"/>
          <w:color w:val="4F46E5"/>
        </w:rPr>
        <w:t xml:space="preserve">hash(n) = SHA256(seq | ts | actor | acción | detalle | hash(n-1))</w:t>
      </w:r>
      <w:r>
        <w:rPr>
          <w:rFonts w:ascii="Arial" w:cs="Arial" w:eastAsia="Arial" w:hAnsi="Arial"/>
        </w:rPr>
        <w:t xml:space="preserve">; la primera entrada enlaza con un hash génesis. Las entradas (</w:t>
      </w:r>
      <w:r>
        <w:rPr>
          <w:rFonts w:ascii="Consolas" w:cs="Consolas" w:eastAsia="Consolas" w:hAnsi="Consolas"/>
          <w:color w:val="4F46E5"/>
        </w:rPr>
        <w:t xml:space="preserve">AuditEntry</w:t>
      </w:r>
      <w:r>
        <w:rPr>
          <w:rFonts w:ascii="Arial" w:cs="Arial" w:eastAsia="Arial" w:hAnsi="Arial"/>
        </w:rPr>
        <w:t xml:space="preserve">) son inmutables.</w:t>
      </w:r>
    </w:p>
    <w:p>
      <w:pPr>
        <w:pStyle w:val="ListParagraph"/>
        <w:numPr>
          <w:ilvl w:val="0"/>
          <w:numId w:val="2"/>
        </w:numPr>
        <w:spacing w:after="80" w:line="268"/>
      </w:pPr>
      <w:r>
        <w:rPr>
          <w:rFonts w:ascii="Arial" w:cs="Arial" w:eastAsia="Arial" w:hAnsi="Arial"/>
          <w:b/>
          <w:bCs/>
        </w:rPr>
        <w:t xml:space="preserve">Verificación de integridad: </w:t>
      </w:r>
      <w:r>
        <w:rPr>
          <w:rFonts w:ascii="Consolas" w:cs="Consolas" w:eastAsia="Consolas" w:hAnsi="Consolas"/>
          <w:color w:val="4F46E5"/>
        </w:rPr>
        <w:t xml:space="preserve">verify()</w:t>
      </w:r>
      <w:r>
        <w:rPr>
          <w:rFonts w:ascii="Arial" w:cs="Arial" w:eastAsia="Arial" w:hAnsi="Arial"/>
        </w:rPr>
        <w:t xml:space="preserve"> recomputa toda la cadena y comprueba la secuencia, el enlace </w:t>
      </w:r>
      <w:r>
        <w:rPr>
          <w:rFonts w:ascii="Consolas" w:cs="Consolas" w:eastAsia="Consolas" w:hAnsi="Consolas"/>
          <w:color w:val="4F46E5"/>
        </w:rPr>
        <w:t xml:space="preserve">prevHash</w:t>
      </w:r>
      <w:r>
        <w:rPr>
          <w:rFonts w:ascii="Arial" w:cs="Arial" w:eastAsia="Arial" w:hAnsi="Arial"/>
        </w:rPr>
        <w:t xml:space="preserve"> y el hash de cada entrada; devuelve false ante cualquier manipulación.</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HashChainedAuditLogTest</w:t>
      </w:r>
      <w:r>
        <w:rPr>
          <w:rFonts w:ascii="Arial" w:cs="Arial" w:eastAsia="Arial" w:hAnsi="Arial"/>
        </w:rPr>
        <w:t xml:space="preserve"> confirma que una cadena recién construida es íntegra, y que </w:t>
      </w:r>
      <w:r>
        <w:rPr>
          <w:rFonts w:ascii="Arial" w:cs="Arial" w:eastAsia="Arial" w:hAnsi="Arial"/>
          <w:b/>
          <w:bCs/>
        </w:rPr>
        <w:t xml:space="preserve">alterar el importe de una entrada o borrar una del medio rompe la verificación</w:t>
      </w:r>
      <w:r>
        <w:rPr>
          <w:rFonts w:ascii="Arial" w:cs="Arial" w:eastAsia="Arial" w:hAnsi="Arial"/>
        </w:rPr>
        <w:t xml:space="preserve">.</w:t>
      </w:r>
    </w:p>
    <w:p>
      <w:pPr>
        <w:pStyle w:val="Heading2"/>
      </w:pPr>
      <w:r>
        <w:rPr>
          <w:rFonts w:ascii="Arial" w:cs="Arial" w:eastAsia="Arial" w:hAnsi="Arial"/>
        </w:rPr>
        <w:t xml:space="preserve">13.53 Chaos Engineering con Toxiproxy</w:t>
      </w:r>
    </w:p>
    <w:p>
      <w:pPr>
        <w:spacing w:after="120" w:line="276"/>
      </w:pPr>
      <w:r>
        <w:rPr>
          <w:rFonts w:ascii="Arial" w:cs="Arial" w:eastAsia="Arial" w:hAnsi="Arial"/>
          <w:b/>
          <w:bCs/>
        </w:rPr>
        <w:t xml:space="preserve">Qué es: </w:t>
      </w:r>
      <w:r>
        <w:rPr>
          <w:rFonts w:ascii="Arial" w:cs="Arial" w:eastAsia="Arial" w:hAnsi="Arial"/>
        </w:rPr>
        <w:t xml:space="preserve">probar la resiliencia </w:t>
      </w:r>
      <w:r>
        <w:rPr>
          <w:rFonts w:ascii="Arial" w:cs="Arial" w:eastAsia="Arial" w:hAnsi="Arial"/>
          <w:b/>
          <w:bCs/>
        </w:rPr>
        <w:t xml:space="preserve">de verdad</w:t>
      </w:r>
      <w:r>
        <w:rPr>
          <w:rFonts w:ascii="Arial" w:cs="Arial" w:eastAsia="Arial" w:hAnsi="Arial"/>
        </w:rPr>
        <w:t xml:space="preserve">, inyectando fallos de red reales en lugar de confiar en que el código teórico funcione. </w:t>
      </w:r>
      <w:r>
        <w:rPr>
          <w:rFonts w:ascii="Arial" w:cs="Arial" w:eastAsia="Arial" w:hAnsi="Arial"/>
          <w:b/>
          <w:bCs/>
        </w:rPr>
        <w:t xml:space="preserve">Toxiproxy</w:t>
      </w:r>
      <w:r>
        <w:rPr>
          <w:rFonts w:ascii="Arial" w:cs="Arial" w:eastAsia="Arial" w:hAnsi="Arial"/>
        </w:rPr>
        <w:t xml:space="preserve"> es un proxy TCP que se interpone entre un servicio y su dependencia y añade latencia, cortes o límites de ancho de banda a demanda.</w:t>
      </w:r>
    </w:p>
    <w:p>
      <w:pPr>
        <w:pStyle w:val="ListParagraph"/>
        <w:numPr>
          <w:ilvl w:val="0"/>
          <w:numId w:val="2"/>
        </w:numPr>
        <w:spacing w:after="80" w:line="268"/>
      </w:pPr>
      <w:r>
        <w:rPr>
          <w:rFonts w:ascii="Arial" w:cs="Arial" w:eastAsia="Arial" w:hAnsi="Arial"/>
          <w:b/>
          <w:bCs/>
        </w:rPr>
        <w:t xml:space="preserve">Montaje opt-in: </w:t>
      </w:r>
      <w:r>
        <w:rPr>
          <w:rFonts w:ascii="Arial" w:cs="Arial" w:eastAsia="Arial" w:hAnsi="Arial"/>
        </w:rPr>
        <w:t xml:space="preserve">el overlay </w:t>
      </w:r>
      <w:r>
        <w:rPr>
          <w:rFonts w:ascii="Consolas" w:cs="Consolas" w:eastAsia="Consolas" w:hAnsi="Consolas"/>
          <w:color w:val="4F46E5"/>
        </w:rPr>
        <w:t xml:space="preserve">docker-compose.chaos.yml</w:t>
      </w:r>
      <w:r>
        <w:rPr>
          <w:rFonts w:ascii="Arial" w:cs="Arial" w:eastAsia="Arial" w:hAnsi="Arial"/>
        </w:rPr>
        <w:t xml:space="preserve"> (no altera el stack normal) levanta Toxiproxy y hace que el </w:t>
      </w:r>
      <w:r>
        <w:rPr>
          <w:rFonts w:ascii="Consolas" w:cs="Consolas" w:eastAsia="Consolas" w:hAnsi="Consolas"/>
          <w:color w:val="4F46E5"/>
        </w:rPr>
        <w:t xml:space="preserve">catalog-service</w:t>
      </w:r>
      <w:r>
        <w:rPr>
          <w:rFonts w:ascii="Arial" w:cs="Arial" w:eastAsia="Arial" w:hAnsi="Arial"/>
        </w:rPr>
        <w:t xml:space="preserve"> hable con Elasticsearch A TRAVÉS del proxy (</w:t>
      </w:r>
      <w:r>
        <w:rPr>
          <w:rFonts w:ascii="Consolas" w:cs="Consolas" w:eastAsia="Consolas" w:hAnsi="Consolas"/>
          <w:color w:val="4F46E5"/>
        </w:rPr>
        <w:t xml:space="preserve">chaos/toxiproxy.json</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Experimento reproducible: </w:t>
      </w:r>
      <w:r>
        <w:rPr>
          <w:rFonts w:ascii="Consolas" w:cs="Consolas" w:eastAsia="Consolas" w:hAnsi="Consolas"/>
          <w:color w:val="4F46E5"/>
        </w:rPr>
        <w:t xml:space="preserve">chaos/run-experiment.sh</w:t>
      </w:r>
      <w:r>
        <w:rPr>
          <w:rFonts w:ascii="Arial" w:cs="Arial" w:eastAsia="Arial" w:hAnsi="Arial"/>
        </w:rPr>
        <w:t xml:space="preserve"> usa la API de Toxiproxy para inyectar 1500ms de latencia y luego retirarla, permitiendo observar cómo el </w:t>
      </w:r>
      <w:r>
        <w:rPr>
          <w:rFonts w:ascii="Arial" w:cs="Arial" w:eastAsia="Arial" w:hAnsi="Arial"/>
          <w:b/>
          <w:bCs/>
        </w:rPr>
        <w:t xml:space="preserve">circuit breaker</w:t>
      </w:r>
      <w:r>
        <w:rPr>
          <w:rFonts w:ascii="Arial" w:cs="Arial" w:eastAsia="Arial" w:hAnsi="Arial"/>
        </w:rPr>
        <w:t xml:space="preserve"> de Resilience4j (</w:t>
      </w:r>
      <w:r>
        <w:rPr>
          <w:rFonts w:ascii="Consolas" w:cs="Consolas" w:eastAsia="Consolas" w:hAnsi="Consolas"/>
          <w:color w:val="4F46E5"/>
        </w:rPr>
        <w:t xml:space="preserve">bookSearch</w:t>
      </w:r>
      <w:r>
        <w:rPr>
          <w:rFonts w:ascii="Arial" w:cs="Arial" w:eastAsia="Arial" w:hAnsi="Arial"/>
        </w:rPr>
        <w:t xml:space="preserve">) pasa a OPEN y responde con el fallback en vez de colgarse.</w:t>
      </w:r>
    </w:p>
    <w:p>
      <w:pPr>
        <w:spacing w:after="120" w:line="276"/>
      </w:pPr>
      <w:r>
        <w:rPr>
          <w:rFonts w:ascii="Arial" w:cs="Arial" w:eastAsia="Arial" w:hAnsi="Arial"/>
          <w:b/>
          <w:bCs/>
        </w:rPr>
        <w:t xml:space="preserve">Verificación: </w:t>
      </w:r>
      <w:r>
        <w:rPr>
          <w:rFonts w:ascii="Arial" w:cs="Arial" w:eastAsia="Arial" w:hAnsi="Arial"/>
        </w:rPr>
        <w:t xml:space="preserve">el overlay y la configuración se validaron (YAML/JSON) y el overlay compone correctamente sobre el </w:t>
      </w:r>
      <w:r>
        <w:rPr>
          <w:rFonts w:ascii="Consolas" w:cs="Consolas" w:eastAsia="Consolas" w:hAnsi="Consolas"/>
          <w:color w:val="4F46E5"/>
        </w:rPr>
        <w:t xml:space="preserve">docker-compose.full.yml</w:t>
      </w:r>
      <w:r>
        <w:rPr>
          <w:rFonts w:ascii="Arial" w:cs="Arial" w:eastAsia="Arial" w:hAnsi="Arial"/>
        </w:rPr>
        <w:t xml:space="preserve"> (override de </w:t>
      </w:r>
      <w:r>
        <w:rPr>
          <w:rFonts w:ascii="Consolas" w:cs="Consolas" w:eastAsia="Consolas" w:hAnsi="Consolas"/>
          <w:color w:val="4F46E5"/>
        </w:rPr>
        <w:t xml:space="preserve">catalog-service</w:t>
      </w:r>
      <w:r>
        <w:rPr>
          <w:rFonts w:ascii="Arial" w:cs="Arial" w:eastAsia="Arial" w:hAnsi="Arial"/>
        </w:rPr>
        <w:t xml:space="preserve">).</w:t>
      </w:r>
    </w:p>
    <w:p>
      <w:pPr>
        <w:pStyle w:val="Heading2"/>
      </w:pPr>
      <w:r>
        <w:rPr>
          <w:rFonts w:ascii="Arial" w:cs="Arial" w:eastAsia="Arial" w:hAnsi="Arial"/>
        </w:rPr>
        <w:t xml:space="preserve">13.54 WebAuthn / Passkeys (autenticación resistente a phishing)</w:t>
      </w:r>
    </w:p>
    <w:p>
      <w:pPr>
        <w:spacing w:after="120" w:line="276"/>
      </w:pPr>
      <w:r>
        <w:rPr>
          <w:rFonts w:ascii="Arial" w:cs="Arial" w:eastAsia="Arial" w:hAnsi="Arial"/>
          <w:b/>
          <w:bCs/>
        </w:rPr>
        <w:t xml:space="preserve">Qué es: </w:t>
      </w:r>
      <w:r>
        <w:rPr>
          <w:rFonts w:ascii="Arial" w:cs="Arial" w:eastAsia="Arial" w:hAnsi="Arial"/>
        </w:rPr>
        <w:t xml:space="preserve">el estándar FIDO2/WebAuthn, evolución del MFA hacia autenticación </w:t>
      </w:r>
      <w:r>
        <w:rPr>
          <w:rFonts w:ascii="Arial" w:cs="Arial" w:eastAsia="Arial" w:hAnsi="Arial"/>
          <w:b/>
          <w:bCs/>
        </w:rPr>
        <w:t xml:space="preserve">resistente a phishing</w:t>
      </w:r>
      <w:r>
        <w:rPr>
          <w:rFonts w:ascii="Arial" w:cs="Arial" w:eastAsia="Arial" w:hAnsi="Arial"/>
        </w:rPr>
        <w:t xml:space="preserve">. En vez de una contraseña o un TOTP (que se pueden teclear en un sitio falso), el autenticador del usuario (llave de seguridad, Touch ID, Windows Hello) firma un reto con una clave privada que </w:t>
      </w:r>
      <w:r>
        <w:rPr>
          <w:rFonts w:ascii="Arial" w:cs="Arial" w:eastAsia="Arial" w:hAnsi="Arial"/>
          <w:b/>
          <w:bCs/>
        </w:rPr>
        <w:t xml:space="preserve">nunca sale del dispositivo</w:t>
      </w:r>
      <w:r>
        <w:rPr>
          <w:rFonts w:ascii="Arial" w:cs="Arial" w:eastAsia="Arial" w:hAnsi="Arial"/>
        </w:rPr>
        <w:t xml:space="preserve">; el servidor verifica con la clave pública registrada. Como el </w:t>
      </w:r>
      <w:r>
        <w:rPr>
          <w:rFonts w:ascii="Consolas" w:cs="Consolas" w:eastAsia="Consolas" w:hAnsi="Consolas"/>
          <w:color w:val="4F46E5"/>
        </w:rPr>
        <w:t xml:space="preserve">origin</w:t>
      </w:r>
      <w:r>
        <w:rPr>
          <w:rFonts w:ascii="Arial" w:cs="Arial" w:eastAsia="Arial" w:hAnsi="Arial"/>
        </w:rPr>
        <w:t xml:space="preserve"> va firmado, una web falsa no puede reutilizar la firma.</w:t>
      </w:r>
    </w:p>
    <w:p>
      <w:pPr>
        <w:pStyle w:val="ListParagraph"/>
        <w:numPr>
          <w:ilvl w:val="0"/>
          <w:numId w:val="2"/>
        </w:numPr>
        <w:spacing w:after="80" w:line="268"/>
      </w:pPr>
      <w:r>
        <w:rPr>
          <w:rFonts w:ascii="Arial" w:cs="Arial" w:eastAsia="Arial" w:hAnsi="Arial"/>
          <w:b/>
          <w:bCs/>
        </w:rPr>
        <w:t xml:space="preserve">Verificación de la aserción: </w:t>
      </w:r>
      <w:r>
        <w:rPr>
          <w:rFonts w:ascii="Consolas" w:cs="Consolas" w:eastAsia="Consolas" w:hAnsi="Consolas"/>
          <w:color w:val="4F46E5"/>
        </w:rPr>
        <w:t xml:space="preserve">WebAuthnAssertionVerifier</w:t>
      </w:r>
      <w:r>
        <w:rPr>
          <w:rFonts w:ascii="Arial" w:cs="Arial" w:eastAsia="Arial" w:hAnsi="Arial"/>
        </w:rPr>
        <w:t xml:space="preserve"> (JDK puro) comprueba en el login: (1) </w:t>
      </w:r>
      <w:r>
        <w:rPr>
          <w:rFonts w:ascii="Consolas" w:cs="Consolas" w:eastAsia="Consolas" w:hAnsi="Consolas"/>
          <w:color w:val="4F46E5"/>
        </w:rPr>
        <w:t xml:space="preserve">clientDataJSON</w:t>
      </w:r>
      <w:r>
        <w:rPr>
          <w:rFonts w:ascii="Arial" w:cs="Arial" w:eastAsia="Arial" w:hAnsi="Arial"/>
        </w:rPr>
        <w:t xml:space="preserve"> — type </w:t>
      </w:r>
      <w:r>
        <w:rPr>
          <w:rFonts w:ascii="Consolas" w:cs="Consolas" w:eastAsia="Consolas" w:hAnsi="Consolas"/>
          <w:color w:val="4F46E5"/>
        </w:rPr>
        <w:t xml:space="preserve">webauthn.get</w:t>
      </w:r>
      <w:r>
        <w:rPr>
          <w:rFonts w:ascii="Arial" w:cs="Arial" w:eastAsia="Arial" w:hAnsi="Arial"/>
        </w:rPr>
        <w:t xml:space="preserve">, reto y origin esperados; (2) </w:t>
      </w:r>
      <w:r>
        <w:rPr>
          <w:rFonts w:ascii="Consolas" w:cs="Consolas" w:eastAsia="Consolas" w:hAnsi="Consolas"/>
          <w:color w:val="4F46E5"/>
        </w:rPr>
        <w:t xml:space="preserve">authenticatorData</w:t>
      </w:r>
      <w:r>
        <w:rPr>
          <w:rFonts w:ascii="Arial" w:cs="Arial" w:eastAsia="Arial" w:hAnsi="Arial"/>
        </w:rPr>
        <w:t xml:space="preserve"> — </w:t>
      </w:r>
      <w:r>
        <w:rPr>
          <w:rFonts w:ascii="Consolas" w:cs="Consolas" w:eastAsia="Consolas" w:hAnsi="Consolas"/>
          <w:color w:val="4F46E5"/>
        </w:rPr>
        <w:t xml:space="preserve">rpIdHash</w:t>
      </w:r>
      <w:r>
        <w:rPr>
          <w:rFonts w:ascii="Arial" w:cs="Arial" w:eastAsia="Arial" w:hAnsi="Arial"/>
        </w:rPr>
        <w:t xml:space="preserve"> correcto y flag </w:t>
      </w:r>
      <w:r>
        <w:rPr>
          <w:rFonts w:ascii="Arial" w:cs="Arial" w:eastAsia="Arial" w:hAnsi="Arial"/>
          <w:b/>
          <w:bCs/>
        </w:rPr>
        <w:t xml:space="preserve">User Present</w:t>
      </w:r>
      <w:r>
        <w:rPr>
          <w:rFonts w:ascii="Arial" w:cs="Arial" w:eastAsia="Arial" w:hAnsi="Arial"/>
        </w:rPr>
        <w:t xml:space="preserve">; (3) la firma </w:t>
      </w:r>
      <w:r>
        <w:rPr>
          <w:rFonts w:ascii="Arial" w:cs="Arial" w:eastAsia="Arial" w:hAnsi="Arial"/>
          <w:b/>
          <w:bCs/>
        </w:rPr>
        <w:t xml:space="preserve">ECDSA P-256</w:t>
      </w:r>
      <w:r>
        <w:rPr>
          <w:rFonts w:ascii="Arial" w:cs="Arial" w:eastAsia="Arial" w:hAnsi="Arial"/>
        </w:rPr>
        <w:t xml:space="preserve"> sobre </w:t>
      </w:r>
      <w:r>
        <w:rPr>
          <w:rFonts w:ascii="Consolas" w:cs="Consolas" w:eastAsia="Consolas" w:hAnsi="Consolas"/>
          <w:color w:val="4F46E5"/>
        </w:rPr>
        <w:t xml:space="preserve">authenticatorData || SHA256(clientDataJSON)</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Sin dependencias externas: </w:t>
      </w:r>
      <w:r>
        <w:rPr>
          <w:rFonts w:ascii="Arial" w:cs="Arial" w:eastAsia="Arial" w:hAnsi="Arial"/>
        </w:rPr>
        <w:t xml:space="preserve">todo con </w:t>
      </w:r>
      <w:r>
        <w:rPr>
          <w:rFonts w:ascii="Consolas" w:cs="Consolas" w:eastAsia="Consolas" w:hAnsi="Consolas"/>
          <w:color w:val="4F46E5"/>
        </w:rPr>
        <w:t xml:space="preserve">java.security</w:t>
      </w:r>
      <w:r>
        <w:rPr>
          <w:rFonts w:ascii="Arial" w:cs="Arial" w:eastAsia="Arial" w:hAnsi="Arial"/>
        </w:rPr>
        <w:t xml:space="preserve"> (Signature </w:t>
      </w:r>
      <w:r>
        <w:rPr>
          <w:rFonts w:ascii="Consolas" w:cs="Consolas" w:eastAsia="Consolas" w:hAnsi="Consolas"/>
          <w:color w:val="4F46E5"/>
        </w:rPr>
        <w:t xml:space="preserve">SHA256withECDSA</w:t>
      </w:r>
      <w:r>
        <w:rPr>
          <w:rFonts w:ascii="Arial" w:cs="Arial" w:eastAsia="Arial" w:hAnsi="Arial"/>
        </w:rPr>
        <w:t xml:space="preserve">, </w:t>
      </w:r>
      <w:r>
        <w:rPr>
          <w:rFonts w:ascii="Consolas" w:cs="Consolas" w:eastAsia="Consolas" w:hAnsi="Consolas"/>
          <w:color w:val="4F46E5"/>
        </w:rPr>
        <w:t xml:space="preserve">MessageDigest</w:t>
      </w:r>
      <w:r>
        <w:rPr>
          <w:rFonts w:ascii="Arial" w:cs="Arial" w:eastAsia="Arial" w:hAnsi="Arial"/>
        </w:rPr>
        <w:t xml:space="preserve">), sin librerías de terceros.</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WebAuthnAssertionVerifierTest</w:t>
      </w:r>
      <w:r>
        <w:rPr>
          <w:rFonts w:ascii="Arial" w:cs="Arial" w:eastAsia="Arial" w:hAnsi="Arial"/>
        </w:rPr>
        <w:t xml:space="preserve"> genera un par de claves EC P-256 real, fabrica y firma una aserción como lo haría un autenticador, y comprueba que se acepta la válida y se </w:t>
      </w:r>
      <w:r>
        <w:rPr>
          <w:rFonts w:ascii="Arial" w:cs="Arial" w:eastAsia="Arial" w:hAnsi="Arial"/>
          <w:b/>
          <w:bCs/>
        </w:rPr>
        <w:t xml:space="preserve">rechazan reto, origin y firma manipulados</w:t>
      </w:r>
      <w:r>
        <w:rPr>
          <w:rFonts w:ascii="Arial" w:cs="Arial" w:eastAsia="Arial" w:hAnsi="Arial"/>
        </w:rPr>
        <w:t xml:space="preserve">. El esquema criptográfico se contrastó además de forma independiente.</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distribuido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RequestRateLimiter + Redis + KeyResolver en el 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Limitar por usuario/IP de forma consistente entre réplicas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tipada por cliente (GraphQL)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schema-first + @QueryMapping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Pedir en una consulta solo los campos necesarios (sin over/under-fetching)</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RPC contract-first (gRPC/Protobuf)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 stock.proto + @GrpcService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Comunicación interna binaria, tipada y de baja latencia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Contract-first REST (OpenAPI)</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api/openapi + Spectral en CI</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 contrato es la fuente de verdad; el lint evita que se degrade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Event Sourcing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EventSourcedOrder + EventStore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 estado se deriva de eventos inmutables; auditoría y replay</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CQRS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OrderSummaryProjection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Separar el modelo de escritura del de lectura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Dynamic secrets (leasing)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Vault database engine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Credenciales de BD efímeras generadas y rotadas por Vault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Contract governance gRPC (Buf)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buf lint + buf breaking en CI</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Estilo y compatibilidad hacia atrás de los .proto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Tamper-evident audit log (hash chain)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HashChainedAuditLog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append-only encadenado por hash; manipulación detectable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Chaos Engineering (fault injection)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Toxiproxy (docker-compose.chaos.yml)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Inyectar latencia/cortes reales para probar la resiliencia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Phishing-resistant auth (WebAuthn/FIDO2)</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 WebAuthnAssertionVerifier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 por firma de clave privada; el origin va firmado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SAST por taint analysis (CodeQL)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 codeql.yml (build-mode none)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inyección/XSS siguiendo el flujo de datos del código propio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Alerting as Code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Prometheus rules + Alertmanager (alert-rules.yml)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Alertas versionadas (RED + saturación) enrutadas y deduplicadas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as Code / External Authorization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OPA + Rego (opa/policies) + OpaAuthorizationClient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Autorización ABAC desacoplada del código, probada con opa test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MFA / TOTP (RFC 6238)</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 TotpService + MfaController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Segundo factor con HMAC-SHA1, compatible con apps autenticadoras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32453060481ebc363604d05c9674ae2b1d1b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2026-07-06T01:49:56.543Z</dcterms:created>
  <dcterms:modified xsi:type="dcterms:W3CDTF">2026-07-06T01:49:56.548Z</dcterms:modified>
</cp:coreProperties>
</file>

<file path=docProps/custom.xml><?xml version="1.0" encoding="utf-8"?>
<Properties xmlns="http://schemas.openxmlformats.org/officeDocument/2006/custom-properties" xmlns:vt="http://schemas.openxmlformats.org/officeDocument/2006/docPropsVTypes"/>
</file>