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4F46E5"/>
          <w:sz w:val="76"/>
          <w:szCs w:val="76"/>
        </w:rPr>
        <w:t xml:space="preserve">BookPlus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Guion Técnico para Presentación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Arquitectura, DevOps, Cloud (Azure/AKS), Kafka y Rendimiento</w:t>
      </w:r>
    </w:p>
    <w:p>
      <w:pPr>
        <w:spacing w:after="0" w:before="14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Qué decir · Cómo está configurado · Qué archivo · Qué comando</w:t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Plataforma e-commerce · 10 microservicios · Java 21 · Spring Boot 3.3 · Angular 21</w:t>
      </w:r>
    </w:p>
    <w:p>
      <w:pPr>
        <w:spacing w:before="18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Documento de preparación — uso interno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Cómo usar este guion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que puedas exponer con seguridad los 6 puntos solicitados y responder preguntas de detalle (qué archivo, qué comando, cómo se configura). Cada punto trae tres bloques: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Qué decir</w:t>
      </w:r>
      <w:r>
        <w:rPr>
          <w:rFonts w:ascii="Arial" w:cs="Arial" w:eastAsia="Arial" w:hAnsi="Arial"/>
        </w:rPr>
        <w:t xml:space="preserve"> — el discurso, en lenguaje claro (recuadro con barra azul).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Cómo está configurado</w:t>
      </w:r>
      <w:r>
        <w:rPr>
          <w:rFonts w:ascii="Arial" w:cs="Arial" w:eastAsia="Arial" w:hAnsi="Arial"/>
        </w:rPr>
        <w:t xml:space="preserve"> — archivos, fragmentos de configuración y comandos reales.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Posibles preguntas y respuestas</w:t>
      </w:r>
      <w:r>
        <w:rPr>
          <w:rFonts w:ascii="Arial" w:cs="Arial" w:eastAsia="Arial" w:hAnsi="Arial"/>
        </w:rPr>
        <w:t xml:space="preserve"> — para el turno de preguntas.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Nota de honestidad interna: la mayor parte está </w:t>
      </w:r>
      <w:r>
        <w:rPr>
          <w:rFonts w:ascii="Arial" w:cs="Arial" w:eastAsia="Arial" w:hAnsi="Arial"/>
          <w:b/>
          <w:bCs/>
        </w:rPr>
        <w:t xml:space="preserve">implementada y verificada</w:t>
      </w:r>
      <w:r>
        <w:rPr>
          <w:rFonts w:ascii="Arial" w:cs="Arial" w:eastAsia="Arial" w:hAnsi="Arial"/>
        </w:rPr>
        <w:t xml:space="preserve"> en el proyecto (CI/CD, Kafka, seguridad, observabilidad, resiliencia). Los bloques de </w:t>
      </w:r>
      <w:r>
        <w:rPr>
          <w:rFonts w:ascii="Arial" w:cs="Arial" w:eastAsia="Arial" w:hAnsi="Arial"/>
          <w:b/>
          <w:bCs/>
        </w:rPr>
        <w:t xml:space="preserve">Azure API Management + AKS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ORM reactivo (R2DBC)</w:t>
      </w:r>
      <w:r>
        <w:rPr>
          <w:rFonts w:ascii="Arial" w:cs="Arial" w:eastAsia="Arial" w:hAnsi="Arial"/>
        </w:rPr>
        <w:t xml:space="preserve"> se presentan con su configuración completa y lista para desplegar; si te preguntan por una demo en vivo de esos dos, el mensaje es que están </w:t>
      </w:r>
      <w:r>
        <w:rPr>
          <w:rFonts w:ascii="Arial" w:cs="Arial" w:eastAsia="Arial" w:hAnsi="Arial"/>
          <w:b/>
          <w:bCs/>
        </w:rPr>
        <w:t xml:space="preserve">definidos como código y listos para el clúster</w:t>
      </w:r>
      <w:r>
        <w:rPr>
          <w:rFonts w:ascii="Arial" w:cs="Arial" w:eastAsia="Arial" w:hAnsi="Arial"/>
        </w:rPr>
        <w:t xml:space="preserve">, y que el entorno local corre hoy sobre Docker Compose.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Resumen ejecutivo (elevator pitch)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BookPlus</w:t>
      </w:r>
      <w:r>
        <w:rPr>
          <w:rFonts w:ascii="Arial" w:cs="Arial" w:eastAsia="Arial" w:hAnsi="Arial"/>
        </w:rPr>
        <w:t xml:space="preserve"> es una tienda online de libros construida como un sistema de </w:t>
      </w:r>
      <w:r>
        <w:rPr>
          <w:rFonts w:ascii="Arial" w:cs="Arial" w:eastAsia="Arial" w:hAnsi="Arial"/>
          <w:b/>
          <w:bCs/>
        </w:rPr>
        <w:t xml:space="preserve">microservicios</w:t>
      </w:r>
      <w:r>
        <w:rPr>
          <w:rFonts w:ascii="Arial" w:cs="Arial" w:eastAsia="Arial" w:hAnsi="Arial"/>
        </w:rPr>
        <w:t xml:space="preserve">: 10 servicios en </w:t>
      </w:r>
      <w:r>
        <w:rPr>
          <w:rFonts w:ascii="Arial" w:cs="Arial" w:eastAsia="Arial" w:hAnsi="Arial"/>
          <w:b/>
          <w:bCs/>
        </w:rPr>
        <w:t xml:space="preserve">Java 21 / Spring Boot 3.3.4</w:t>
      </w:r>
      <w:r>
        <w:rPr>
          <w:rFonts w:ascii="Arial" w:cs="Arial" w:eastAsia="Arial" w:hAnsi="Arial"/>
        </w:rPr>
        <w:t xml:space="preserve"> detrás de una </w:t>
      </w:r>
      <w:r>
        <w:rPr>
          <w:rFonts w:ascii="Arial" w:cs="Arial" w:eastAsia="Arial" w:hAnsi="Arial"/>
          <w:b/>
          <w:bCs/>
        </w:rPr>
        <w:t xml:space="preserve">API Gateway</w:t>
      </w:r>
      <w:r>
        <w:rPr>
          <w:rFonts w:ascii="Arial" w:cs="Arial" w:eastAsia="Arial" w:hAnsi="Arial"/>
        </w:rPr>
        <w:t xml:space="preserve"> (Spring Cloud Gateway, reactiva), un frontend </w:t>
      </w:r>
      <w:r>
        <w:rPr>
          <w:rFonts w:ascii="Arial" w:cs="Arial" w:eastAsia="Arial" w:hAnsi="Arial"/>
          <w:b/>
          <w:bCs/>
        </w:rPr>
        <w:t xml:space="preserve">Angular 21</w:t>
      </w:r>
      <w:r>
        <w:rPr>
          <w:rFonts w:ascii="Arial" w:cs="Arial" w:eastAsia="Arial" w:hAnsi="Arial"/>
        </w:rPr>
        <w:t xml:space="preserve">, y comunicación por </w:t>
      </w:r>
      <w:r>
        <w:rPr>
          <w:rFonts w:ascii="Arial" w:cs="Arial" w:eastAsia="Arial" w:hAnsi="Arial"/>
          <w:b/>
          <w:bCs/>
        </w:rPr>
        <w:t xml:space="preserve">REST síncrono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eventos con Apache Kafka</w:t>
      </w:r>
      <w:r>
        <w:rPr>
          <w:rFonts w:ascii="Arial" w:cs="Arial" w:eastAsia="Arial" w:hAnsi="Arial"/>
        </w:rPr>
        <w:t xml:space="preserve">. Todo empaquetado en </w:t>
      </w:r>
      <w:r>
        <w:rPr>
          <w:rFonts w:ascii="Arial" w:cs="Arial" w:eastAsia="Arial" w:hAnsi="Arial"/>
          <w:b/>
          <w:bCs/>
        </w:rPr>
        <w:t xml:space="preserve">contenedores Docker</w:t>
      </w:r>
      <w:r>
        <w:rPr>
          <w:rFonts w:ascii="Arial" w:cs="Arial" w:eastAsia="Arial" w:hAnsi="Arial"/>
        </w:rPr>
        <w:t xml:space="preserve"> y desplegable en </w:t>
      </w:r>
      <w:r>
        <w:rPr>
          <w:rFonts w:ascii="Arial" w:cs="Arial" w:eastAsia="Arial" w:hAnsi="Arial"/>
          <w:b/>
          <w:bCs/>
        </w:rPr>
        <w:t xml:space="preserve">Kubernetes/AKS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Sobre esa base hay una capa de ingeniería de nivel banca: arquitectura </w:t>
      </w:r>
      <w:r>
        <w:rPr>
          <w:rFonts w:ascii="Arial" w:cs="Arial" w:eastAsia="Arial" w:hAnsi="Arial"/>
          <w:b/>
          <w:bCs/>
        </w:rPr>
        <w:t xml:space="preserve">hexagonal + DDD</w:t>
      </w:r>
      <w:r>
        <w:rPr>
          <w:rFonts w:ascii="Arial" w:cs="Arial" w:eastAsia="Arial" w:hAnsi="Arial"/>
        </w:rPr>
        <w:t xml:space="preserve"> verificada con ArchUnit, </w:t>
      </w:r>
      <w:r>
        <w:rPr>
          <w:rFonts w:ascii="Arial" w:cs="Arial" w:eastAsia="Arial" w:hAnsi="Arial"/>
          <w:b/>
          <w:bCs/>
        </w:rPr>
        <w:t xml:space="preserve">CI/CD dual</w:t>
      </w:r>
      <w:r>
        <w:rPr>
          <w:rFonts w:ascii="Arial" w:cs="Arial" w:eastAsia="Arial" w:hAnsi="Arial"/>
        </w:rPr>
        <w:t xml:space="preserve"> (GitHub Actions + Jenkins) con </w:t>
      </w:r>
      <w:r>
        <w:rPr>
          <w:rFonts w:ascii="Arial" w:cs="Arial" w:eastAsia="Arial" w:hAnsi="Arial"/>
          <w:b/>
          <w:bCs/>
        </w:rPr>
        <w:t xml:space="preserve">SonarCloud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resiliencia</w:t>
      </w:r>
      <w:r>
        <w:rPr>
          <w:rFonts w:ascii="Arial" w:cs="Arial" w:eastAsia="Arial" w:hAnsi="Arial"/>
        </w:rPr>
        <w:t xml:space="preserve"> (Resilience4j), </w:t>
      </w:r>
      <w:r>
        <w:rPr>
          <w:rFonts w:ascii="Arial" w:cs="Arial" w:eastAsia="Arial" w:hAnsi="Arial"/>
          <w:b/>
          <w:bCs/>
        </w:rPr>
        <w:t xml:space="preserve">observabilidad</w:t>
      </w:r>
      <w:r>
        <w:rPr>
          <w:rFonts w:ascii="Arial" w:cs="Arial" w:eastAsia="Arial" w:hAnsi="Arial"/>
        </w:rPr>
        <w:t xml:space="preserve"> (Prometheus, Grafana, Loki, Tempo/OpenTelemetry), </w:t>
      </w:r>
      <w:r>
        <w:rPr>
          <w:rFonts w:ascii="Arial" w:cs="Arial" w:eastAsia="Arial" w:hAnsi="Arial"/>
          <w:b/>
          <w:bCs/>
        </w:rPr>
        <w:t xml:space="preserve">seguridad</w:t>
      </w:r>
      <w:r>
        <w:rPr>
          <w:rFonts w:ascii="Arial" w:cs="Arial" w:eastAsia="Arial" w:hAnsi="Arial"/>
        </w:rPr>
        <w:t xml:space="preserve"> (JWT RS256, MFA TOTP, WebAuthn, OPA, Vault) y </w:t>
      </w:r>
      <w:r>
        <w:rPr>
          <w:rFonts w:ascii="Arial" w:cs="Arial" w:eastAsia="Arial" w:hAnsi="Arial"/>
          <w:b/>
          <w:bCs/>
        </w:rPr>
        <w:t xml:space="preserve">gobernanza de contratos</w:t>
      </w:r>
      <w:r>
        <w:rPr>
          <w:rFonts w:ascii="Arial" w:cs="Arial" w:eastAsia="Arial" w:hAnsi="Arial"/>
        </w:rPr>
        <w:t xml:space="preserve"> (OpenAPI/Spectral, Buf, Pact, Avro/Schema Registry).</w:t>
      </w:r>
    </w:p>
    <w:p>
      <w:pPr>
        <w:pStyle w:val="Heading3"/>
      </w:pPr>
      <w:r>
        <w:rPr>
          <w:rFonts w:ascii="Arial" w:cs="Arial" w:eastAsia="Arial" w:hAnsi="Arial"/>
        </w:rPr>
        <w:t xml:space="preserve">Mapa del stack en una tabla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Tecnologías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Angular 21, Angular Material, Tailwind, RxJS, TypeScript 5.9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Gateway (WebFlux reactivo), Redis, JWT, rate limiting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Microservicios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 21, Spring Boot 3.3.4, hexagonal + DDD, Virtual Threads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Datos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 (uno por servicio), Flyway, Redis 7.2, Elasticsearch 8.14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Mensajería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Apache Kafka 3.8, Avro + Apicurio Schema Registry, Outbox, saga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Resiliencia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Resilience4j (circuit breaker, retry, bulkhead, timelimiter), Chaos Monkey/Toxiproxy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Seguridad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 RS256, MFA TOTP, WebAuthn/passkeys, OPA, Vault, Argon2, cifrado PII AES-GCM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Observabilidad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Prometheus, Grafana, Loki, Tempo (OpenTelemetry), Alertmanager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CI/CD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 + Jenkins, SonarCloud, Trivy, CodeQL, Cosign, SBOM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 / Orquestación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(local), Kubernetes/AKS, Azure API Management, Terraform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1. Programación reactiva (WebFlux + Circuit Breaker + ORM reactivo) y DevOps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En simple: </w:t>
      </w:r>
      <w:r>
        <w:rPr>
          <w:rFonts w:ascii="Arial" w:cs="Arial" w:eastAsia="Arial" w:hAnsi="Arial"/>
        </w:rPr>
        <w:t xml:space="preserve">‘reactivo’ significa que la app atiende a muchos usuarios a la vez sin quedarse congelada esperando; y el ‘circuit breaker’ es un interruptor que corta cuando un servicio falla, para que esa falla no arrastre a todo el sistema.</w:t>
      </w:r>
    </w:p>
    <w:p>
      <w:pPr>
        <w:pStyle w:val="Heading2"/>
      </w:pPr>
      <w:r>
        <w:rPr>
          <w:rFonts w:ascii="Arial" w:cs="Arial" w:eastAsia="Arial" w:hAnsi="Arial"/>
        </w:rPr>
        <w:t xml:space="preserve">Qué decir</w:t>
      </w:r>
    </w:p>
    <w:p>
      <w:pPr>
        <w:pBdr>
          <w:left w:val="single" w:color="4F46E5" w:sz="18" w:space="10"/>
        </w:pBdr>
        <w:spacing w:after="120" w:line="276"/>
        <w:ind w:left="180"/>
      </w:pPr>
      <w:r>
        <w:rPr>
          <w:rFonts w:ascii="Arial" w:cs="Arial" w:eastAsia="Arial" w:hAnsi="Arial"/>
        </w:rPr>
        <w:t xml:space="preserve">“En BookPlus aplicamos programación reactiva donde aporta valor: la </w:t>
      </w:r>
      <w:r>
        <w:rPr>
          <w:rFonts w:ascii="Arial" w:cs="Arial" w:eastAsia="Arial" w:hAnsi="Arial"/>
          <w:b/>
          <w:bCs/>
        </w:rPr>
        <w:t xml:space="preserve">API Gateway</w:t>
      </w:r>
      <w:r>
        <w:rPr>
          <w:rFonts w:ascii="Arial" w:cs="Arial" w:eastAsia="Arial" w:hAnsi="Arial"/>
        </w:rPr>
        <w:t xml:space="preserve"> es 100% reactiva con Spring WebFlux (Project Reactor), maneja miles de conexiones concurrentes con pocos hilos y aplica </w:t>
      </w:r>
      <w:r>
        <w:rPr>
          <w:rFonts w:ascii="Arial" w:cs="Arial" w:eastAsia="Arial" w:hAnsi="Arial"/>
          <w:b/>
          <w:bCs/>
        </w:rPr>
        <w:t xml:space="preserve">rate limiting</w:t>
      </w:r>
      <w:r>
        <w:rPr>
          <w:rFonts w:ascii="Arial" w:cs="Arial" w:eastAsia="Arial" w:hAnsi="Arial"/>
        </w:rPr>
        <w:t xml:space="preserve"> y enrutado sin bloqueo. Para llamadas entre servicios usamos </w:t>
      </w:r>
      <w:r>
        <w:rPr>
          <w:rFonts w:ascii="Arial" w:cs="Arial" w:eastAsia="Arial" w:hAnsi="Arial"/>
          <w:b/>
          <w:bCs/>
        </w:rPr>
        <w:t xml:space="preserve">WebClient</w:t>
      </w:r>
      <w:r>
        <w:rPr>
          <w:rFonts w:ascii="Arial" w:cs="Arial" w:eastAsia="Arial" w:hAnsi="Arial"/>
        </w:rPr>
        <w:t xml:space="preserve"> (cliente reactivo) protegido con </w:t>
      </w:r>
      <w:r>
        <w:rPr>
          <w:rFonts w:ascii="Arial" w:cs="Arial" w:eastAsia="Arial" w:hAnsi="Arial"/>
          <w:b/>
          <w:bCs/>
        </w:rPr>
        <w:t xml:space="preserve">circuit breaker reactivo</w:t>
      </w:r>
      <w:r>
        <w:rPr>
          <w:rFonts w:ascii="Arial" w:cs="Arial" w:eastAsia="Arial" w:hAnsi="Arial"/>
        </w:rPr>
        <w:t xml:space="preserve"> de Resilience4j: si un servicio dependiente se degrada, el circuito se abre y devolvemos un </w:t>
      </w:r>
      <w:r>
        <w:rPr>
          <w:rFonts w:ascii="Arial" w:cs="Arial" w:eastAsia="Arial" w:hAnsi="Arial"/>
          <w:b/>
          <w:bCs/>
        </w:rPr>
        <w:t xml:space="preserve">fallback</w:t>
      </w:r>
      <w:r>
        <w:rPr>
          <w:rFonts w:ascii="Arial" w:cs="Arial" w:eastAsia="Arial" w:hAnsi="Arial"/>
        </w:rPr>
        <w:t xml:space="preserve"> en vez de encadenar timeouts. En los servicios de negocio combinamos dos estrategias: los de I/O intensivo pueden usar </w:t>
      </w:r>
      <w:r>
        <w:rPr>
          <w:rFonts w:ascii="Arial" w:cs="Arial" w:eastAsia="Arial" w:hAnsi="Arial"/>
          <w:b/>
          <w:bCs/>
        </w:rPr>
        <w:t xml:space="preserve">R2DBC</w:t>
      </w:r>
      <w:r>
        <w:rPr>
          <w:rFonts w:ascii="Arial" w:cs="Arial" w:eastAsia="Arial" w:hAnsi="Arial"/>
        </w:rPr>
        <w:t xml:space="preserve"> (acceso reactivo a PostgreSQL) y el resto aprovecha </w:t>
      </w:r>
      <w:r>
        <w:rPr>
          <w:rFonts w:ascii="Arial" w:cs="Arial" w:eastAsia="Arial" w:hAnsi="Arial"/>
          <w:b/>
          <w:bCs/>
        </w:rPr>
        <w:t xml:space="preserve">Virtual Threads de Java 21</w:t>
      </w:r>
      <w:r>
        <w:rPr>
          <w:rFonts w:ascii="Arial" w:cs="Arial" w:eastAsia="Arial" w:hAnsi="Arial"/>
        </w:rPr>
        <w:t xml:space="preserve">, que dan concurrencia masiva con el modelo de programación imperativo, más simple de mantener.”</w:t>
      </w:r>
    </w:p>
    <w:p>
      <w:pPr>
        <w:pStyle w:val="Heading2"/>
      </w:pPr>
      <w:r>
        <w:rPr>
          <w:rFonts w:ascii="Arial" w:cs="Arial" w:eastAsia="Arial" w:hAnsi="Arial"/>
        </w:rPr>
        <w:t xml:space="preserve">Cómo está configurado</w:t>
      </w:r>
    </w:p>
    <w:p>
      <w:pPr>
        <w:pStyle w:val="Heading3"/>
      </w:pPr>
      <w:r>
        <w:rPr>
          <w:rFonts w:ascii="Arial" w:cs="Arial" w:eastAsia="Arial" w:hAnsi="Arial"/>
        </w:rPr>
        <w:t xml:space="preserve">1.1 WebFlux reactivo en la API Gateway (implementado)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Archivo: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book-plus-api-gateway/pom.xml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book-plus-api-gateway/src/main/resources/application.yml</w:t>
      </w:r>
      <w:r>
        <w:rPr>
          <w:rFonts w:ascii="Arial" w:cs="Arial" w:eastAsia="Arial" w:hAnsi="Arial"/>
        </w:rPr>
        <w:t xml:space="preserve">. La gateway usa Spring Cloud Gateway, que corre sobre WebFlux/Netty (no servlet).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&lt;!-- pom.xml --&gt;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&lt;dependency&gt;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&lt;groupId&gt;org.springframework.cloud&lt;/groupId&gt;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&lt;artifactId&gt;spring-cloud-starter-gateway&lt;/artifactId&gt;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&lt;/dependency&gt;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&lt;dependency&gt;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&lt;groupId&gt;org.springframework.boot&lt;/groupId&gt;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&lt;artifactId&gt;spring-boot-starter-data-redis-reactive&lt;/artifactId&gt;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&lt;/dependency&gt;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application.yml (gateway) — ruteo + rate limiting reactivo (Redis)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spring: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cloud: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gateway: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routes: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- id: catalog-service-books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uri: ${CATALOG_SERVICE_URL:http://localhost:8082}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predicates: [ Path=/api/v1/books/**, /api/v1/categories/** ]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filters: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- name: RequestRateLimiter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args: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redis-rate-limiter.replenishRate: 50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redis-rate-limiter.burstCapacity: 100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KeyResolver</w:t>
      </w:r>
      <w:r>
        <w:rPr>
          <w:rFonts w:ascii="Arial" w:cs="Arial" w:eastAsia="Arial" w:hAnsi="Arial"/>
        </w:rPr>
        <w:t xml:space="preserve"> (clase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RateLimitConfig.java</w:t>
      </w:r>
      <w:r>
        <w:rPr>
          <w:rFonts w:ascii="Arial" w:cs="Arial" w:eastAsia="Arial" w:hAnsi="Arial"/>
        </w:rPr>
        <w:t xml:space="preserve">) resuelve el cupo por usuario autenticado o por IP; el token-bucket vive en Redis, así el límite es consistente entre réplicas.</w:t>
      </w:r>
    </w:p>
    <w:p>
      <w:pPr>
        <w:pStyle w:val="Heading3"/>
      </w:pPr>
      <w:r>
        <w:rPr>
          <w:rFonts w:ascii="Arial" w:cs="Arial" w:eastAsia="Arial" w:hAnsi="Arial"/>
        </w:rPr>
        <w:t xml:space="preserve">1.2 Circuit breaker reactivo con WebClient (patrón listo)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Dependencia (para un servicio reactivo que llame a otro):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&lt;dependency&gt;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&lt;groupId&gt;org.springframework.cloud&lt;/groupId&gt;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&lt;artifactId&gt;spring-cloud-starter-circuitbreaker-reactor-resilience4j&lt;/artifactId&gt;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&lt;/dependency&gt;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Cliente reactivo protegido: WebClient + ReactiveCircuitBreaker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@Service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public class CatalogReactiveClient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private final WebClient webClient;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private final ReactiveCircuitBreaker cb;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public CatalogReactiveClient(WebClient.Builder wb,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ReactiveCircuitBreakerFactory&lt;?,?&gt; cbf)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this.webClient = wb.baseUrl("http://catalog-service:8082").build();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this.cb = cbf.create("catalogService");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public Mono&lt;BookDto&gt; getBook(String id)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cb.run(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webClient.get().uri("/api/v1/books/{id}", id)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.retrieve().bodyToMono(BookDto.class),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throwable -&gt; Mono.just(BookDto.fallback(id))  // fallback al abrir el circuito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application.yml — parámetros del circuit breaker (Resilience4j)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resilience4j: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circuitbreaker: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instances: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catalogService: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sliding-window-size: 10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failure-rate-threshold: 50      # abre si &gt;50% fallan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wait-duration-in-open-state: 30s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permitted-number-of-calls-in-half-open-state: 3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timelimiter: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instances: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catalogService: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timeout-duration: 2s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Ya implementado hoy: </w:t>
      </w:r>
      <w:r>
        <w:rPr>
          <w:rFonts w:ascii="Arial" w:cs="Arial" w:eastAsia="Arial" w:hAnsi="Arial"/>
        </w:rPr>
        <w:t xml:space="preserve">el mismo Resilience4j (circuit breaker + retry + bulkhead + timelimiter) protege la búsqueda en Elasticsearch del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catalog-service</w:t>
      </w:r>
      <w:r>
        <w:rPr>
          <w:rFonts w:ascii="Arial" w:cs="Arial" w:eastAsia="Arial" w:hAnsi="Arial"/>
        </w:rPr>
        <w:t xml:space="preserve"> — ver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book-plus-catalog-service/src/main/resources/application.yml</w:t>
      </w:r>
      <w:r>
        <w:rPr>
          <w:rFonts w:ascii="Arial" w:cs="Arial" w:eastAsia="Arial" w:hAnsi="Arial"/>
        </w:rPr>
        <w:t xml:space="preserve"> (instancia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bookSearch</w:t>
      </w:r>
      <w:r>
        <w:rPr>
          <w:rFonts w:ascii="Arial" w:cs="Arial" w:eastAsia="Arial" w:hAnsi="Arial"/>
        </w:rPr>
        <w:t xml:space="preserve">) y el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@CircuitBreaker</w:t>
      </w:r>
      <w:r>
        <w:rPr>
          <w:rFonts w:ascii="Arial" w:cs="Arial" w:eastAsia="Arial" w:hAnsi="Arial"/>
        </w:rPr>
        <w:t xml:space="preserve"> en el adaptador de búsqueda. La resiliencia se prueba de verdad con Toxiproxy (ver punto 6).</w:t>
      </w:r>
    </w:p>
    <w:p>
      <w:pPr>
        <w:pStyle w:val="Heading3"/>
      </w:pPr>
      <w:r>
        <w:rPr>
          <w:rFonts w:ascii="Arial" w:cs="Arial" w:eastAsia="Arial" w:hAnsi="Arial"/>
        </w:rPr>
        <w:t xml:space="preserve">1.3 ORM reactivo con R2DBC (configuración lista)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Para un microservicio totalmente no-bloqueante se sustituye JPA por </w:t>
      </w:r>
      <w:r>
        <w:rPr>
          <w:rFonts w:ascii="Arial" w:cs="Arial" w:eastAsia="Arial" w:hAnsi="Arial"/>
          <w:b/>
          <w:bCs/>
        </w:rPr>
        <w:t xml:space="preserve">R2DBC</w:t>
      </w:r>
      <w:r>
        <w:rPr>
          <w:rFonts w:ascii="Arial" w:cs="Arial" w:eastAsia="Arial" w:hAnsi="Arial"/>
        </w:rPr>
        <w:t xml:space="preserve"> (Reactive Relational Database Connectivity):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&lt;dependency&gt;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&lt;groupId&gt;org.springframework.boot&lt;/groupId&gt;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&lt;artifactId&gt;spring-boot-starter-data-r2dbc&lt;/artifactId&gt;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&lt;/dependency&gt;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&lt;dependency&gt;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&lt;groupId&gt;org.postgresql&lt;/groupId&gt;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&lt;artifactId&gt;r2dbc-postgresql&lt;/artifactId&gt;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&lt;scope&gt;runtime&lt;/scope&gt;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&lt;/dependency&gt;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application.yml — conexión reactiva a Postgres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spring: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r2dbc: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url: r2dbc:postgresql://catalog-postgres:5432/catalog_db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username: ${DB_USER}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password: ${DB_PASS}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pool: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initial-size: 5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max-size: 20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Repositorio reactivo: devuelve Mono/Flux, nunca bloquea el hilo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public interface BookRepository extends ReactiveCrudRepository&lt;BookEntity, UUID&gt;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Flux&lt;BookEntity&gt; findByCategoryId(UUID categoryId);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@GetMapping("/api/v1/books")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public Flux&lt;BookDto&gt; list(@RequestParam UUID categoryId)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repository.findByCategoryId(categoryId).map(BookDto::from);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1.4 Virtual Threads (Java 21) — implementado en los servicios servlet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Donde no usamos reactivo puro, activamos </w:t>
      </w:r>
      <w:r>
        <w:rPr>
          <w:rFonts w:ascii="Arial" w:cs="Arial" w:eastAsia="Arial" w:hAnsi="Arial"/>
          <w:b/>
          <w:bCs/>
        </w:rPr>
        <w:t xml:space="preserve">hilos virtuales</w:t>
      </w:r>
      <w:r>
        <w:rPr>
          <w:rFonts w:ascii="Arial" w:cs="Arial" w:eastAsia="Arial" w:hAnsi="Arial"/>
        </w:rPr>
        <w:t xml:space="preserve"> (Project Loom): concurrencia masiva con código imperativo. Está activo en los servicios de negocio: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application.yml (cada servicio servlet)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spring: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threads: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virtual: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enabled: true   # Java 21 — Virtual Threads</w:t>
      </w:r>
    </w:p>
    <w:p>
      <w:pPr>
        <w:pStyle w:val="Heading2"/>
      </w:pPr>
      <w:r>
        <w:rPr>
          <w:rFonts w:ascii="Arial" w:cs="Arial" w:eastAsia="Arial" w:hAnsi="Arial"/>
        </w:rPr>
        <w:t xml:space="preserve">Posibles preguntas y respuestas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¿Por qué no todo reactivo?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Porque reactivo añade complejidad (backpressure, depuración) y solo compensa en I/O muy concurrente. Estrategia pragmática: gateway reactivo + Virtual Threads en el resto, y R2DBC disponible para el servicio que lo justifique. Es la recomendación actual de Spring para Java 21.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¿Cómo evitan el efecto dominó cuando un servicio cae?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Circuit breaker de Resilience4j (abre el circuito y devuelve fallback), timelimiter (corta a 2s), retry con backoff y bulkhead (aísla la concurrencia). Lo validamos inyectando latencia real con Toxiproxy.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¿WebClient o RestTemplate?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WebClient (reactivo, no bloqueante) para nuevas integraciones; internamente en llamadas gRPC usamos stubs generados por Protobuf. RestTemplate quedó como legado.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CI/CD (pipeline) y SonarQube / SonarCloud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En simple: </w:t>
      </w:r>
      <w:r>
        <w:rPr>
          <w:rFonts w:ascii="Arial" w:cs="Arial" w:eastAsia="Arial" w:hAnsi="Arial"/>
        </w:rPr>
        <w:t xml:space="preserve">cada cambio de código se compila, se prueba, se revisa la calidad y se despliega de forma automática; si algo no cumple la calidad o la seguridad, se detiene y no avanza a producción.</w:t>
      </w:r>
    </w:p>
    <w:p>
      <w:pPr>
        <w:pStyle w:val="Heading2"/>
      </w:pPr>
      <w:r>
        <w:rPr>
          <w:rFonts w:ascii="Arial" w:cs="Arial" w:eastAsia="Arial" w:hAnsi="Arial"/>
        </w:rPr>
        <w:t xml:space="preserve">Qué decir</w:t>
      </w:r>
    </w:p>
    <w:p>
      <w:pPr>
        <w:pBdr>
          <w:left w:val="single" w:color="4F46E5" w:sz="18" w:space="10"/>
        </w:pBdr>
        <w:spacing w:after="120" w:line="276"/>
        <w:ind w:left="180"/>
      </w:pPr>
      <w:r>
        <w:rPr>
          <w:rFonts w:ascii="Arial" w:cs="Arial" w:eastAsia="Arial" w:hAnsi="Arial"/>
        </w:rPr>
        <w:t xml:space="preserve">“Tenemos un </w:t>
      </w:r>
      <w:r>
        <w:rPr>
          <w:rFonts w:ascii="Arial" w:cs="Arial" w:eastAsia="Arial" w:hAnsi="Arial"/>
          <w:b/>
          <w:bCs/>
        </w:rPr>
        <w:t xml:space="preserve">CI/CD dual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b/>
          <w:bCs/>
        </w:rPr>
        <w:t xml:space="preserve">GitHub Actions</w:t>
      </w:r>
      <w:r>
        <w:rPr>
          <w:rFonts w:ascii="Arial" w:cs="Arial" w:eastAsia="Arial" w:hAnsi="Arial"/>
        </w:rPr>
        <w:t xml:space="preserve"> como pipeline principal y </w:t>
      </w:r>
      <w:r>
        <w:rPr>
          <w:rFonts w:ascii="Arial" w:cs="Arial" w:eastAsia="Arial" w:hAnsi="Arial"/>
          <w:b/>
          <w:bCs/>
        </w:rPr>
        <w:t xml:space="preserve">Jenkins</w:t>
      </w:r>
      <w:r>
        <w:rPr>
          <w:rFonts w:ascii="Arial" w:cs="Arial" w:eastAsia="Arial" w:hAnsi="Arial"/>
        </w:rPr>
        <w:t xml:space="preserve"> en paralelo. En cada push se compila, se pasan tests con cobertura (JaCoCo), se analiza con </w:t>
      </w:r>
      <w:r>
        <w:rPr>
          <w:rFonts w:ascii="Arial" w:cs="Arial" w:eastAsia="Arial" w:hAnsi="Arial"/>
          <w:b/>
          <w:bCs/>
        </w:rPr>
        <w:t xml:space="preserve">SonarCloud</w:t>
      </w:r>
      <w:r>
        <w:rPr>
          <w:rFonts w:ascii="Arial" w:cs="Arial" w:eastAsia="Arial" w:hAnsi="Arial"/>
        </w:rPr>
        <w:t xml:space="preserve">, se construyen imágenes Docker multi-arquitectura, se firman con </w:t>
      </w:r>
      <w:r>
        <w:rPr>
          <w:rFonts w:ascii="Arial" w:cs="Arial" w:eastAsia="Arial" w:hAnsi="Arial"/>
          <w:b/>
          <w:bCs/>
        </w:rPr>
        <w:t xml:space="preserve">Cosign</w:t>
      </w:r>
      <w:r>
        <w:rPr>
          <w:rFonts w:ascii="Arial" w:cs="Arial" w:eastAsia="Arial" w:hAnsi="Arial"/>
        </w:rPr>
        <w:t xml:space="preserve"> y se generan </w:t>
      </w:r>
      <w:r>
        <w:rPr>
          <w:rFonts w:ascii="Arial" w:cs="Arial" w:eastAsia="Arial" w:hAnsi="Arial"/>
          <w:b/>
          <w:bCs/>
        </w:rPr>
        <w:t xml:space="preserve">SBOM</w:t>
      </w:r>
      <w:r>
        <w:rPr>
          <w:rFonts w:ascii="Arial" w:cs="Arial" w:eastAsia="Arial" w:hAnsi="Arial"/>
        </w:rPr>
        <w:t xml:space="preserve">. Con quality gates: si Sonar o los escáneres de seguridad fallan, no se promociona la imagen.”</w:t>
      </w:r>
    </w:p>
    <w:p>
      <w:pPr>
        <w:pStyle w:val="Heading2"/>
      </w:pPr>
      <w:r>
        <w:rPr>
          <w:rFonts w:ascii="Arial" w:cs="Arial" w:eastAsia="Arial" w:hAnsi="Arial"/>
        </w:rPr>
        <w:t xml:space="preserve">Cómo está configurado (implementado)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Workflows en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.github/workflows/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ci.yml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cd.yml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security.yml</w:t>
      </w:r>
      <w:r>
        <w:rPr>
          <w:rFonts w:ascii="Arial" w:cs="Arial" w:eastAsia="Arial" w:hAnsi="Arial"/>
        </w:rPr>
        <w:t xml:space="preserve"> (SBOM+Trivy+Dependency-Check+Gitleaks),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codeql.yml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dast.yml</w:t>
      </w:r>
      <w:r>
        <w:rPr>
          <w:rFonts w:ascii="Arial" w:cs="Arial" w:eastAsia="Arial" w:hAnsi="Arial"/>
        </w:rPr>
        <w:t xml:space="preserve"> (OWASP ZAP),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openapi.yml</w:t>
      </w:r>
      <w:r>
        <w:rPr>
          <w:rFonts w:ascii="Arial" w:cs="Arial" w:eastAsia="Arial" w:hAnsi="Arial"/>
        </w:rPr>
        <w:t xml:space="preserve"> (Spectral),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buf.yml</w:t>
      </w:r>
      <w:r>
        <w:rPr>
          <w:rFonts w:ascii="Arial" w:cs="Arial" w:eastAsia="Arial" w:hAnsi="Arial"/>
        </w:rPr>
        <w:t xml:space="preserve">. Más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Jenkinsfile</w:t>
      </w:r>
      <w:r>
        <w:rPr>
          <w:rFonts w:ascii="Arial" w:cs="Arial" w:eastAsia="Arial" w:hAnsi="Arial"/>
        </w:rPr>
        <w:t xml:space="preserve"> + Shared Library.</w:t>
      </w:r>
    </w:p>
    <w:p>
      <w:pPr>
        <w:pStyle w:val="Heading3"/>
      </w:pPr>
      <w:r>
        <w:rPr>
          <w:rFonts w:ascii="Arial" w:cs="Arial" w:eastAsia="Arial" w:hAnsi="Arial"/>
        </w:rPr>
        <w:t xml:space="preserve">2.1 Job de CI con tests + SonarCloud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.github/workflows/ci.yml (extracto)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jobs: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test: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strategy: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matrix: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service: [book-plus-auth-service, book-plus-catalog-service, ...]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runs-on: ubuntu-latest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steps: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- uses: actions/checkout@v4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- uses: actions/setup-java@v4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with: { distribution: temurin, java-version: "21"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- working-directory: ${{ matrix.service }}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run: mvn -B clean test sonar:sonar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-Dsonar.organization=dhuarocc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-Dsonar.host.url=https://sonarcloud.io \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-Dsonar.token=${{ secrets.SONAR_TOKEN }}</w:t>
      </w:r>
    </w:p>
    <w:p>
      <w:pPr>
        <w:pStyle w:val="Heading3"/>
      </w:pPr>
      <w:r>
        <w:rPr>
          <w:rFonts w:ascii="Arial" w:cs="Arial" w:eastAsia="Arial" w:hAnsi="Arial"/>
        </w:rPr>
        <w:t xml:space="preserve">2.2 Configuración de Sonar en el pom + cobertura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&lt;!-- properties de cada servicio (pom.xml) --&gt;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&lt;sonar.projectKey&gt;dhuarocc_bookplus-auth-service&lt;/sonar.projectKey&gt;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&lt;sonar.coverage.jacoco.xmlReportPaths&gt;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${project.build.directory}/site/jacoco/jacoco.xml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&lt;/sonar.coverage.jacoco.xmlReportPaths&gt;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&lt;sonar.exclusions&gt;**/dto/**,**/config/**,**/*Application.java&lt;/sonar.exclusions&gt;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cobertura la produce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jacoco-maven-plugin</w:t>
      </w:r>
      <w:r>
        <w:rPr>
          <w:rFonts w:ascii="Arial" w:cs="Arial" w:eastAsia="Arial" w:hAnsi="Arial"/>
        </w:rPr>
        <w:t xml:space="preserve"> y Sonar la consume vía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jacoco.xml</w:t>
      </w:r>
      <w:r>
        <w:rPr>
          <w:rFonts w:ascii="Arial" w:cs="Arial" w:eastAsia="Arial" w:hAnsi="Arial"/>
        </w:rPr>
        <w:t xml:space="preserve">. El Quality Gate (cobertura mínima, 0 bugs/vulnerabilidades nuevas) se define en SonarCloud. Para SonarQube corporativo solo cambia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sonar.host.url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2.3 Comandos para la demo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mvn -B clean verify                                   # build + tests + cobertura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mvn -B verify sonar:sonar -Dsonar.token=$SONAR_TOKEN  # análisis Sonar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docker compose -f docker-compose.jenkins.yml up -d    # Jenkins (JCasC)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gh workflow run ci.yml &amp;&amp; gh run watch                # pipeline en vivo</w:t>
      </w:r>
    </w:p>
    <w:p>
      <w:pPr>
        <w:pStyle w:val="Heading2"/>
      </w:pPr>
      <w:r>
        <w:rPr>
          <w:rFonts w:ascii="Arial" w:cs="Arial" w:eastAsia="Arial" w:hAnsi="Arial"/>
        </w:rPr>
        <w:t xml:space="preserve">Posibles preguntas y respuestas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¿SonarQube o SonarCloud?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SonarCloud (SaaS) en el proyecto; misma config contra SonarQube on-premise cambiando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sonar.host.url</w:t>
      </w:r>
      <w:r>
        <w:rPr>
          <w:rFonts w:ascii="Arial" w:cs="Arial" w:eastAsia="Arial" w:hAnsi="Arial"/>
        </w:rPr>
        <w:t xml:space="preserve"> y token. Portable a un SonarQube corporativo.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¿Qué rompe el pipeline?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Un test fallido, el Quality Gate en rojo, o un hallazgo CRÍTICO. Trivy/CodeQL/Gitleaks suben SARIF a Security; las imágenes solo se construyen si CI pasó.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¿Trazabilidad de imágenes?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Cosign firma la imagen y generamos SBOM (CycloneDX). Dependabot actualiza dependencias con PRs.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Cloud: Azure API Management + AKS (y AWS)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En simple: </w:t>
      </w:r>
      <w:r>
        <w:rPr>
          <w:rFonts w:ascii="Arial" w:cs="Arial" w:eastAsia="Arial" w:hAnsi="Arial"/>
        </w:rPr>
        <w:t xml:space="preserve">Azure API Management es la ‘puerta de entrada’ que controla seguridad y tráfico de las APIs, y AKS es el lugar donde viven y se administran los microservicios. En AWS sería API Gateway + EKS.</w:t>
      </w:r>
    </w:p>
    <w:p>
      <w:pPr>
        <w:pStyle w:val="Heading2"/>
      </w:pPr>
      <w:r>
        <w:rPr>
          <w:rFonts w:ascii="Arial" w:cs="Arial" w:eastAsia="Arial" w:hAnsi="Arial"/>
        </w:rPr>
        <w:t xml:space="preserve">Qué decir</w:t>
      </w:r>
    </w:p>
    <w:p>
      <w:pPr>
        <w:pBdr>
          <w:left w:val="single" w:color="4F46E5" w:sz="18" w:space="10"/>
        </w:pBdr>
        <w:spacing w:after="120" w:line="276"/>
        <w:ind w:left="180"/>
      </w:pPr>
      <w:r>
        <w:rPr>
          <w:rFonts w:ascii="Arial" w:cs="Arial" w:eastAsia="Arial" w:hAnsi="Arial"/>
        </w:rPr>
        <w:t xml:space="preserve">“El despliegue objetivo en la nube es </w:t>
      </w:r>
      <w:r>
        <w:rPr>
          <w:rFonts w:ascii="Arial" w:cs="Arial" w:eastAsia="Arial" w:hAnsi="Arial"/>
          <w:b/>
          <w:bCs/>
        </w:rPr>
        <w:t xml:space="preserve">Azure</w:t>
      </w:r>
      <w:r>
        <w:rPr>
          <w:rFonts w:ascii="Arial" w:cs="Arial" w:eastAsia="Arial" w:hAnsi="Arial"/>
        </w:rPr>
        <w:t xml:space="preserve">: los microservicios corren en </w:t>
      </w:r>
      <w:r>
        <w:rPr>
          <w:rFonts w:ascii="Arial" w:cs="Arial" w:eastAsia="Arial" w:hAnsi="Arial"/>
          <w:b/>
          <w:bCs/>
        </w:rPr>
        <w:t xml:space="preserve">AKS</w:t>
      </w:r>
      <w:r>
        <w:rPr>
          <w:rFonts w:ascii="Arial" w:cs="Arial" w:eastAsia="Arial" w:hAnsi="Arial"/>
        </w:rPr>
        <w:t xml:space="preserve"> y exponemos las APIs por </w:t>
      </w:r>
      <w:r>
        <w:rPr>
          <w:rFonts w:ascii="Arial" w:cs="Arial" w:eastAsia="Arial" w:hAnsi="Arial"/>
          <w:b/>
          <w:bCs/>
        </w:rPr>
        <w:t xml:space="preserve">Azure API Management (APIM)</w:t>
      </w:r>
      <w:r>
        <w:rPr>
          <w:rFonts w:ascii="Arial" w:cs="Arial" w:eastAsia="Arial" w:hAnsi="Arial"/>
        </w:rPr>
        <w:t xml:space="preserve">, la fachada corporativa: valida el </w:t>
      </w:r>
      <w:r>
        <w:rPr>
          <w:rFonts w:ascii="Arial" w:cs="Arial" w:eastAsia="Arial" w:hAnsi="Arial"/>
          <w:b/>
          <w:bCs/>
        </w:rPr>
        <w:t xml:space="preserve">JWT</w:t>
      </w:r>
      <w:r>
        <w:rPr>
          <w:rFonts w:ascii="Arial" w:cs="Arial" w:eastAsia="Arial" w:hAnsi="Arial"/>
        </w:rPr>
        <w:t xml:space="preserve">, aplica </w:t>
      </w:r>
      <w:r>
        <w:rPr>
          <w:rFonts w:ascii="Arial" w:cs="Arial" w:eastAsia="Arial" w:hAnsi="Arial"/>
          <w:b/>
          <w:bCs/>
        </w:rPr>
        <w:t xml:space="preserve">rate limiting</w:t>
      </w:r>
      <w:r>
        <w:rPr>
          <w:rFonts w:ascii="Arial" w:cs="Arial" w:eastAsia="Arial" w:hAnsi="Arial"/>
        </w:rPr>
        <w:t xml:space="preserve"> y cuotas por suscripción, versiona las APIs y enruta al </w:t>
      </w:r>
      <w:r>
        <w:rPr>
          <w:rFonts w:ascii="Arial" w:cs="Arial" w:eastAsia="Arial" w:hAnsi="Arial"/>
          <w:b/>
          <w:bCs/>
        </w:rPr>
        <w:t xml:space="preserve">Ingress</w:t>
      </w:r>
      <w:r>
        <w:rPr>
          <w:rFonts w:ascii="Arial" w:cs="Arial" w:eastAsia="Arial" w:hAnsi="Arial"/>
        </w:rPr>
        <w:t xml:space="preserve"> del clúster. El contrato OpenAPI que ya versionamos se importa directo en APIM. Portable a AWS (EKS + API Gateway).”</w:t>
      </w:r>
    </w:p>
    <w:p>
      <w:pPr>
        <w:pStyle w:val="Heading2"/>
      </w:pPr>
      <w:r>
        <w:rPr>
          <w:rFonts w:ascii="Arial" w:cs="Arial" w:eastAsia="Arial" w:hAnsi="Arial"/>
        </w:rPr>
        <w:t xml:space="preserve">Arquitectura (flujo de una petición)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Cliente (web/app)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|  HTTPS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v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[ Azure API Management ]  -- valida JWT, rate-limit, cuotas, CORS, versionado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|  HTTPS (backend)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v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[ Ingress AKS (NGINX / AGIC) ]  -- TLS, host/path routing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|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v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[ Service (ClusterIP) ] -&gt; [ Pods del microservicio ]   (HPA escala 2..10)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|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+-- PostgreSQL (Azure DB) / Kafka / Redis / Vault</w:t>
      </w:r>
    </w:p>
    <w:p>
      <w:pPr>
        <w:pStyle w:val="Heading2"/>
      </w:pPr>
      <w:r>
        <w:rPr>
          <w:rFonts w:ascii="Arial" w:cs="Arial" w:eastAsia="Arial" w:hAnsi="Arial"/>
        </w:rPr>
        <w:t xml:space="preserve">Cómo se configura</w:t>
      </w:r>
    </w:p>
    <w:p>
      <w:pPr>
        <w:pStyle w:val="Heading3"/>
      </w:pPr>
      <w:r>
        <w:rPr>
          <w:rFonts w:ascii="Arial" w:cs="Arial" w:eastAsia="Arial" w:hAnsi="Arial"/>
        </w:rPr>
        <w:t xml:space="preserve">3.1 Crear el clúster AKS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az login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az group create -n rg-bookplus -l eastus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az aks create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-g rg-bookplus -n aks-bookplus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--node-count 3 --node-vm-size Standard_D2s_v3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--enable-managed-identity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--network-plugin azure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--enable-addons monitoring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--generate-ssh-keys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az aks get-credentials -g rg-bookplus -n aks-bookplus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get nodes</w:t>
      </w:r>
    </w:p>
    <w:p>
      <w:pPr>
        <w:pStyle w:val="Heading3"/>
      </w:pPr>
      <w:r>
        <w:rPr>
          <w:rFonts w:ascii="Arial" w:cs="Arial" w:eastAsia="Arial" w:hAnsi="Arial"/>
        </w:rPr>
        <w:t xml:space="preserve">3.2 Crear e importar la API en API Management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az apim create -g rg-bookplus -n apim-bookplus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--publisher-name "BookPlus" --publisher-email ops@bookplus.example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--sku-name Developer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Importar el MISMO contrato OpenAPI que validamos con Spectral (punto 2)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az apim api import -g rg-bookplus --service-name apim-bookplus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--api-id auth-api --path auth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--specification-format OpenApi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--specification-path api/openapi/auth-service.yaml \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--service-url https://ingress.bookplus.example/auth</w:t>
      </w:r>
    </w:p>
    <w:p>
      <w:pPr>
        <w:pStyle w:val="Heading3"/>
      </w:pPr>
      <w:r>
        <w:rPr>
          <w:rFonts w:ascii="Arial" w:cs="Arial" w:eastAsia="Arial" w:hAnsi="Arial"/>
        </w:rPr>
        <w:t xml:space="preserve">3.3 Política de APIM (validar JWT + rate limit) — apim/policies/auth-api.xml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&lt;policies&gt;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&lt;inbound&gt;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&lt;base /&gt;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&lt;validate-jwt header-name="Authorization" failed-validation-httpcode="401"&gt;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&lt;openid-config url="https://auth.bookplus.example/.well-known/openid-configuration" /&gt;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&lt;required-claims&gt;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&lt;claim name="roles" match="any"&gt;&lt;value&gt;USER&lt;/value&gt;&lt;value&gt;ADMIN&lt;/value&gt;&lt;/claim&gt;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&lt;/required-claims&gt;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&lt;/validate-jwt&gt;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&lt;rate-limit-by-key calls="100" renewal-period="60"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counter-key="@(context.Subscription.Id)" /&gt;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&lt;set-backend-service base-url="https://ingress.bookplus.example/auth" /&gt;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&lt;/inbound&gt;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&lt;backend&gt;&lt;base /&gt;&lt;/backend&gt;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&lt;outbound&gt;&lt;base /&gt;&lt;/outbound&gt;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&lt;/policies&gt;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az apim api policy import -g rg-bookplus --service-name apim-bookplus \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--api-id auth-api --format xml --value @apim/policies/auth-api.xml</w:t>
      </w:r>
    </w:p>
    <w:p>
      <w:pPr>
        <w:pStyle w:val="Heading3"/>
      </w:pPr>
      <w:r>
        <w:rPr>
          <w:rFonts w:ascii="Arial" w:cs="Arial" w:eastAsia="Arial" w:hAnsi="Arial"/>
        </w:rPr>
        <w:t xml:space="preserve">3.4 Integración APIM ↔ AKS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APIM se conecta al </w:t>
      </w:r>
      <w:r>
        <w:rPr>
          <w:rFonts w:ascii="Arial" w:cs="Arial" w:eastAsia="Arial" w:hAnsi="Arial"/>
          <w:b/>
          <w:bCs/>
        </w:rPr>
        <w:t xml:space="preserve">Ingress</w:t>
      </w:r>
      <w:r>
        <w:rPr>
          <w:rFonts w:ascii="Arial" w:cs="Arial" w:eastAsia="Arial" w:hAnsi="Arial"/>
        </w:rPr>
        <w:t xml:space="preserve"> de AKS por HTTPS. Dos modos: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Público con restricción: </w:t>
      </w:r>
      <w:r>
        <w:rPr>
          <w:rFonts w:ascii="Arial" w:cs="Arial" w:eastAsia="Arial" w:hAnsi="Arial"/>
        </w:rPr>
        <w:t xml:space="preserve">Ingress con IP pública y NSG/NetworkPolicy que solo admite el rango de salida de APIM.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Privado (recomendado banca): </w:t>
      </w:r>
      <w:r>
        <w:rPr>
          <w:rFonts w:ascii="Arial" w:cs="Arial" w:eastAsia="Arial" w:hAnsi="Arial"/>
        </w:rPr>
        <w:t xml:space="preserve">APIM en VNet interna e Ingress interno; el tráfico nunca sale a Internet (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az apim create --virtual-network Internal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</w:rPr>
        <w:t xml:space="preserve">Posibles preguntas y respuestas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¿Por qué APIM y no solo el Ingress?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APIM es gobierno corporativo: portal de desarrolladores, suscripciones/cuotas, versionado, políticas declarativas y analítica, fuera del código. El Ingress solo hace routing L7 dentro del clúster.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¿Dónde valida el JWT?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En ambos (defensa en profundidad): APIM rechaza pronto; cada microservicio revalida el JWT RS256 con la clave pública (ya implementado en SecurityConfig). La autorización fina es por roles + OPA.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¿Está corriendo hoy?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La definición (AKS + APIM + políticas + manifiestos) está como infraestructura-como-código; el entorno local corre en Docker Compose. El salto a AKS es aplicar los manifiestos del punto 5 y los comandos az.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¿Y en AWS?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EKS en vez de AKS y Amazon API Gateway (o ALB) en vez de APIM. Los manifiestos de Kubernetes son los mismos; cambia el Ingress controller y el proveedor de secretos (AWS Secrets Manager / IRSA).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Kafka: particionamiento, agrupaciones y sistema de registro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En simple: </w:t>
      </w:r>
      <w:r>
        <w:rPr>
          <w:rFonts w:ascii="Arial" w:cs="Arial" w:eastAsia="Arial" w:hAnsi="Arial"/>
        </w:rPr>
        <w:t xml:space="preserve">Kafka es un ‘buzón de eventos’. Las particiones permiten procesar mensajes en paralelo (más rápido), los grupos reparten el trabajo entre copias del servicio, y el registro valida que los mensajes tengan el formato correcto.</w:t>
      </w:r>
    </w:p>
    <w:p>
      <w:pPr>
        <w:pStyle w:val="Heading2"/>
      </w:pPr>
      <w:r>
        <w:rPr>
          <w:rFonts w:ascii="Arial" w:cs="Arial" w:eastAsia="Arial" w:hAnsi="Arial"/>
        </w:rPr>
        <w:t xml:space="preserve">Qué decir</w:t>
      </w:r>
    </w:p>
    <w:p>
      <w:pPr>
        <w:pBdr>
          <w:left w:val="single" w:color="4F46E5" w:sz="18" w:space="10"/>
        </w:pBdr>
        <w:spacing w:after="120" w:line="276"/>
        <w:ind w:left="180"/>
      </w:pPr>
      <w:r>
        <w:rPr>
          <w:rFonts w:ascii="Arial" w:cs="Arial" w:eastAsia="Arial" w:hAnsi="Arial"/>
        </w:rPr>
        <w:t xml:space="preserve">“La comunicación asíncrona es </w:t>
      </w:r>
      <w:r>
        <w:rPr>
          <w:rFonts w:ascii="Arial" w:cs="Arial" w:eastAsia="Arial" w:hAnsi="Arial"/>
          <w:b/>
          <w:bCs/>
        </w:rPr>
        <w:t xml:space="preserve">Apache Kafka</w:t>
      </w:r>
      <w:r>
        <w:rPr>
          <w:rFonts w:ascii="Arial" w:cs="Arial" w:eastAsia="Arial" w:hAnsi="Arial"/>
        </w:rPr>
        <w:t xml:space="preserve"> con </w:t>
      </w:r>
      <w:r>
        <w:rPr>
          <w:rFonts w:ascii="Arial" w:cs="Arial" w:eastAsia="Arial" w:hAnsi="Arial"/>
          <w:b/>
          <w:bCs/>
        </w:rPr>
        <w:t xml:space="preserve">Spring Kafka</w:t>
      </w:r>
      <w:r>
        <w:rPr>
          <w:rFonts w:ascii="Arial" w:cs="Arial" w:eastAsia="Arial" w:hAnsi="Arial"/>
        </w:rPr>
        <w:t xml:space="preserve">. Cada evento de negocio (pedido creado, stock reservado, pago confirmado) se publica en un topic con </w:t>
      </w:r>
      <w:r>
        <w:rPr>
          <w:rFonts w:ascii="Arial" w:cs="Arial" w:eastAsia="Arial" w:hAnsi="Arial"/>
          <w:b/>
          <w:bCs/>
        </w:rPr>
        <w:t xml:space="preserve">varias particiones</w:t>
      </w:r>
      <w:r>
        <w:rPr>
          <w:rFonts w:ascii="Arial" w:cs="Arial" w:eastAsia="Arial" w:hAnsi="Arial"/>
        </w:rPr>
        <w:t xml:space="preserve"> para escalar el consumo en paralelo; cada servicio consume con su propio </w:t>
      </w:r>
      <w:r>
        <w:rPr>
          <w:rFonts w:ascii="Arial" w:cs="Arial" w:eastAsia="Arial" w:hAnsi="Arial"/>
          <w:b/>
          <w:bCs/>
        </w:rPr>
        <w:t xml:space="preserve">consumer group</w:t>
      </w:r>
      <w:r>
        <w:rPr>
          <w:rFonts w:ascii="Arial" w:cs="Arial" w:eastAsia="Arial" w:hAnsi="Arial"/>
        </w:rPr>
        <w:t xml:space="preserve">, así podemos correr varias réplicas repartiéndose las particiones. Gobernamos el formato de los eventos con un </w:t>
      </w:r>
      <w:r>
        <w:rPr>
          <w:rFonts w:ascii="Arial" w:cs="Arial" w:eastAsia="Arial" w:hAnsi="Arial"/>
          <w:b/>
          <w:bCs/>
        </w:rPr>
        <w:t xml:space="preserve">Schema Registry (Apicurio) y esquemas Avro</w:t>
      </w:r>
      <w:r>
        <w:rPr>
          <w:rFonts w:ascii="Arial" w:cs="Arial" w:eastAsia="Arial" w:hAnsi="Arial"/>
        </w:rPr>
        <w:t xml:space="preserve">, de modo que productor y consumidor nunca se rompen por un cambio de contrato. Añadimos </w:t>
      </w:r>
      <w:r>
        <w:rPr>
          <w:rFonts w:ascii="Arial" w:cs="Arial" w:eastAsia="Arial" w:hAnsi="Arial"/>
          <w:b/>
          <w:bCs/>
        </w:rPr>
        <w:t xml:space="preserve">DLQ</w:t>
      </w:r>
      <w:r>
        <w:rPr>
          <w:rFonts w:ascii="Arial" w:cs="Arial" w:eastAsia="Arial" w:hAnsi="Arial"/>
        </w:rPr>
        <w:t xml:space="preserve">, reintentos, idempotencia y el patrón </w:t>
      </w:r>
      <w:r>
        <w:rPr>
          <w:rFonts w:ascii="Arial" w:cs="Arial" w:eastAsia="Arial" w:hAnsi="Arial"/>
          <w:b/>
          <w:bCs/>
        </w:rPr>
        <w:t xml:space="preserve">Transactional Outbox</w:t>
      </w:r>
      <w:r>
        <w:rPr>
          <w:rFonts w:ascii="Arial" w:cs="Arial" w:eastAsia="Arial" w:hAnsi="Arial"/>
        </w:rPr>
        <w:t xml:space="preserve"> para no perder eventos.”</w:t>
      </w:r>
    </w:p>
    <w:p>
      <w:pPr>
        <w:pStyle w:val="Heading2"/>
      </w:pPr>
      <w:r>
        <w:rPr>
          <w:rFonts w:ascii="Arial" w:cs="Arial" w:eastAsia="Arial" w:hAnsi="Arial"/>
        </w:rPr>
        <w:t xml:space="preserve">Cómo está configurado (implementado)</w:t>
      </w:r>
    </w:p>
    <w:p>
      <w:pPr>
        <w:pStyle w:val="Heading3"/>
      </w:pPr>
      <w:r>
        <w:rPr>
          <w:rFonts w:ascii="Arial" w:cs="Arial" w:eastAsia="Arial" w:hAnsi="Arial"/>
        </w:rPr>
        <w:t xml:space="preserve">4.1 Topics con particiones y réplicas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Archivo: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book-plus-inventory-service/src/main/java/.../config/KafkaConfig.java</w:t>
      </w:r>
      <w:r>
        <w:rPr>
          <w:rFonts w:ascii="Arial" w:cs="Arial" w:eastAsia="Arial" w:hAnsi="Arial"/>
        </w:rPr>
        <w:t xml:space="preserve"> (y equivalentes). Se declaran con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TopicBuilder</w:t>
      </w:r>
      <w:r>
        <w:rPr>
          <w:rFonts w:ascii="Arial" w:cs="Arial" w:eastAsia="Arial" w:hAnsi="Arial"/>
        </w:rPr>
        <w:t xml:space="preserve">: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@Bean public NewTopic topicStockReserved()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TopicBuilder.name("inventory.stock.reserved")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.partitions(3)      // 3 particiones -&gt; hasta 3 consumidores en paralelo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.replicas(1)        // en producción (AKS/MSK): 3 para tolerancia a fallos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.build();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4.2 Consumer groups (agrupaciones)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consumidor declara su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groupId</w:t>
      </w:r>
      <w:r>
        <w:rPr>
          <w:rFonts w:ascii="Arial" w:cs="Arial" w:eastAsia="Arial" w:hAnsi="Arial"/>
        </w:rPr>
        <w:t xml:space="preserve">. Ejemplos reales del proyecto: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order-service-cart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notification-service-payment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report-service-orders</w:t>
      </w:r>
      <w:r>
        <w:rPr>
          <w:rFonts w:ascii="Arial" w:cs="Arial" w:eastAsia="Arial" w:hAnsi="Arial"/>
        </w:rPr>
        <w:t xml:space="preserve">. Dentro de un group, Kafka reparte las particiones entre las instancias.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@KafkaListener(topics = "cart.checked-out", groupId = "order-service-cart")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public void onCartCheckedOut(CartCheckedOutEvent event)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Idempotencia: si ya procesamos este eventId, se ignora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orderSaga.start(event);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application.yml — factory de consumo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spring: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kafka: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bootstrap-servers: ${KAFKA_BOOTSTRAP_SERVERS:kafka:9092}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consumer: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group-id: order-service-cart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auto-offset-reset: earliest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enable-auto-commit: false        # commit manual tras procesar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properties: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isolation.level: read_committed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producer: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acks: all                        # durabilidad: espera a las réplicas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properties: { enable.idempotence: true }</w:t>
      </w:r>
    </w:p>
    <w:p>
      <w:pPr>
        <w:pStyle w:val="Heading3"/>
      </w:pPr>
      <w:r>
        <w:rPr>
          <w:rFonts w:ascii="Arial" w:cs="Arial" w:eastAsia="Arial" w:hAnsi="Arial"/>
        </w:rPr>
        <w:t xml:space="preserve">4.3 Sistema de registro: Schema Registry (Apicurio) + Avro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En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docker-compose.full.yml</w:t>
      </w:r>
      <w:r>
        <w:rPr>
          <w:rFonts w:ascii="Arial" w:cs="Arial" w:eastAsia="Arial" w:hAnsi="Arial"/>
        </w:rPr>
        <w:t xml:space="preserve"> corre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apicurio/apicurio-registry-mem</w:t>
      </w:r>
      <w:r>
        <w:rPr>
          <w:rFonts w:ascii="Arial" w:cs="Arial" w:eastAsia="Arial" w:hAnsi="Arial"/>
        </w:rPr>
        <w:t xml:space="preserve"> (UI/API en :8090). Los eventos críticos van en </w:t>
      </w:r>
      <w:r>
        <w:rPr>
          <w:rFonts w:ascii="Arial" w:cs="Arial" w:eastAsia="Arial" w:hAnsi="Arial"/>
          <w:b/>
          <w:bCs/>
        </w:rPr>
        <w:t xml:space="preserve">Avro</w:t>
      </w:r>
      <w:r>
        <w:rPr>
          <w:rFonts w:ascii="Arial" w:cs="Arial" w:eastAsia="Arial" w:hAnsi="Arial"/>
        </w:rPr>
        <w:t xml:space="preserve"> y se validan contra el registro: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application.yml — serializador Avro + Schema Registry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spring: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kafka: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producer: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value-serializer: io.apicurio.registry.serde.avro.AvroKafkaSerializer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properties: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apicurio.registry.url: http://schema-registry:8080/apis/registry/v2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apicurio.registry.auto-register: true</w:t>
      </w:r>
    </w:p>
    <w:p>
      <w:pPr>
        <w:pStyle w:val="Heading3"/>
      </w:pPr>
      <w:r>
        <w:rPr>
          <w:rFonts w:ascii="Arial" w:cs="Arial" w:eastAsia="Arial" w:hAnsi="Arial"/>
        </w:rPr>
        <w:t xml:space="preserve">4.4 Resiliencia del mensaje (implementado)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DLQ + retry: </w:t>
      </w:r>
      <w:r>
        <w:rPr>
          <w:rFonts w:ascii="Arial" w:cs="Arial" w:eastAsia="Arial" w:hAnsi="Arial"/>
        </w:rPr>
        <w:t xml:space="preserve">cada servicio tiene un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DefaultErrorHandler</w:t>
      </w:r>
      <w:r>
        <w:rPr>
          <w:rFonts w:ascii="Arial" w:cs="Arial" w:eastAsia="Arial" w:hAnsi="Arial"/>
        </w:rPr>
        <w:t xml:space="preserve"> con backoff y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DeadLetterPublishingRecoverer</w:t>
      </w:r>
      <w:r>
        <w:rPr>
          <w:rFonts w:ascii="Arial" w:cs="Arial" w:eastAsia="Arial" w:hAnsi="Arial"/>
        </w:rPr>
        <w:t xml:space="preserve"> (topic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.DLT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Transactional Outbox: </w:t>
      </w:r>
      <w:r>
        <w:rPr>
          <w:rFonts w:ascii="Arial" w:cs="Arial" w:eastAsia="Arial" w:hAnsi="Arial"/>
        </w:rPr>
        <w:t xml:space="preserve">los eventos se guardan en la tabla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outbox</w:t>
      </w:r>
      <w:r>
        <w:rPr>
          <w:rFonts w:ascii="Arial" w:cs="Arial" w:eastAsia="Arial" w:hAnsi="Arial"/>
        </w:rPr>
        <w:t xml:space="preserve"> en la MISMA transacción del negocio (order); un relay + Debezium (CDC) los publica sin perder ninguno.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Idempotent Consumer: </w:t>
      </w:r>
      <w:r>
        <w:rPr>
          <w:rFonts w:ascii="Arial" w:cs="Arial" w:eastAsia="Arial" w:hAnsi="Arial"/>
        </w:rPr>
        <w:t xml:space="preserve">cada evento lleva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eventId</w:t>
      </w:r>
      <w:r>
        <w:rPr>
          <w:rFonts w:ascii="Arial" w:cs="Arial" w:eastAsia="Arial" w:hAnsi="Arial"/>
        </w:rPr>
        <w:t xml:space="preserve">; el consumidor descarta duplicados.</w:t>
      </w:r>
    </w:p>
    <w:p>
      <w:pPr>
        <w:pStyle w:val="Heading3"/>
      </w:pPr>
      <w:r>
        <w:rPr>
          <w:rFonts w:ascii="Arial" w:cs="Arial" w:eastAsia="Arial" w:hAnsi="Arial"/>
        </w:rPr>
        <w:t xml:space="preserve">4.5 Comandos útiles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listar/inspeccionar topics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kafka-topics.sh --bootstrap-server kafka:9092 --list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kafka-topics.sh --bootstrap-server kafka:9092 --describe --topic inventory.stock.reserved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ver grupos y su lag (retraso de consumo)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kafka-consumer-groups.sh --bootstrap-server kafka:9092 --describe --group order-service-cart</w:t>
      </w:r>
    </w:p>
    <w:p>
      <w:pPr>
        <w:pStyle w:val="Heading2"/>
      </w:pPr>
      <w:r>
        <w:rPr>
          <w:rFonts w:ascii="Arial" w:cs="Arial" w:eastAsia="Arial" w:hAnsi="Arial"/>
        </w:rPr>
        <w:t xml:space="preserve">Posibles preguntas y respuestas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¿Cómo eligen el número de particiones?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Por el paralelismo máximo deseado: nº particiones = nº máximo de consumidores activos por group. Empezamos con 3 y se sube según throughput. La clave de partición (p. ej. orderId) mantiene el orden por entidad.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¿Kafka con Spring o cliente nativo?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Spring Kafka (spring-kafka): @KafkaListener, KafkaTemplate, gestión de offsets y error handlers. Encaja con el ecosistema Spring Boot y con Micrometer para métricas.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¿Qué pasa si cambia el esquema de un evento?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El Schema Registry valida compatibilidad (backward/forward). Un cambio incompatible se rechaza en publicación; los compatibles (añadir campo opcional) fluyen sin romper consumidores.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¿Garantizan exactly-once?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Práctico: productor idempotente + acks=all + consumidor idempotente + outbox. Es 'effectively-once' de extremo a extremo, suficiente para pagos/stock.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AKS: despliegue, validación, escalado horizontal, properties, encriptados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En simple: </w:t>
      </w:r>
      <w:r>
        <w:rPr>
          <w:rFonts w:ascii="Arial" w:cs="Arial" w:eastAsia="Arial" w:hAnsi="Arial"/>
        </w:rPr>
        <w:t xml:space="preserve">tras desplegar, revisamos que las copias (Pods) estén sanas; el autoescalado crea o quita copias según cuántos usuarios lleguen; y las contraseñas van en una ‘caja fuerte’ (Key Vault/Secrets), nunca en el código.</w:t>
      </w:r>
    </w:p>
    <w:p>
      <w:pPr>
        <w:pStyle w:val="Heading2"/>
      </w:pPr>
      <w:r>
        <w:rPr>
          <w:rFonts w:ascii="Arial" w:cs="Arial" w:eastAsia="Arial" w:hAnsi="Arial"/>
        </w:rPr>
        <w:t xml:space="preserve">Qué decir</w:t>
      </w:r>
    </w:p>
    <w:p>
      <w:pPr>
        <w:pBdr>
          <w:left w:val="single" w:color="4F46E5" w:sz="18" w:space="10"/>
        </w:pBdr>
        <w:spacing w:after="120" w:line="276"/>
        <w:ind w:left="180"/>
      </w:pPr>
      <w:r>
        <w:rPr>
          <w:rFonts w:ascii="Arial" w:cs="Arial" w:eastAsia="Arial" w:hAnsi="Arial"/>
        </w:rPr>
        <w:t xml:space="preserve">“En AKS cada microservicio es un </w:t>
      </w:r>
      <w:r>
        <w:rPr>
          <w:rFonts w:ascii="Arial" w:cs="Arial" w:eastAsia="Arial" w:hAnsi="Arial"/>
          <w:b/>
          <w:bCs/>
        </w:rPr>
        <w:t xml:space="preserve">Deployment</w:t>
      </w:r>
      <w:r>
        <w:rPr>
          <w:rFonts w:ascii="Arial" w:cs="Arial" w:eastAsia="Arial" w:hAnsi="Arial"/>
        </w:rPr>
        <w:t xml:space="preserve"> con </w:t>
      </w:r>
      <w:r>
        <w:rPr>
          <w:rFonts w:ascii="Arial" w:cs="Arial" w:eastAsia="Arial" w:hAnsi="Arial"/>
          <w:b/>
          <w:bCs/>
        </w:rPr>
        <w:t xml:space="preserve">probes</w:t>
      </w:r>
      <w:r>
        <w:rPr>
          <w:rFonts w:ascii="Arial" w:cs="Arial" w:eastAsia="Arial" w:hAnsi="Arial"/>
        </w:rPr>
        <w:t xml:space="preserve"> de salud (liveness/readiness/startup) apuntando a los endpoints de Actuator, un </w:t>
      </w:r>
      <w:r>
        <w:rPr>
          <w:rFonts w:ascii="Arial" w:cs="Arial" w:eastAsia="Arial" w:hAnsi="Arial"/>
          <w:b/>
          <w:bCs/>
        </w:rPr>
        <w:t xml:space="preserve">Service</w:t>
      </w:r>
      <w:r>
        <w:rPr>
          <w:rFonts w:ascii="Arial" w:cs="Arial" w:eastAsia="Arial" w:hAnsi="Arial"/>
        </w:rPr>
        <w:t xml:space="preserve"> interno y un </w:t>
      </w:r>
      <w:r>
        <w:rPr>
          <w:rFonts w:ascii="Arial" w:cs="Arial" w:eastAsia="Arial" w:hAnsi="Arial"/>
          <w:b/>
          <w:bCs/>
        </w:rPr>
        <w:t xml:space="preserve">Ingress</w:t>
      </w:r>
      <w:r>
        <w:rPr>
          <w:rFonts w:ascii="Arial" w:cs="Arial" w:eastAsia="Arial" w:hAnsi="Arial"/>
        </w:rPr>
        <w:t xml:space="preserve">. El escalado horizontal es automático con </w:t>
      </w:r>
      <w:r>
        <w:rPr>
          <w:rFonts w:ascii="Arial" w:cs="Arial" w:eastAsia="Arial" w:hAnsi="Arial"/>
          <w:b/>
          <w:bCs/>
        </w:rPr>
        <w:t xml:space="preserve">HPA</w:t>
      </w:r>
      <w:r>
        <w:rPr>
          <w:rFonts w:ascii="Arial" w:cs="Arial" w:eastAsia="Arial" w:hAnsi="Arial"/>
        </w:rPr>
        <w:t xml:space="preserve"> (por CPU/memoria o métricas de Prometheus). La configuración va en </w:t>
      </w:r>
      <w:r>
        <w:rPr>
          <w:rFonts w:ascii="Arial" w:cs="Arial" w:eastAsia="Arial" w:hAnsi="Arial"/>
          <w:b/>
          <w:bCs/>
        </w:rPr>
        <w:t xml:space="preserve">ConfigMaps</w:t>
      </w:r>
      <w:r>
        <w:rPr>
          <w:rFonts w:ascii="Arial" w:cs="Arial" w:eastAsia="Arial" w:hAnsi="Arial"/>
        </w:rPr>
        <w:t xml:space="preserve"> y los secretos en </w:t>
      </w:r>
      <w:r>
        <w:rPr>
          <w:rFonts w:ascii="Arial" w:cs="Arial" w:eastAsia="Arial" w:hAnsi="Arial"/>
          <w:b/>
          <w:bCs/>
        </w:rPr>
        <w:t xml:space="preserve">Secrets</w:t>
      </w:r>
      <w:r>
        <w:rPr>
          <w:rFonts w:ascii="Arial" w:cs="Arial" w:eastAsia="Arial" w:hAnsi="Arial"/>
        </w:rPr>
        <w:t xml:space="preserve"> cifrados (respaldados por Azure Key Vault vía CSI, o Sealed Secrets), además del cifrado de PII en la app y Vault. Validamos el despliegue con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kubectl rollout status</w:t>
      </w:r>
      <w:r>
        <w:rPr>
          <w:rFonts w:ascii="Arial" w:cs="Arial" w:eastAsia="Arial" w:hAnsi="Arial"/>
        </w:rPr>
        <w:t xml:space="preserve">, las probes y un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k6</w:t>
      </w:r>
      <w:r>
        <w:rPr>
          <w:rFonts w:ascii="Arial" w:cs="Arial" w:eastAsia="Arial" w:hAnsi="Arial"/>
        </w:rPr>
        <w:t xml:space="preserve"> que dispara el autoescalado.”</w:t>
      </w:r>
    </w:p>
    <w:p>
      <w:pPr>
        <w:pStyle w:val="Heading2"/>
      </w:pPr>
      <w:r>
        <w:rPr>
          <w:rFonts w:ascii="Arial" w:cs="Arial" w:eastAsia="Arial" w:hAnsi="Arial"/>
        </w:rPr>
        <w:t xml:space="preserve">Cómo se configura</w:t>
      </w:r>
    </w:p>
    <w:p>
      <w:pPr>
        <w:pStyle w:val="Heading3"/>
      </w:pPr>
      <w:r>
        <w:rPr>
          <w:rFonts w:ascii="Arial" w:cs="Arial" w:eastAsia="Arial" w:hAnsi="Arial"/>
        </w:rPr>
        <w:t xml:space="preserve">5.1 Deployment con probes y límites — k8s/base/auth-deployment.yaml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apiVersion: apps/v1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kind: Deployment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metadata: { name: auth-service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spec: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replicas: 2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selector: { matchLabels: { app: auth-service }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template: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metadata: { labels: { app: auth-service }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spec: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containers: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- name: auth-service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image: ghcr.io/bookplus-org/auth-service:1.0.0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ports: [ { containerPort: 8081 } ]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envFrom: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- configMapRef: { name: auth-config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- secretRef:    { name: auth-secrets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resources: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requests: { cpu: "250m", memory: "512Mi"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limits:   { cpu: "1",    memory: "1Gi"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startupProbe: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httpGet: { path: /actuator/health, port: 8081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failureThreshold: 30, periodSeconds: 5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livenessProbe: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httpGet: { path: /actuator/health/liveness, port: 8081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initialDelaySeconds: 20, periodSeconds: 10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readinessProbe: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httpGet: { path: /actuator/health/readiness, port: 8081 }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initialDelaySeconds: 15, periodSeconds: 10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Las probes usan los grupos de salud de Spring Boot Actuator (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/actuator/health/liveness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/readiness</w:t>
      </w:r>
      <w:r>
        <w:rPr>
          <w:rFonts w:ascii="Arial" w:cs="Arial" w:eastAsia="Arial" w:hAnsi="Arial"/>
        </w:rPr>
        <w:t xml:space="preserve">), que ya exponemos.</w:t>
      </w:r>
    </w:p>
    <w:p>
      <w:pPr>
        <w:pStyle w:val="Heading3"/>
      </w:pPr>
      <w:r>
        <w:rPr>
          <w:rFonts w:ascii="Arial" w:cs="Arial" w:eastAsia="Arial" w:hAnsi="Arial"/>
        </w:rPr>
        <w:t xml:space="preserve">5.2 Service + Ingress — k8s/base/auth-service.yaml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apiVersion: v1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kind: Service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metadata: { name: auth-service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spec: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selector: { app: auth-service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ports: [ { port: 80, targetPort: 8081 } ]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---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apiVersion: networking.k8s.io/v1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kind: Ingress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metadata: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name: bookplus-ingress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annotations: { nginx.ingress.kubernetes.io/ssl-redirect: "true"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spec: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ingressClassName: nginx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rules: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 host: ingress.bookplus.example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http: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paths: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- path: /auth, pathType: Prefix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backend: { service: { name: auth-service, port: { number: 80 } } }</w:t>
      </w:r>
    </w:p>
    <w:p>
      <w:pPr>
        <w:pStyle w:val="Heading3"/>
      </w:pPr>
      <w:r>
        <w:rPr>
          <w:rFonts w:ascii="Arial" w:cs="Arial" w:eastAsia="Arial" w:hAnsi="Arial"/>
        </w:rPr>
        <w:t xml:space="preserve">5.3 Escalado horizontal (HPA) — k8s/base/auth-hpa.yaml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apiVersion: autoscaling/v2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kind: HorizontalPodAutoscaler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metadata: { name: auth-service-hpa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spec: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scaleTargetRef: { apiVersion: apps/v1, kind: Deployment, name: auth-service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minReplicas: 2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maxReplicas: 10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metrics: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 type: Resource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resource: { name: cpu, target: { type: Utilization, averageUtilization: 70 }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 type: Resource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resource: { name: memory, target: { type: Utilization, averageUtilization: 80 } }</w:t>
      </w:r>
    </w:p>
    <w:p>
      <w:pPr>
        <w:pStyle w:val="Heading3"/>
      </w:pPr>
      <w:r>
        <w:rPr>
          <w:rFonts w:ascii="Arial" w:cs="Arial" w:eastAsia="Arial" w:hAnsi="Arial"/>
        </w:rPr>
        <w:t xml:space="preserve">5.4 Properties (ConfigMap) y encriptados (Secret / Key Vault)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apiVersion: v1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kind: ConfigMap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metadata: { name: auth-config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data: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SPRING_PROFILES_ACTIVE: "prod"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DB_HOST: "auth-postgres.postgres.database.azure.com"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KAFKA_BOOTSTRAP_SERVERS: "kafka:9092"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---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Secreto respaldado por Azure Key Vault (CSI driver) — no hay secretos en git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apiVersion: secrets-store.csi.x-k8s.io/v1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kind: SecretProviderClass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metadata: { name: auth-secrets }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spec: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provider: azure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parameters: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keyvaultName: kv-bookplus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objects: |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array: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- |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objectName: db-password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objectType: secret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- |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objectName: jwt-private-key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objectType: secret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Capas de cifrado (defensa en profundidad): </w:t>
      </w:r>
      <w:r>
        <w:rPr>
          <w:rFonts w:ascii="Arial" w:cs="Arial" w:eastAsia="Arial" w:hAnsi="Arial"/>
        </w:rPr>
        <w:t xml:space="preserve">(1) Secrets de K8s + </w:t>
      </w:r>
      <w:r>
        <w:rPr>
          <w:rFonts w:ascii="Arial" w:cs="Arial" w:eastAsia="Arial" w:hAnsi="Arial"/>
          <w:b/>
          <w:bCs/>
        </w:rPr>
        <w:t xml:space="preserve">Azure Key Vault</w:t>
      </w:r>
      <w:r>
        <w:rPr>
          <w:rFonts w:ascii="Arial" w:cs="Arial" w:eastAsia="Arial" w:hAnsi="Arial"/>
        </w:rPr>
        <w:t xml:space="preserve"> vía CSI (o </w:t>
      </w:r>
      <w:r>
        <w:rPr>
          <w:rFonts w:ascii="Arial" w:cs="Arial" w:eastAsia="Arial" w:hAnsi="Arial"/>
          <w:b/>
          <w:bCs/>
        </w:rPr>
        <w:t xml:space="preserve">Sealed Secrets</w:t>
      </w:r>
      <w:r>
        <w:rPr>
          <w:rFonts w:ascii="Arial" w:cs="Arial" w:eastAsia="Arial" w:hAnsi="Arial"/>
        </w:rPr>
        <w:t xml:space="preserve"> para GitOps); (2) </w:t>
      </w:r>
      <w:r>
        <w:rPr>
          <w:rFonts w:ascii="Arial" w:cs="Arial" w:eastAsia="Arial" w:hAnsi="Arial"/>
          <w:b/>
          <w:bCs/>
        </w:rPr>
        <w:t xml:space="preserve">Vault</w:t>
      </w:r>
      <w:r>
        <w:rPr>
          <w:rFonts w:ascii="Arial" w:cs="Arial" w:eastAsia="Arial" w:hAnsi="Arial"/>
        </w:rPr>
        <w:t xml:space="preserve"> con dynamic secrets (credenciales de BD efímeras, ya implementado); (3) en la app, </w:t>
      </w:r>
      <w:r>
        <w:rPr>
          <w:rFonts w:ascii="Arial" w:cs="Arial" w:eastAsia="Arial" w:hAnsi="Arial"/>
          <w:b/>
          <w:bCs/>
        </w:rPr>
        <w:t xml:space="preserve">cifrado de PII en reposo</w:t>
      </w:r>
      <w:r>
        <w:rPr>
          <w:rFonts w:ascii="Arial" w:cs="Arial" w:eastAsia="Arial" w:hAnsi="Arial"/>
        </w:rPr>
        <w:t xml:space="preserve"> con AES-GCM (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CryptoConverter</w:t>
      </w:r>
      <w:r>
        <w:rPr>
          <w:rFonts w:ascii="Arial" w:cs="Arial" w:eastAsia="Arial" w:hAnsi="Arial"/>
        </w:rPr>
        <w:t xml:space="preserve"> en order) y </w:t>
      </w:r>
      <w:r>
        <w:rPr>
          <w:rFonts w:ascii="Arial" w:cs="Arial" w:eastAsia="Arial" w:hAnsi="Arial"/>
          <w:b/>
          <w:bCs/>
        </w:rPr>
        <w:t xml:space="preserve">Argon2</w:t>
      </w:r>
      <w:r>
        <w:rPr>
          <w:rFonts w:ascii="Arial" w:cs="Arial" w:eastAsia="Arial" w:hAnsi="Arial"/>
        </w:rPr>
        <w:t xml:space="preserve"> para contraseñas; (4) opción </w:t>
      </w:r>
      <w:r>
        <w:rPr>
          <w:rFonts w:ascii="Arial" w:cs="Arial" w:eastAsia="Arial" w:hAnsi="Arial"/>
          <w:b/>
          <w:bCs/>
        </w:rPr>
        <w:t xml:space="preserve">Jasypt</w:t>
      </w:r>
      <w:r>
        <w:rPr>
          <w:rFonts w:ascii="Arial" w:cs="Arial" w:eastAsia="Arial" w:hAnsi="Arial"/>
        </w:rPr>
        <w:t xml:space="preserve"> para valores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ENC(...)</w:t>
      </w:r>
      <w:r>
        <w:rPr>
          <w:rFonts w:ascii="Arial" w:cs="Arial" w:eastAsia="Arial" w:hAnsi="Arial"/>
        </w:rPr>
        <w:t xml:space="preserve"> en properties.</w:t>
      </w:r>
    </w:p>
    <w:p>
      <w:pPr>
        <w:pStyle w:val="Heading3"/>
      </w:pPr>
      <w:r>
        <w:rPr>
          <w:rFonts w:ascii="Arial" w:cs="Arial" w:eastAsia="Arial" w:hAnsi="Arial"/>
        </w:rPr>
        <w:t xml:space="preserve">5.5 Desplegar y VALIDAR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Kustomize agrupa todos los manifiestos por entorno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apply -k k8s/overlays/prod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¿arrancó bien el rollout?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rollout status deploy/auth-service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get pods -l app=auth-service        # todos Running/Ready 1/1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describe pod &lt;pod&gt;                   # ver probes y eventos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¿el HPA está midiendo?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get hpa                              # muestra %CPU actual/target y réplicas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top pods                             # consumo real (requiere metrics-server)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Probar el autoescalado: generar carga con k6 y ver crecer las réplicas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k6 run perf/k6/load-test.js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watch kubectl get hpa,pods                   # las réplicas suben de 2 hacia 10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Despliegue sin downtime (rolling update) y rollback si algo falla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set image deploy/auth-service auth-service=ghcr.io/bookplus-org/auth-service:1.1.0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rollout undo deploy/auth-service     # rollback</w:t>
      </w:r>
    </w:p>
    <w:p>
      <w:pPr>
        <w:pStyle w:val="Heading3"/>
      </w:pPr>
      <w:r>
        <w:rPr>
          <w:rFonts w:ascii="Arial" w:cs="Arial" w:eastAsia="Arial" w:hAnsi="Arial"/>
        </w:rPr>
        <w:t xml:space="preserve">5.6 Integración APIM ↔ AKS (resumen)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APIM (punto 3) apunta su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set-backend-service</w:t>
      </w:r>
      <w:r>
        <w:rPr>
          <w:rFonts w:ascii="Arial" w:cs="Arial" w:eastAsia="Arial" w:hAnsi="Arial"/>
        </w:rPr>
        <w:t xml:space="preserve"> al host del </w:t>
      </w:r>
      <w:r>
        <w:rPr>
          <w:rFonts w:ascii="Arial" w:cs="Arial" w:eastAsia="Arial" w:hAnsi="Arial"/>
          <w:b/>
          <w:bCs/>
        </w:rPr>
        <w:t xml:space="preserve">Ingress</w:t>
      </w:r>
      <w:r>
        <w:rPr>
          <w:rFonts w:ascii="Arial" w:cs="Arial" w:eastAsia="Arial" w:hAnsi="Arial"/>
        </w:rPr>
        <w:t xml:space="preserve"> de AKS. En banca, APIM en VNet interna + Ingress interno: el tráfico no sale a Internet. El JWT se valida en APIM y se revalida en cada servicio.</w:t>
      </w:r>
    </w:p>
    <w:p>
      <w:pPr>
        <w:pStyle w:val="Heading2"/>
      </w:pPr>
      <w:r>
        <w:rPr>
          <w:rFonts w:ascii="Arial" w:cs="Arial" w:eastAsia="Arial" w:hAnsi="Arial"/>
        </w:rPr>
        <w:t xml:space="preserve">Posibles preguntas y respuestas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¿Cómo validan que el pod está listo para recibir tráfico?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La readinessProbe pega a /actuator/health/readiness; hasta que Spring no está listo (DB, Kafka, migraciones), el Service no le manda tráfico. La livenessProbe reinicia el pod si se cuelga.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¿Por qué requests y limits?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requests garantiza recursos y permite al scheduler ubicar el pod; limits evita que un pod acapare el nodo. El HPA escala según el uso frente a los requests.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¿Escalan por CPU o por métricas de negocio?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Por CPU/memoria de base, y podemos escalar por métricas custom de Prometheus (p. ej. lag de Kafka o req/s) con KEDA o el adapter de Prometheus.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¿Dónde viven los secretos?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Nunca en git. En Azure Key Vault, inyectados como Secrets vía CSI driver; y credenciales de BD efímeras con Vault. En la app, PII cifrada con AES-GCM y contraseñas con Argon2.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¿Despliegue sin downtime?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Rolling update (por defecto) con readiness gates; opción blue-green/canary (ya tenemos blue-green en el pipeline Jenkins). Rollback con kubectl rollout undo.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Microprofiling, pruebas de rendimiento y tuning de base de datos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En simple: </w:t>
      </w:r>
      <w:r>
        <w:rPr>
          <w:rFonts w:ascii="Arial" w:cs="Arial" w:eastAsia="Arial" w:hAnsi="Arial"/>
        </w:rPr>
        <w:t xml:space="preserve">medimos el rendimiento simulando muchos usuarios y viéndolo en paneles; y aceleramos la base de datos con índices y ajustes, guiados por el ‘Explain Plan’, que muestra por qué una consulta es lenta.</w:t>
      </w:r>
    </w:p>
    <w:p>
      <w:pPr>
        <w:pStyle w:val="Heading2"/>
      </w:pPr>
      <w:r>
        <w:rPr>
          <w:rFonts w:ascii="Arial" w:cs="Arial" w:eastAsia="Arial" w:hAnsi="Arial"/>
        </w:rPr>
        <w:t xml:space="preserve">Qué decir</w:t>
      </w:r>
    </w:p>
    <w:p>
      <w:pPr>
        <w:pBdr>
          <w:left w:val="single" w:color="4F46E5" w:sz="18" w:space="10"/>
        </w:pBdr>
        <w:spacing w:after="120" w:line="276"/>
        <w:ind w:left="180"/>
      </w:pPr>
      <w:r>
        <w:rPr>
          <w:rFonts w:ascii="Arial" w:cs="Arial" w:eastAsia="Arial" w:hAnsi="Arial"/>
        </w:rPr>
        <w:t xml:space="preserve">“El rendimiento lo medimos, no lo suponemos. Hacemos </w:t>
      </w:r>
      <w:r>
        <w:rPr>
          <w:rFonts w:ascii="Arial" w:cs="Arial" w:eastAsia="Arial" w:hAnsi="Arial"/>
          <w:b/>
          <w:bCs/>
        </w:rPr>
        <w:t xml:space="preserve">pruebas de carga con k6</w:t>
      </w:r>
      <w:r>
        <w:rPr>
          <w:rFonts w:ascii="Arial" w:cs="Arial" w:eastAsia="Arial" w:hAnsi="Arial"/>
        </w:rPr>
        <w:t xml:space="preserve"> (equivalente a JMeter, pero como código), observamos con </w:t>
      </w:r>
      <w:r>
        <w:rPr>
          <w:rFonts w:ascii="Arial" w:cs="Arial" w:eastAsia="Arial" w:hAnsi="Arial"/>
          <w:b/>
          <w:bCs/>
        </w:rPr>
        <w:t xml:space="preserve">Prometheus + Grafana</w:t>
      </w:r>
      <w:r>
        <w:rPr>
          <w:rFonts w:ascii="Arial" w:cs="Arial" w:eastAsia="Arial" w:hAnsi="Arial"/>
        </w:rPr>
        <w:t xml:space="preserve"> (método RED: throughput, errores, latencia p95), y para la base de datos usamos </w:t>
      </w:r>
      <w:r>
        <w:rPr>
          <w:rFonts w:ascii="Arial" w:cs="Arial" w:eastAsia="Arial" w:hAnsi="Arial"/>
          <w:b/>
          <w:bCs/>
        </w:rPr>
        <w:t xml:space="preserve">EXPLAIN ANALYZE</w:t>
      </w:r>
      <w:r>
        <w:rPr>
          <w:rFonts w:ascii="Arial" w:cs="Arial" w:eastAsia="Arial" w:hAnsi="Arial"/>
        </w:rPr>
        <w:t xml:space="preserve"> e </w:t>
      </w:r>
      <w:r>
        <w:rPr>
          <w:rFonts w:ascii="Arial" w:cs="Arial" w:eastAsia="Arial" w:hAnsi="Arial"/>
          <w:b/>
          <w:bCs/>
        </w:rPr>
        <w:t xml:space="preserve">índices</w:t>
      </w:r>
      <w:r>
        <w:rPr>
          <w:rFonts w:ascii="Arial" w:cs="Arial" w:eastAsia="Arial" w:hAnsi="Arial"/>
        </w:rPr>
        <w:t xml:space="preserve"> en las migraciones Flyway, además de afinar el pool de conexiones (HikariCP). Como plus, para perfilado fino integramos </w:t>
      </w:r>
      <w:r>
        <w:rPr>
          <w:rFonts w:ascii="Arial" w:cs="Arial" w:eastAsia="Arial" w:hAnsi="Arial"/>
          <w:b/>
          <w:bCs/>
        </w:rPr>
        <w:t xml:space="preserve">async-profiler / Pyroscope</w:t>
      </w:r>
      <w:r>
        <w:rPr>
          <w:rFonts w:ascii="Arial" w:cs="Arial" w:eastAsia="Arial" w:hAnsi="Arial"/>
        </w:rPr>
        <w:t xml:space="preserve"> (flame graphs de CPU y memoria).”</w:t>
      </w:r>
    </w:p>
    <w:p>
      <w:pPr>
        <w:pStyle w:val="Heading2"/>
      </w:pPr>
      <w:r>
        <w:rPr>
          <w:rFonts w:ascii="Arial" w:cs="Arial" w:eastAsia="Arial" w:hAnsi="Arial"/>
        </w:rPr>
        <w:t xml:space="preserve">Cómo está configurado</w:t>
      </w:r>
    </w:p>
    <w:p>
      <w:pPr>
        <w:pStyle w:val="Heading3"/>
      </w:pPr>
      <w:r>
        <w:rPr>
          <w:rFonts w:ascii="Arial" w:cs="Arial" w:eastAsia="Arial" w:hAnsi="Arial"/>
        </w:rPr>
        <w:t xml:space="preserve">6.1 Pruebas de carga con k6 (implementado)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Carpeta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perf/k6/</w:t>
      </w:r>
      <w:r>
        <w:rPr>
          <w:rFonts w:ascii="Arial" w:cs="Arial" w:eastAsia="Arial" w:hAnsi="Arial"/>
        </w:rPr>
        <w:t xml:space="preserve">. Script de carga que ataca el gateway y valida umbrales de latencia/errores: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perf/k6/load-test.js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http from 'k6/http';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check } from 'k6';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const options =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stages: [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duration: '1m', target: 50 },   // rampa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duration: '3m', target: 200 },  // carga sostenida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duration: '1m', target: 0 },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],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thresholds: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http_req_duration: ['p(95)&lt;800'],  // p95 &lt; 800ms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http_req_failed:   ['rate&lt;0.01'],  // &lt;1% de errores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() {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res = http.get(`${__ENV.BASE_URL}/api/v1/books?size=20`);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check(res, { 'status 200': (r) =&gt; r.status === 200 });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docker compose -f docker-compose.full.yml --profile perf run --rm k6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o directamente:  k6 run perf/k6/load-test.js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JMeter es intercambiable: el mismo plan (rampa, umbrales) se expresa en un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.jmx</w:t>
      </w:r>
      <w:r>
        <w:rPr>
          <w:rFonts w:ascii="Arial" w:cs="Arial" w:eastAsia="Arial" w:hAnsi="Arial"/>
        </w:rPr>
        <w:t xml:space="preserve">. Elegimos k6 por ser código versionable y encajar en CI.</w:t>
      </w:r>
    </w:p>
    <w:p>
      <w:pPr>
        <w:pStyle w:val="Heading3"/>
      </w:pPr>
      <w:r>
        <w:rPr>
          <w:rFonts w:ascii="Arial" w:cs="Arial" w:eastAsia="Arial" w:hAnsi="Arial"/>
        </w:rPr>
        <w:t xml:space="preserve">6.2 Métricas y dashboards (implementado)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servicio expone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/actuator/prometheus</w:t>
      </w:r>
      <w:r>
        <w:rPr>
          <w:rFonts w:ascii="Arial" w:cs="Arial" w:eastAsia="Arial" w:hAnsi="Arial"/>
        </w:rPr>
        <w:t xml:space="preserve"> (Micrometer). Prometheus scrapea, Grafana pinta el dashboard </w:t>
      </w:r>
      <w:r>
        <w:rPr>
          <w:rFonts w:ascii="Arial" w:cs="Arial" w:eastAsia="Arial" w:hAnsi="Arial"/>
          <w:b/>
          <w:bCs/>
        </w:rPr>
        <w:t xml:space="preserve">RED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monitoring/grafana/provisioning/dashboards/bookplus-red.json</w:t>
      </w:r>
      <w:r>
        <w:rPr>
          <w:rFonts w:ascii="Arial" w:cs="Arial" w:eastAsia="Arial" w:hAnsi="Arial"/>
        </w:rPr>
        <w:t xml:space="preserve">) y Alertmanager dispara alertas (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alert-rules.yml</w:t>
      </w:r>
      <w:r>
        <w:rPr>
          <w:rFonts w:ascii="Arial" w:cs="Arial" w:eastAsia="Arial" w:hAnsi="Arial"/>
        </w:rPr>
        <w:t xml:space="preserve">: error rate, p95, heap, servicio caído). Trazas distribuidas con Tempo/OpenTelemetry.</w:t>
      </w:r>
    </w:p>
    <w:p>
      <w:pPr>
        <w:pStyle w:val="Heading3"/>
      </w:pPr>
      <w:r>
        <w:rPr>
          <w:rFonts w:ascii="Arial" w:cs="Arial" w:eastAsia="Arial" w:hAnsi="Arial"/>
        </w:rPr>
        <w:t xml:space="preserve">6.3 Microprofiling (flame graphs)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async-profiler adjunto a un pod para un flame graph de CPU (60s)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exec -it &lt;pod&gt; -- \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./profiler.sh -d 60 -f /tmp/flame.html 1   # PID 1 = la JVM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kubectl cp &lt;pod&gt;:/tmp/flame.html ./flame.html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Alternativa continua: Pyroscope (perfiles siempre activos, buscables en Grafana)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  agente: -javaagent:pyroscope.jar  -&gt;  servidor Pyroscope</w:t>
      </w:r>
    </w:p>
    <w:p>
      <w:pPr>
        <w:pStyle w:val="Heading3"/>
      </w:pPr>
      <w:r>
        <w:rPr>
          <w:rFonts w:ascii="Arial" w:cs="Arial" w:eastAsia="Arial" w:hAnsi="Arial"/>
        </w:rPr>
        <w:t xml:space="preserve">6.4 Tuning de base de datos: índices y EXPLAIN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Los índices se crean en las migraciones Flyway (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src/main/resources/db/migration/V*.sql</w:t>
      </w:r>
      <w:r>
        <w:rPr>
          <w:rFonts w:ascii="Arial" w:cs="Arial" w:eastAsia="Arial" w:hAnsi="Arial"/>
        </w:rPr>
        <w:t xml:space="preserve">). Ejemplo y cómo se justifica con el plan: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-- Migración Flyway: índice para acelerar el listado por categoría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CREATE INDEX idx_books_category ON books (category_id);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CREATE INDEX idx_orders_customer_created ON orders (customer_id, created_at DESC);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-- Verificar que el planificador USA el índice (y no un Seq Scan):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EXPLAIN ANALYZE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SELECT * FROM books WHERE category_id = '...'::uuid ORDER BY created_at DESC LIMIT 20;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-- Buscar en la salida:  'Index Scan using idx_books_category'  y un tiempo bajo</w:t>
      </w:r>
    </w:p>
    <w:p>
      <w:pPr>
        <w:pBdr>
          <w:left w:val="single" w:color="CBD5E1" w:sz="16" w:space="8"/>
        </w:pBdr>
        <w:shd w:fill="F3F4F6" w:val="clear"/>
        <w:spacing w:after="0" w:before="4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HikariCP — pool de conexiones afinado (application.yml)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spring: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datasource: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hikari: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maximum-pool-size: 10       # ~ (nº núcleos * 2) + husos de disco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minimum-idle: 2</w:t>
      </w:r>
    </w:p>
    <w:p>
      <w:pPr>
        <w:pBdr>
          <w:left w:val="single" w:color="CBD5E1" w:sz="16" w:space="8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connection-timeout: 20000</w:t>
      </w:r>
    </w:p>
    <w:p>
      <w:pPr>
        <w:pBdr>
          <w:left w:val="single" w:color="CBD5E1" w:sz="16" w:space="8"/>
        </w:pBdr>
        <w:shd w:fill="F3F4F6" w:val="clear"/>
        <w:spacing w:after="140" w:before="0" w:line="240"/>
        <w:ind w:lef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idle-timeout: 300000</w:t>
      </w:r>
    </w:p>
    <w:p>
      <w:pPr>
        <w:pStyle w:val="Heading2"/>
      </w:pPr>
      <w:r>
        <w:rPr>
          <w:rFonts w:ascii="Arial" w:cs="Arial" w:eastAsia="Arial" w:hAnsi="Arial"/>
        </w:rPr>
        <w:t xml:space="preserve">Posibles preguntas y respuestas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¿k6 o JMeter?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k6 (JavaScript, como código, integrable en CI). JMeter es equivalente y lo podemos entregar como .jmx si el estándar corporativo lo pide; el enfoque (rampas, umbrales p95, tasa de error) es el mismo.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¿Cómo detectan una consulta lenta?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Métricas de latencia por endpoint en Grafana + logs de consultas lentas de Postgres (log_min_duration_statement) + EXPLAIN ANALYZE para ver el plan. Si hay Seq Scan sobre tablas grandes, se añade índice.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F46E5"/>
        </w:rPr>
        <w:t xml:space="preserve">P: </w:t>
      </w:r>
      <w:r>
        <w:rPr>
          <w:rFonts w:ascii="Arial" w:cs="Arial" w:eastAsia="Arial" w:hAnsi="Arial"/>
          <w:b/>
          <w:bCs/>
        </w:rPr>
        <w:t xml:space="preserve">¿Índices, cuáles?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R: </w:t>
      </w:r>
      <w:r>
        <w:rPr>
          <w:rFonts w:ascii="Arial" w:cs="Arial" w:eastAsia="Arial" w:hAnsi="Arial"/>
        </w:rPr>
        <w:t xml:space="preserve">Sobre claves foráneas y columnas de filtro/orden frecuentes (category_id, customer_id+created_at). Cuidando no sobre-indexar (penaliza escrituras). Todo versionado en migraciones Flyway.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Anexo A — Inventario completo del stack (respaldo)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Todo esto está </w:t>
      </w:r>
      <w:r>
        <w:rPr>
          <w:rFonts w:ascii="Arial" w:cs="Arial" w:eastAsia="Arial" w:hAnsi="Arial"/>
          <w:b/>
          <w:bCs/>
        </w:rPr>
        <w:t xml:space="preserve">implementado y verificado</w:t>
      </w:r>
      <w:r>
        <w:rPr>
          <w:rFonts w:ascii="Arial" w:cs="Arial" w:eastAsia="Arial" w:hAnsi="Arial"/>
        </w:rPr>
        <w:t xml:space="preserve"> en el proyecto; úsalo si te preguntan por profundidad técnica más allá de los 6 puntos.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hay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Hexagonal + DDD (ports/adapters), ArchUnit, 10 microservicios, API Gateway, BFF, Database-per-service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Comunicación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 + gRPC (contract-first, Protobuf) + GraphQL (agregación) + Kafka (eventos)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Resiliencia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Resilience4j (CB, retry, bulkhead, timelimiter), Chaos Monkey, Toxiproxy, DLQ, ShedLock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Datos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+ Flyway, Redis (cache 2 niveles Caffeine+Redis), Elasticsearch, @Version (optimistic lock)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Saga / procesos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Saga por coreografía + Camunda 7 (BPMN), Transactional Outbox, Debezium (CDC)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Seguridad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 RS256, MFA TOTP, WebAuthn/passkeys, OPA (ABAC), Vault (+dynamic secrets), Argon2, PII AES-GCM, security headers, rate limiting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Observabilidad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Prometheus, Grafana (dashboards+alertas como código), Loki, Tempo/OpenTelemetry, correlación traza-logs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Calidad/Pruebas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JUnit5, Mockito, AssertJ, JaCoCo, Testcontainers, Pact (CDC), PIT (mutation), ArchUnit, k6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Gobernanza contratos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OpenAPI + Spectral, Buf (gRPC lint/breaking), Avro + Apicurio Schema Registry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Seguridad CI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SonarCloud, Trivy, OWASP Dependency-Check, CodeQL, Gitleaks, OWASP ZAP (DAST), SBOM, Cosign, Dependabot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Auditoría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Envers (histórico) + audit log encadenado por hash (tamper-evident)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Cloud/IaC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Compose, Kubernetes/AKS (+HPA), Azure API Management, Terraform, Jenkins blue-green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Avanzado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Event Sourcing + CQRS (pedido), Virtual Threads (Java 21), feature flags (Togglz)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Anexo B — Checklist rápido de la presentación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Punto 1 (Reactiva): </w:t>
      </w:r>
      <w:r>
        <w:rPr>
          <w:rFonts w:ascii="Arial" w:cs="Arial" w:eastAsia="Arial" w:hAnsi="Arial"/>
        </w:rPr>
        <w:t xml:space="preserve">Gateway WebFlux + Virtual Threads (real); WebClient+CircuitBreaker reactivo y R2DBC (config lista). Muestra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RateLimitConfig.java</w:t>
      </w:r>
      <w:r>
        <w:rPr>
          <w:rFonts w:ascii="Arial" w:cs="Arial" w:eastAsia="Arial" w:hAnsi="Arial"/>
        </w:rPr>
        <w:t xml:space="preserve"> y el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resilience4j</w:t>
      </w:r>
      <w:r>
        <w:rPr>
          <w:rFonts w:ascii="Arial" w:cs="Arial" w:eastAsia="Arial" w:hAnsi="Arial"/>
        </w:rPr>
        <w:t xml:space="preserve"> del catalog.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Punto 2 (CI/CD+Sonar): </w:t>
      </w:r>
      <w:r>
        <w:rPr>
          <w:rFonts w:ascii="Arial" w:cs="Arial" w:eastAsia="Arial" w:hAnsi="Arial"/>
        </w:rPr>
        <w:t xml:space="preserve">real y fuerte. Abre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.github/workflows/ci.yml</w:t>
      </w:r>
      <w:r>
        <w:rPr>
          <w:rFonts w:ascii="Arial" w:cs="Arial" w:eastAsia="Arial" w:hAnsi="Arial"/>
        </w:rPr>
        <w:t xml:space="preserve"> y el proyecto en SonarCloud.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Punto 3 (Azure APIM+AKS): </w:t>
      </w:r>
      <w:r>
        <w:rPr>
          <w:rFonts w:ascii="Arial" w:cs="Arial" w:eastAsia="Arial" w:hAnsi="Arial"/>
        </w:rPr>
        <w:t xml:space="preserve">explica la arquitectura y los comandos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az aks create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az apim api import</w:t>
      </w:r>
      <w:r>
        <w:rPr>
          <w:rFonts w:ascii="Arial" w:cs="Arial" w:eastAsia="Arial" w:hAnsi="Arial"/>
        </w:rPr>
        <w:t xml:space="preserve"> + la política XML de JWT.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Punto 4 (Kafka): </w:t>
      </w:r>
      <w:r>
        <w:rPr>
          <w:rFonts w:ascii="Arial" w:cs="Arial" w:eastAsia="Arial" w:hAnsi="Arial"/>
        </w:rPr>
        <w:t xml:space="preserve">real. Muestra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KafkaConfig.java</w:t>
      </w:r>
      <w:r>
        <w:rPr>
          <w:rFonts w:ascii="Arial" w:cs="Arial" w:eastAsia="Arial" w:hAnsi="Arial"/>
        </w:rPr>
        <w:t xml:space="preserve"> (partitions(3)), los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groupId</w:t>
      </w:r>
      <w:r>
        <w:rPr>
          <w:rFonts w:ascii="Arial" w:cs="Arial" w:eastAsia="Arial" w:hAnsi="Arial"/>
        </w:rPr>
        <w:t xml:space="preserve"> y Apicurio en el compose.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Punto 5 (AKS): </w:t>
      </w:r>
      <w:r>
        <w:rPr>
          <w:rFonts w:ascii="Arial" w:cs="Arial" w:eastAsia="Arial" w:hAnsi="Arial"/>
        </w:rPr>
        <w:t xml:space="preserve">Deployment+probes+HPA+ConfigMap/Secret; valida con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kubectl rollout status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kubectl get hpa</w:t>
      </w:r>
      <w:r>
        <w:rPr>
          <w:rFonts w:ascii="Arial" w:cs="Arial" w:eastAsia="Arial" w:hAnsi="Arial"/>
        </w:rPr>
        <w:t xml:space="preserve"> y k6 para ver el autoescalado.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Punto 6 (Perf/BD): </w:t>
      </w:r>
      <w:r>
        <w:rPr>
          <w:rFonts w:ascii="Arial" w:cs="Arial" w:eastAsia="Arial" w:hAnsi="Arial"/>
        </w:rPr>
        <w:t xml:space="preserve">k6 + Grafana RED + </w:t>
      </w:r>
      <w:r>
        <w:rPr>
          <w:rFonts w:ascii="Consolas" w:cs="Consolas" w:eastAsia="Consolas" w:hAnsi="Consolas"/>
          <w:color w:val="4F46E5"/>
          <w:sz w:val="20"/>
          <w:szCs w:val="20"/>
        </w:rPr>
        <w:t xml:space="preserve">EXPLAIN ANALYZE</w:t>
      </w:r>
      <w:r>
        <w:rPr>
          <w:rFonts w:ascii="Arial" w:cs="Arial" w:eastAsia="Arial" w:hAnsi="Arial"/>
        </w:rPr>
        <w:t xml:space="preserve"> + índices Flyway + Hikari.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Frase de cierre: </w:t>
      </w:r>
      <w:r>
        <w:rPr>
          <w:rFonts w:ascii="Arial" w:cs="Arial" w:eastAsia="Arial" w:hAnsi="Arial"/>
        </w:rPr>
        <w:t xml:space="preserve">“Es una plataforma de microservicios lista para banca: segura, observable, resiliente, con CI/CD y gobierno de contratos, y desplegable en AKS con escalado automático y gestión de secretos corporativa.”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BookPlus · Guion Técnico (uso interno)   |   </w:t>
    </w: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7D2FE" w:sz="6" w:space="6"/>
      </w:pBdr>
      <w:spacing w:after="160" w:before="24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2026-07-10T03:23:27.945Z</dcterms:created>
  <dcterms:modified xsi:type="dcterms:W3CDTF">2026-07-10T03:23:27.945Z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