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72"/>
          <w:szCs w:val="72"/>
        </w:rPr>
        <w:t xml:space="preserve">BookPlus</w:t>
      </w:r>
    </w:p>
    <w:p>
      <w:pPr>
        <w:spacing w:after="80"/>
        <w:jc w:val="center"/>
      </w:pPr>
      <w:r>
        <w:rPr>
          <w:color w:val="666666"/>
          <w:sz w:val="34"/>
          <w:szCs w:val="34"/>
        </w:rPr>
        <w:t xml:space="preserve">Documentación Funcional del Proyecto</w:t>
      </w:r>
    </w:p>
    <w:p>
      <w:pPr>
        <w:spacing w:after="500"/>
        <w:jc w:val="center"/>
      </w:pPr>
      <w:r>
        <w:rPr>
          <w:b/>
          <w:bCs/>
          <w:sz w:val="26"/>
          <w:szCs w:val="26"/>
        </w:rPr>
        <w:t xml:space="preserve">Plataforma de E-commerce de Libros · Microservicios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Backend: Java 21 · Spring Boot 3 · Kafka · PostgreSQL · Redis · Elasticsearch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Frontend: Angular 21 · TypeScript · Angular Material · Tailwind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Visión general</w:t>
      </w:r>
    </w:p>
    <w:p>
      <w:pPr>
        <w:spacing w:after="120"/>
      </w:pPr>
      <w:r>
        <w:t xml:space="preserve">BookPlus es una plataforma de comercio electrónico de libros construida como un sistema distribuido de 10 microservicios backend más una aplicación web (SPA) en Angular. Permite a los clientes explorar un catálogo, gestionar un carrito, realizar compras y seguir sus pedidos; y a los administradores gestionar el catálogo, el inventario y consultar reportes de ventas.</w:t>
      </w:r>
    </w:p>
    <w:p>
      <w:pPr>
        <w:spacing w:after="120"/>
      </w:pPr>
      <w:r>
        <w:t xml:space="preserve">La arquitectura aplica Domain-Driven Design (DDD) y Arquitectura Hexagonal (puertos y adaptadores), con comunicación asíncrona dirigida por eventos sobre Apache Kafka (modo KRaft). Cada microservicio posee su propia base de datos (patrón database-per-service) y todo el tráfico externo pasa por un API Gateway.</w:t>
      </w:r>
    </w:p>
    <w:p>
      <w:pPr>
        <w:pStyle w:val="Heading2"/>
      </w:pPr>
      <w:r>
        <w:t xml:space="preserve">1.1 Capacidades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Catálogo: listado con búsqueda (Elasticsearch) y filtros, detalle de libro, reseñas y vista previa (PDF).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Cuenta: registro, inicio de sesión (JWT RS256), recuperación de contraseña y perfil.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Carrito y compra: carrito en Redis, checkout dirigido por eventos y creación asíncrona de pedidos.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Pedidos: historial, detalle con estado y cancelación.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Pagos: procesamiento de pagos y reembolsos (event-driven), reflejados en el estado del pedido.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Inventario: control de stock con reservas y alertas de stock bajo.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Notificaciones: emails por eventos (pedido, pago, stock) y bandeja del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Administración: CRUD de catálogo y categorías, ajuste de inventario y dashboard de ventas con exportación CSV/PDF.</w:t>
      </w:r>
    </w:p>
    <w:p>
      <w:pPr>
        <w:pStyle w:val="Heading1"/>
      </w:pPr>
      <w:r>
        <w:t xml:space="preserve">2. Arquitectura</w:t>
      </w:r>
    </w:p>
    <w:p>
      <w:pPr>
        <w:spacing w:after="120"/>
      </w:pPr>
      <w:r>
        <w:t xml:space="preserve">Todas las peticiones entran por el API Gateway (Spring Cloud Gateway, puerto 8080), que centraliza la validación de JWT, el rate-limiting con Redis, CORS, cabeceras de seguridad y el logging. El gateway enruta cada ruta a su microservicio. El frontend Angular consume exclusivamente el gateway.</w:t>
      </w:r>
    </w:p>
    <w:p>
      <w:pPr>
        <w:spacing w:after="120"/>
      </w:pPr>
      <w:r>
        <w:t xml:space="preserve">Cada microservicio sigue la misma estructura hexagonal: un dominio puro (agregados, value objects, eventos y puertos), una capa de aplicación (casos de uso) y adaptadores de entrada (web/mensajería) y de salida (persistencia/Kafka/caché).</w:t>
      </w:r>
    </w:p>
    <w:p>
      <w:pPr>
        <w:pStyle w:val="Heading2"/>
      </w:pPr>
      <w:r>
        <w:t xml:space="preserve">2.1 Patrones aplicados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DDD y Arquitectura Hexagonal — dominio aislado de la infraestructura.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Database-per-Service — 7 bases PostgreSQL independientes.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Event-Driven Architecture — Kafka KRaft como columna vertebral de integración.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Transactional Outbox — publicación fiable de eventos en order-service.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Idempotent Consumers — tabla processed_events para evitar reprocesamiento.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for Frontend (BFF) — admin-bff agrega datos para el panel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Gateway — punto único de entrada, seguridad y rate-limiting.</w:t>
      </w:r>
    </w:p>
    <w:p>
      <w:pPr>
        <w:pStyle w:val="Heading1"/>
      </w:pPr>
      <w:r>
        <w:t xml:space="preserve">3. Microservicios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00"/>
        <w:gridCol w:w="64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Puerto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api-gateway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8080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Enrutamiento, JWT, rate-limit, CORS, seguridad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auth-service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8081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Registro, login, JWT RS256, refresh tokens, recuperación de contraseña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8082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Libros, categorías, reseñas, búsqueda (Elasticsearch), caché Redis, vista previa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inventory-service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Stock, movimientos, reservas con expiración, alertas de stock bajo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cart-service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8084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Carrito en Redis, checkout (emite evento)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order-service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8085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Pedidos, máquina de estados, Outbox, consumidores idempotentes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payment-service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8086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Pagos, confirmaciones, reembolsos, webhooks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8087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Emails por eventos, plantillas, bandeja de notificaciones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report-service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8088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Métricas de ventas, dashboards, export CSV/PDF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admin-bff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8089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Agregador/proxy para el panel de administración</w:t>
            </w:r>
          </w:p>
        </w:tc>
      </w:tr>
    </w:tbl>
    <w:p>
      <w:pPr>
        <w:spacing w:after="120"/>
      </w:pPr>
      <w:r>
        <w:t xml:space="preserve">Cada servicio expone su documentación OpenAPI/Swagger y declara el gateway (http://localhost:8080) como servidor, de modo que el contrato refleja la URL real que consume el frontend.</w:t>
      </w:r>
    </w:p>
    <w:p>
      <w:pPr>
        <w:pStyle w:val="Heading1"/>
      </w:pPr>
      <w:r>
        <w:t xml:space="preserve">4. Comunicación dirigida por eventos (Kafka)</w:t>
      </w:r>
    </w:p>
    <w:p>
      <w:pPr>
        <w:spacing w:after="120"/>
      </w:pPr>
      <w:r>
        <w:t xml:space="preserve">Los servicios se integran de forma desacoplada mediante tópicos Kafka. Los productores publican eventos de dominio y múltiples consumidores reaccionan de forma idempotente.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Tópico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Consumidores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cart-service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cart.checked-out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order-service, notification-service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order-service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order.created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payment, inventory, notification, report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order-service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order.cancelled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payment, inventory, notification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order-service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order.status.changed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notification, report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payment-service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payment.confirmed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order-service, notification-service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payment-service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payment.failed / refunded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notification-service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inventory-service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inventory.stock.low-alert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notification-service</w:t>
            </w:r>
          </w:p>
        </w:tc>
      </w:tr>
    </w:tbl>
    <w:p>
      <w:pPr>
        <w:pStyle w:val="Heading1"/>
      </w:pPr>
      <w:r>
        <w:t xml:space="preserve">5. Seguridad y autenticación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RS256: auth-service firma con la clave privada RSA; el resto de servicios y el gateway validan con la clave pública compartida.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BCrypt para el hashing de contraseñas.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tokens con rotación para renovar el acceso sin re-login.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Roles: USER, ADMIN (y SUPERADMIN/EDITOR en el dominio). El gateway protege las rutas y los servicios verifican el rol (p. ej. @PreAuthorize en endpoints admin).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Rutas públicas: registro/login, lectura de catálogo (GET /books, /categories) y webhooks de pago. El resto requiere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frontend: el access token se adjunta automáticamente; ante un 401 se renueva el token de forma transparente y se reintenta la petición.</w:t>
      </w:r>
    </w:p>
    <w:p>
      <w:pPr>
        <w:pStyle w:val="Heading1"/>
      </w:pPr>
      <w:r>
        <w:t xml:space="preserve">6. Aplicación web (Angular 21)</w:t>
      </w:r>
    </w:p>
    <w:p>
      <w:pPr>
        <w:spacing w:after="120"/>
      </w:pPr>
      <w:r>
        <w:t xml:space="preserve">SPA con standalone components, signals y control-flow moderno (@if/@for/@switch), Angular Material (M3) + Tailwind, formularios reactivos y guards funcionales por rol. Consume el gateway; en producción se sirve con Nginx que hace proxy de /api.</w:t>
      </w:r>
    </w:p>
    <w:p>
      <w:pPr>
        <w:pStyle w:val="Heading2"/>
      </w:pPr>
      <w:r>
        <w:t xml:space="preserve">6.1 Pantallas de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Catálogo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Listado con búsqueda y filtros, paginación y skeletons de carga.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Detalle de libro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Ficha completa, descuento, stock, reseñas y formulario de reseña.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Vista previa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Visor del PDF de muestra del libro (cuando hay previewUrl).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Carrito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Edición de cantidades y subtotal.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Resumen y confirmación de compra (la orden se crea por evento).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 pedidos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Historial y detalle con estado y opción de cancelar.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Bandeja de notificaciones del usuario.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Cuenta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Datos de sesión y accesos rápidos.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Login, registro, recuperar y restablecer contraseña.</w:t>
            </w:r>
          </w:p>
        </w:tc>
      </w:tr>
    </w:tbl>
    <w:p>
      <w:pPr>
        <w:pStyle w:val="Heading2"/>
      </w:pPr>
      <w:r>
        <w:t xml:space="preserve">6.2 Pantallas de administración (rol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Resumen de ventas con rango de fechas, gráfico de ingresos y top de libros; exportación CSV/PDF.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Catálogo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Tabla con búsqueda, alta/edición de libros y borrado con confirmación.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Categorías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Alta y borrado de categorías.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Inventario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Búsqueda por libro, vista de stock y ajuste (cantidad total, umbral, notas).</w:t>
            </w:r>
          </w:p>
        </w:tc>
      </w:tr>
    </w:tbl>
    <w:p>
      <w:pPr>
        <w:pStyle w:val="Heading1"/>
      </w:pPr>
      <w:r>
        <w:t xml:space="preserve">7. Flujos funcionales clave</w:t>
      </w:r>
    </w:p>
    <w:p>
      <w:pPr>
        <w:pStyle w:val="Heading2"/>
      </w:pPr>
      <w:r>
        <w:t xml:space="preserve">7.1 Compra (cliente)</w:t>
      </w:r>
    </w:p>
    <w:p>
      <w:pPr>
        <w:spacing w:after="120"/>
      </w:pPr>
      <w:r>
        <w:t xml:space="preserve">1) El usuario explora el catálogo y agrega libros al carrito. 2) En checkout confirma la compra: el cart-service publica cart.checked-out y responde 204. 3) El order-service consume el evento y crea el pedido (estado inicial), publicando order.created. 4) payment, inventory, notification y report reaccionan: se procesa el pago, se reserva stock, se envían emails y se registran métricas. 5) El pedido aparece en “Mis pedidos” y su estado evoluciona según los eventos de pago.</w:t>
      </w:r>
    </w:p>
    <w:p>
      <w:pPr>
        <w:pStyle w:val="Heading2"/>
      </w:pPr>
      <w:r>
        <w:t xml:space="preserve">7.2 Autenticación</w:t>
      </w:r>
    </w:p>
    <w:p>
      <w:pPr>
        <w:spacing w:after="120"/>
      </w:pPr>
      <w:r>
        <w:t xml:space="preserve">Registro o login devuelven access + refresh token e identidad (userId, roles). El frontend guarda la sesión y adjunta el token en cada llamada; la renovación ante 401 es automática.</w:t>
      </w:r>
    </w:p>
    <w:p>
      <w:pPr>
        <w:pStyle w:val="Heading2"/>
      </w:pPr>
      <w:r>
        <w:t xml:space="preserve">7.3 Administración de catálogo</w:t>
      </w:r>
    </w:p>
    <w:p>
      <w:pPr>
        <w:spacing w:after="120"/>
      </w:pPr>
      <w:r>
        <w:t xml:space="preserve">El administrador crea o edita libros (ISBN, precio, categoría, portada, vista previa, etc.) y gestiona categorías. Los cambios se persisten, se indexan en Elasticsearch y se invalida la caché.</w:t>
      </w:r>
    </w:p>
    <w:p>
      <w:pPr>
        <w:pStyle w:val="Heading1"/>
      </w:pPr>
      <w:r>
        <w:t xml:space="preserve">8. Contrato de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Envoltura ApiResponse&lt;T&gt;: auth, catalog, cart e inventory envuelven en { success, message, data, timestamp }; order, payment, report y notification devuelven el payload directo. El frontend desenvuelve el sobre de forma transparente.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Errores RFC 7807 (ProblemDetail) homogéneos: type bajo https://bookplus.com/errors/…, title, status, detail, timestamp y, en validación, un mapa errors (campo → mensaje).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Paginación: respuestas con content, page, size, totalElements, totalPages.</w:t>
      </w:r>
    </w:p>
    <w:p>
      <w:pPr>
        <w:spacing w:after="120"/>
      </w:pPr>
      <w:r>
        <w:t xml:space="preserve">Ejemplo de error de validación:</w:t>
      </w:r>
    </w:p>
    <w:p>
      <w:pPr>
        <w:shd w:fill="F2F4F7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"type": "https://bookplus.com/errors/validation-error",</w:t>
      </w:r>
    </w:p>
    <w:p>
      <w:pPr>
        <w:shd w:fill="F2F4F7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"title": "Validation Error", "status": 400,</w:t>
      </w:r>
    </w:p>
    <w:p>
      <w:pPr>
        <w:shd w:fill="F2F4F7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"timestamp": "2026-06-01T12:00:00Z",</w:t>
      </w:r>
    </w:p>
    <w:p>
      <w:pPr>
        <w:shd w:fill="F2F4F7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"errors": { "email": "must be a valid email" } }</w:t>
      </w:r>
    </w:p>
    <w:p>
      <w:pPr>
        <w:pStyle w:val="Heading1"/>
      </w:pPr>
      <w:r>
        <w:t xml:space="preserve">9. Persistencia y datos</w:t>
      </w:r>
    </w:p>
    <w:p>
      <w:pPr>
        <w:spacing w:after="120"/>
      </w:pPr>
      <w:r>
        <w:t xml:space="preserve">Database-per-service con 7 PostgreSQL (auth, catalog, inventory, order, payment, notification, report). Redis para rate-limit del gateway, caché de catálogo y almacenamiento del carrito. Elasticsearch para búsqueda de catálogo. El esquema se gestiona con Flyway; en catalog la migración V3 añade la columna preview_url para la vista previa.</w:t>
      </w:r>
    </w:p>
    <w:p>
      <w:pPr>
        <w:pStyle w:val="Heading1"/>
      </w:pPr>
      <w:r>
        <w:t xml:space="preserve">10.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Outbox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Patrón para publicar eventos de forma fiable junto a la transacción de negocio.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Idempotencia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Garantía de que reprocesar un evento no produce efectos duplicados.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BFF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for Frontend: servicio que agrega datos para una UI concreta.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ProblemDetail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Formato estándar (RFC 7807) de respuestas de error.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KRaft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Modo de Kafka sin Zookeeper.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BookPlus — Documentación Funcional   |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2026-06-01T20:28:59.825Z</dcterms:created>
  <dcterms:modified xsi:type="dcterms:W3CDTF">2026-06-01T20:28:59.831Z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