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b/>
          <w:bCs/>
          <w:color w:val="1F4E79"/>
          <w:sz w:val="68"/>
          <w:szCs w:val="68"/>
        </w:rPr>
        <w:t xml:space="preserve">BookPlus</w:t>
      </w:r>
    </w:p>
    <w:p>
      <w:pPr>
        <w:spacing w:after="80"/>
        <w:jc w:val="center"/>
      </w:pPr>
      <w:r>
        <w:rPr>
          <w:color w:val="666666"/>
          <w:sz w:val="32"/>
          <w:szCs w:val="32"/>
        </w:rPr>
        <w:t xml:space="preserve">Frontend Web — Plan de Arquitectura</w:t>
      </w:r>
    </w:p>
    <w:p>
      <w:pPr>
        <w:spacing w:after="500"/>
        <w:jc w:val="center"/>
      </w:pPr>
      <w:r>
        <w:rPr>
          <w:b/>
          <w:bCs/>
          <w:sz w:val="30"/>
          <w:szCs w:val="30"/>
        </w:rPr>
        <w:t xml:space="preserve">Angular 21 + TypeScript</w:t>
      </w:r>
    </w:p>
    <w:p>
      <w:pPr>
        <w:jc w:val="center"/>
      </w:pPr>
      <w:r>
        <w:rPr>
          <w:i/>
          <w:iCs/>
          <w:color w:val="666666"/>
          <w:sz w:val="20"/>
          <w:szCs w:val="20"/>
        </w:rPr>
        <w:t xml:space="preserve">Angular Material + Tailwind CSS · Standalone Components · Signals</w:t>
      </w:r>
    </w:p>
    <w:p>
      <w:pPr>
        <w:spacing w:before="200"/>
        <w:jc w:val="center"/>
      </w:pPr>
      <w:r>
        <w:rPr>
          <w:color w:val="666666"/>
          <w:sz w:val="20"/>
          <w:szCs w:val="20"/>
        </w:rPr>
        <w:t xml:space="preserve">30 de mayo de 2026</w:t>
      </w:r>
    </w:p>
    <w:p>
      <w:r>
        <w:br w:type="page"/>
      </w:r>
    </w:p>
    <w:p>
      <w:pPr>
        <w:pStyle w:val="Heading1"/>
      </w:pPr>
      <w: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y contexto</w:t>
      </w:r>
    </w:p>
    <w:p>
      <w:pPr>
        <w:spacing w:after="120"/>
      </w:pPr>
      <w:r>
        <w:t xml:space="preserve">Este documento define la arquitectura y el plan de construcción del frontend web de BookPlus en Angular 21 con TypeScript, reemplazando al frontend previo en React que ha sido eliminado. El frontend consumirá exclusivamente el API Gateway (http://localhost:8080) y nunca llamará directamente a los microservicios.</w:t>
      </w:r>
    </w:p>
    <w:p>
      <w:pPr>
        <w:spacing w:after="120"/>
      </w:pPr>
      <w:r>
        <w:t xml:space="preserve">Se contemplan dos audiencias dentro de una misma SPA: la tienda pública/cliente (catálogo, carrito, checkout, órdenes) y el panel de administración (gestión de catálogo, inventario, dashboards de ventas), separadas por rutas y guards según el rol del usuario (USER / ADMIN).</w:t>
      </w:r>
    </w:p>
    <w:p>
      <w:pPr>
        <w:pStyle w:val="Heading1"/>
      </w:pPr>
      <w:r>
        <w:t xml:space="preserve">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Aspecto</w:t>
            </w:r>
          </w:p>
        </w:tc>
        <w:tc>
          <w:tcPr>
            <w:tcW w:type="dxa" w:w="6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Elección</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Framework</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Angular 21 (LTS hasta mayo 2027), TypeScript estricto</w:t>
            </w:r>
          </w:p>
        </w:tc>
      </w:tr>
      <w:tr>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Arquitectura de componentes</w:t>
            </w:r>
          </w:p>
        </w:tc>
        <w:tc>
          <w:tcPr>
            <w:tcW w:type="dxa" w:w="6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Standalone components (sin NgModules), lazy loading por feature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Estado / reactividad</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Angular Signals + RxJS para flujos asíncronos</w:t>
            </w:r>
          </w:p>
        </w:tc>
      </w:tr>
      <w:tr>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UI base</w:t>
            </w:r>
          </w:p>
        </w:tc>
        <w:tc>
          <w:tcPr>
            <w:tcW w:type="dxa" w:w="6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Angular Material (componentes accesibles oficiales)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Estilos / layout</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Tailwind CSS (maquetación de tienda y utilidades)</w:t>
            </w:r>
          </w:p>
        </w:tc>
      </w:tr>
      <w:tr>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HTTP</w:t>
            </w:r>
          </w:p>
        </w:tc>
        <w:tc>
          <w:tcPr>
            <w:tcW w:type="dxa" w:w="6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HttpClient + interceptors (JWT, refresh, errores)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Formularios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Reactive Forms + validadores</w:t>
            </w:r>
          </w:p>
        </w:tc>
      </w:tr>
      <w:tr>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Routing</w:t>
            </w:r>
          </w:p>
        </w:tc>
        <w:tc>
          <w:tcPr>
            <w:tcW w:type="dxa" w:w="6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Angular Router con guards y resolvers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Gráficos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ngx-charts o Chart.js (dashboards de report-service)</w:t>
            </w:r>
          </w:p>
        </w:tc>
      </w:tr>
      <w:tr>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Testing</w:t>
            </w:r>
          </w:p>
        </w:tc>
        <w:tc>
          <w:tcPr>
            <w:tcW w:type="dxa" w:w="6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Jasmine + Karma (unitarias), Playwright o Cypress (e2e)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Calidad</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ESLint + Prettier, Husky pre-commit</w:t>
            </w:r>
          </w:p>
        </w:tc>
      </w:tr>
      <w:tr>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Build / dev</w:t>
            </w:r>
          </w:p>
        </w:tc>
        <w:tc>
          <w:tcPr>
            <w:tcW w:type="dxa" w:w="6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Angular CLI (esbuild), proxy.conf.json hacia el gateway</w:t>
            </w:r>
          </w:p>
        </w:tc>
      </w:tr>
    </w:tbl>
    <w:p>
      <w:pPr>
        <w:pStyle w:val="Heading1"/>
      </w:pPr>
      <w:r>
        <w:t xml:space="preserve">3. Arquitectura de carpetas</w:t>
      </w:r>
    </w:p>
    <w:p>
      <w:pPr>
        <w:spacing w:after="120"/>
      </w:pPr>
      <w:r>
        <w:t xml:space="preserve">Organización por features con separación core / shared / features, alineada con la estructura de dominios del backend.</w:t>
      </w:r>
    </w:p>
    <w:p>
      <w:pPr>
        <w:spacing w:after="120"/>
      </w:pPr>
      <w:r>
        <w:rPr>
          <w:rFonts w:ascii="Consolas" w:cs="Consolas" w:eastAsia="Consolas" w:hAnsi="Consolas"/>
          <w:sz w:val="18"/>
          <w:szCs w:val="18"/>
        </w:rPr>
        <w:t xml:space="preserve">src/app/core/        → servicios singleton, interceptors, guards, modelos, config</w:t>
      </w:r>
    </w:p>
    <w:p>
      <w:pPr>
        <w:spacing w:after="120"/>
      </w:pPr>
      <w:r>
        <w:rPr>
          <w:rFonts w:ascii="Consolas" w:cs="Consolas" w:eastAsia="Consolas" w:hAnsi="Consolas"/>
          <w:sz w:val="18"/>
          <w:szCs w:val="18"/>
        </w:rPr>
        <w:t xml:space="preserve">src/app/shared/      → componentes UI reutilizables, pipes, directivas</w:t>
      </w:r>
    </w:p>
    <w:p>
      <w:pPr>
        <w:spacing w:after="120"/>
      </w:pPr>
      <w:r>
        <w:rPr>
          <w:rFonts w:ascii="Consolas" w:cs="Consolas" w:eastAsia="Consolas" w:hAnsi="Consolas"/>
          <w:sz w:val="18"/>
          <w:szCs w:val="18"/>
        </w:rPr>
        <w:t xml:space="preserve">src/app/features/    → auth, catalog, cart, checkout, orders, admin</w:t>
      </w:r>
    </w:p>
    <w:p>
      <w:pPr>
        <w:spacing w:after="120"/>
      </w:pPr>
      <w:r>
        <w:rPr>
          <w:rFonts w:ascii="Consolas" w:cs="Consolas" w:eastAsia="Consolas" w:hAnsi="Consolas"/>
          <w:sz w:val="18"/>
          <w:szCs w:val="18"/>
        </w:rPr>
        <w:t xml:space="preserve">src/app/layout/      → shells de tienda y de administración (toolbar, sidenav)</w:t>
      </w:r>
    </w:p>
    <w:p>
      <w:pPr>
        <w:spacing w:after="120"/>
      </w:pPr>
      <w:r>
        <w:rPr>
          <w:rFonts w:ascii="Consolas" w:cs="Consolas" w:eastAsia="Consolas" w:hAnsi="Consolas"/>
          <w:sz w:val="18"/>
          <w:szCs w:val="18"/>
        </w:rPr>
        <w:t xml:space="preserve">src/environments/    → configuración por entorno (URL del gateway)</w:t>
      </w:r>
    </w:p>
    <w:p>
      <w:pPr>
        <w:pStyle w:val="Heading1"/>
      </w:pPr>
      <w:r>
        <w:t xml:space="preserve">4. Módulos / features y pantallas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Feature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Backend asociado</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Pantallas principales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auth</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auth-service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Login, Registro, Recuperar/Restablecer contraseña</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catalog</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catalog-service</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Listado con filtros y búsqueda, Detalle de libro, Reseñas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cart-service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Carrito (agregar/editar/eliminar ítems)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checkout</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order + payment</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Dirección de envío, Resumen, Pago, Confirmación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order-service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Mis órdenes, Detalle y estado de la orden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admin-catalog</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catalog (admin)</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CRUD de libros y categorías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admin-inventory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inventory-service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Stock, movimientos, alertas de stock bajo</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admin-reports</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report-service</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Dashboard de ventas, top libros, export CSV/PDF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notifications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notification-service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Bandeja de notificaciones del usuario</w:t>
            </w:r>
          </w:p>
        </w:tc>
      </w:tr>
    </w:tbl>
    <w:p>
      <w:pPr>
        <w:pStyle w:val="Heading1"/>
      </w:pPr>
      <w:r>
        <w:t xml:space="preserve">5. Seguridad y manejo de sesión</w:t>
      </w:r>
    </w:p>
    <w:p>
      <w:pPr>
        <w:pStyle w:val="ListParagraph"/>
        <w:numPr>
          <w:ilvl w:val="0"/>
          <w:numId w:val="2"/>
        </w:numPr>
        <w:spacing w:after="60"/>
      </w:pPr>
      <w:r>
        <w:t xml:space="preserve">Autenticación con JWT (RS256) emitido por auth-service; el frontend almacena access token en memoria y refresh token de forma segura.</w:t>
      </w:r>
    </w:p>
    <w:p>
      <w:pPr>
        <w:pStyle w:val="ListParagraph"/>
        <w:numPr>
          <w:ilvl w:val="0"/>
          <w:numId w:val="2"/>
        </w:numPr>
        <w:spacing w:after="60"/>
      </w:pPr>
      <w:r>
        <w:t xml:space="preserve">AuthInterceptor adjunta el Bearer token a cada petición saliente hacia el gateway.</w:t>
      </w:r>
    </w:p>
    <w:p>
      <w:pPr>
        <w:pStyle w:val="ListParagraph"/>
        <w:numPr>
          <w:ilvl w:val="0"/>
          <w:numId w:val="2"/>
        </w:numPr>
        <w:spacing w:after="60"/>
      </w:pPr>
      <w:r>
        <w:t xml:space="preserve">RefreshInterceptor detecta 401, renueva el token de forma transparente y reintenta la petición.</w:t>
      </w:r>
    </w:p>
    <w:p>
      <w:pPr>
        <w:pStyle w:val="ListParagraph"/>
        <w:numPr>
          <w:ilvl w:val="0"/>
          <w:numId w:val="2"/>
        </w:numPr>
        <w:spacing w:after="60"/>
      </w:pPr>
      <w:r>
        <w:t xml:space="preserve">authGuard protege rutas autenticadas; roleGuard restringe el área /admin a usuarios con rol ADMIN.</w:t>
      </w:r>
    </w:p>
    <w:p>
      <w:pPr>
        <w:pStyle w:val="ListParagraph"/>
        <w:numPr>
          <w:ilvl w:val="0"/>
          <w:numId w:val="2"/>
        </w:numPr>
        <w:spacing w:after="60"/>
      </w:pPr>
      <w:r>
        <w:t xml:space="preserve">ErrorInterceptor centraliza el manejo de errores y muestra feedback con MatSnackBar.</w:t>
      </w:r>
    </w:p>
    <w:p>
      <w:pPr>
        <w:pStyle w:val="Heading1"/>
      </w:pPr>
      <w:r>
        <w:t xml:space="preserve">6. Integración con el backend</w:t>
      </w:r>
    </w:p>
    <w:p>
      <w:pPr>
        <w:spacing w:after="120"/>
      </w:pPr>
      <w:r>
        <w:t xml:space="preserve">Toda comunicación pasa por el gateway en /api/v1/*. Durante desarrollo se usa proxy.conf.json para evitar problemas de CORS. Se generarán modelos/interfaces TypeScript a partir de los contratos OpenAPI (Swagger) ya expuestos por los servicios, garantizando tipado fuerte de DTOs.</w:t>
      </w:r>
    </w:p>
    <w:p>
      <w:pPr>
        <w:spacing w:after="120"/>
      </w:pPr>
      <w:r>
        <w:t xml:space="preserve">Prerrequisito recomendado antes de codificar: confirmar y congelar los contratos OpenAPI de auth, catalog, cart, order y payment, y validar el flujo JWT (login → refresh → llamada protegida) extremo a extremo desde el gateway.</w:t>
      </w:r>
    </w:p>
    <w:p>
      <w:pPr>
        <w:pStyle w:val="Heading1"/>
      </w:pPr>
      <w:r>
        <w:t xml:space="preserve">7. Roadmap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8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Fase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Entregable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Detalle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Preparación de contratos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Congelar OpenAPI y validar JWT/CORS extremo a extremo (backend)</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18"/>
                <w:szCs w:val="18"/>
              </w:rPr>
              <w:t xml:space="preserve">1</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Andamiaje base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Proyecto Angular, Material+Tailwind, routing, core (interceptors, guards), layouts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Login, registro, recuperación de contraseña, sesión y guards</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18"/>
                <w:szCs w:val="18"/>
              </w:rPr>
              <w:t xml:space="preserve">3</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Catálogo</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Listado con búsqueda/filtros, detalle de libro, reseñas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Carrito + Checkout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Carrito, dirección, pago y confirmación de orden</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18"/>
                <w:szCs w:val="18"/>
              </w:rPr>
              <w:t xml:space="preserve">5</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Órdenes</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Historial y seguimiento de estado de órdenes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Panel admin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CRUD catálogo, inventario y dashboards de reportes</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18"/>
                <w:szCs w:val="18"/>
              </w:rPr>
              <w:t xml:space="preserve">7</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Pulido</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8"/>
                <w:szCs w:val="18"/>
              </w:rPr>
              <w:t xml:space="preserve">Tests (unit + e2e), accesibilidad, responsive, CI/CD</w:t>
            </w:r>
          </w:p>
        </w:tc>
      </w:tr>
    </w:tbl>
    <w:p>
      <w:pPr>
        <w:pStyle w:val="Heading1"/>
      </w:pPr>
      <w:r>
        <w:t xml:space="preserve">8. Próximo paso inmediato</w:t>
      </w:r>
    </w:p>
    <w:p>
      <w:pPr>
        <w:pStyle w:val="ListParagraph"/>
        <w:numPr>
          <w:ilvl w:val="0"/>
          <w:numId w:val="3"/>
        </w:numPr>
        <w:spacing w:after="60"/>
      </w:pPr>
      <w:r>
        <w:t xml:space="preserve">Cerrar la Fase 0: validar contratos OpenAPI y el flujo JWT/CORS contra el gateway.</w:t>
      </w:r>
    </w:p>
    <w:p>
      <w:pPr>
        <w:pStyle w:val="ListParagraph"/>
        <w:numPr>
          <w:ilvl w:val="0"/>
          <w:numId w:val="3"/>
        </w:numPr>
        <w:spacing w:after="60"/>
      </w:pPr>
      <w:r>
        <w:t xml:space="preserve">Generar el andamiaje de la Fase 1 (proyecto Angular 21 con Material + Tailwind, estructura de carpetas, interceptors y layouts).</w:t>
      </w:r>
    </w:p>
    <w:p>
      <w:pPr>
        <w:pStyle w:val="ListParagraph"/>
        <w:numPr>
          <w:ilvl w:val="0"/>
          <w:numId w:val="3"/>
        </w:numPr>
        <w:spacing w:after="60"/>
      </w:pPr>
      <w:r>
        <w:t xml:space="preserve">Avanzar feature por feature siguiendo el roadmap, manteniendo el contrato de API como fuente de verdad.</w:t>
      </w:r>
    </w:p>
    <w:p>
      <w:pPr>
        <w:spacing w:after="120"/>
      </w:pPr>
      <w:r>
        <w:rPr>
          <w:i/>
          <w:iCs/>
          <w:color w:val="666666"/>
          <w:sz w:val="18"/>
          <w:szCs w:val="18"/>
        </w:rPr>
        <w:t xml:space="preserve">Nota: el frontend de React previo (book-plus-frontend) ya fue eliminado del repositorio. Conviene actualizar el README y el docker-compose para reflejar el nuevo stack Angular cuando se cree el proyecto.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BookPlus — Plan Frontend Angular   |   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2"/>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2026-05-31T01:39:06.393Z</dcterms:created>
  <dcterms:modified xsi:type="dcterms:W3CDTF">2026-05-31T01:39:06.393Z</dcterms:modified>
</cp:coreProperties>
</file>

<file path=docProps/custom.xml><?xml version="1.0" encoding="utf-8"?>
<Properties xmlns="http://schemas.openxmlformats.org/officeDocument/2006/custom-properties" xmlns:vt="http://schemas.openxmlformats.org/officeDocument/2006/docPropsVTypes"/>
</file>