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1FAE9" w14:textId="77777777" w:rsidR="00CB0464" w:rsidRPr="00DF34FF" w:rsidRDefault="00CB0464" w:rsidP="00CB0464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4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3B38912" w14:textId="77777777" w:rsidR="00CB0464" w:rsidRPr="00DF34FF" w:rsidRDefault="00CB0464" w:rsidP="00CB0464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CB046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Разработка технического задания</w:t>
      </w:r>
    </w:p>
    <w:p w14:paraId="499E5BDE" w14:textId="77777777" w:rsidR="00CB0464" w:rsidRPr="00DF34FF" w:rsidRDefault="00CB0464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3735E1" w14:textId="77777777" w:rsidR="00CB0464" w:rsidRDefault="00CB0464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4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CB0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– сформировать навыки разработки </w:t>
      </w:r>
      <w:r w:rsidR="001926FE" w:rsidRPr="00192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оформления </w:t>
      </w:r>
      <w:r w:rsidRPr="00CB0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технического задания в соответствии с </w:t>
      </w:r>
      <w:r w:rsidR="00F235A7">
        <w:rPr>
          <w:rFonts w:ascii="Times New Roman" w:eastAsia="Times New Roman" w:hAnsi="Times New Roman" w:cs="Times New Roman"/>
          <w:sz w:val="28"/>
          <w:szCs w:val="28"/>
          <w:lang w:eastAsia="ru-RU"/>
        </w:rPr>
        <w:t>СТ РК 34.015-2002</w:t>
      </w:r>
      <w:r w:rsidR="00AB1121" w:rsidRP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B1121" w:rsidRP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B04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1AD798" w14:textId="77777777" w:rsidR="00CB0464" w:rsidRPr="00AB1121" w:rsidRDefault="00CB0464" w:rsidP="00AB11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DE0C6" w14:textId="77777777" w:rsidR="00CB0464" w:rsidRDefault="00CB0464" w:rsidP="00CB0464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590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4DDD5" w14:textId="77777777" w:rsidR="00CB0464" w:rsidRDefault="00CB0464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DF3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процедурой разработки </w:t>
      </w:r>
      <w:r w:rsidR="00AB1121" w:rsidRPr="00CB0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технического задания </w:t>
      </w:r>
      <w:r w:rsidRPr="00DF34F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применением</w:t>
      </w:r>
      <w:r w:rsid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 РК 34.015-2002</w:t>
      </w:r>
      <w:r w:rsidRPr="00DF34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2ED5F2" w14:textId="77777777" w:rsidR="00CB0464" w:rsidRPr="00DF34FF" w:rsidRDefault="00CB0464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F3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306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 основе предварительного анализа зад</w:t>
      </w:r>
      <w:r w:rsidR="00F924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ачи, выполненного в лабораторных</w:t>
      </w:r>
      <w:r w:rsidRPr="003306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работ</w:t>
      </w:r>
      <w:r w:rsidR="003F57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ах</w:t>
      </w:r>
      <w:r w:rsidRPr="003306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№ 2</w:t>
      </w:r>
      <w:r w:rsidR="00F924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,3</w:t>
      </w:r>
      <w:r w:rsidRPr="003306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24E8" w:rsidRPr="00F924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разделы ТЗ и оформить его в соответствии с</w:t>
      </w:r>
      <w:r w:rsidR="00F92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 РК 34.015-2002.</w:t>
      </w:r>
    </w:p>
    <w:p w14:paraId="17D28D24" w14:textId="77777777" w:rsidR="00CB0464" w:rsidRDefault="00CB0464" w:rsidP="00CB0464">
      <w:pPr>
        <w:pStyle w:val="a4"/>
        <w:spacing w:before="0" w:beforeAutospacing="0" w:after="0" w:afterAutospacing="0"/>
        <w:ind w:firstLine="425"/>
        <w:jc w:val="both"/>
        <w:rPr>
          <w:b/>
          <w:bCs/>
          <w:sz w:val="28"/>
          <w:szCs w:val="28"/>
        </w:rPr>
      </w:pPr>
    </w:p>
    <w:p w14:paraId="037D6AF5" w14:textId="77777777" w:rsidR="00CB0464" w:rsidRPr="00DF34FF" w:rsidRDefault="00CB0464" w:rsidP="00CB0464">
      <w:pPr>
        <w:pStyle w:val="a4"/>
        <w:spacing w:before="0" w:beforeAutospacing="0" w:after="0" w:afterAutospacing="0"/>
        <w:ind w:firstLine="425"/>
        <w:jc w:val="both"/>
        <w:rPr>
          <w:b/>
          <w:bCs/>
          <w:sz w:val="28"/>
          <w:szCs w:val="28"/>
        </w:rPr>
      </w:pPr>
      <w:r w:rsidRPr="00DF34FF">
        <w:rPr>
          <w:b/>
          <w:bCs/>
          <w:sz w:val="28"/>
          <w:szCs w:val="28"/>
        </w:rPr>
        <w:t>Порядок выполнения работы</w:t>
      </w:r>
    </w:p>
    <w:p w14:paraId="7D7CFA6A" w14:textId="77777777" w:rsidR="00CB0464" w:rsidRPr="00DF34FF" w:rsidRDefault="00CB0464" w:rsidP="00CB0464">
      <w:pPr>
        <w:numPr>
          <w:ilvl w:val="0"/>
          <w:numId w:val="1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F34FF">
        <w:rPr>
          <w:rFonts w:ascii="Times New Roman" w:hAnsi="Times New Roman" w:cs="Times New Roman"/>
          <w:sz w:val="28"/>
          <w:szCs w:val="28"/>
        </w:rPr>
        <w:t>Изучить предлагаемый теоретический материал</w:t>
      </w:r>
      <w:r>
        <w:rPr>
          <w:rFonts w:ascii="Times New Roman" w:hAnsi="Times New Roman" w:cs="Times New Roman"/>
          <w:sz w:val="28"/>
          <w:szCs w:val="28"/>
        </w:rPr>
        <w:t xml:space="preserve"> и стандарт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24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 РК 34.015-2002</w:t>
      </w:r>
      <w:r w:rsidRPr="00DF34FF">
        <w:rPr>
          <w:rFonts w:ascii="Times New Roman" w:hAnsi="Times New Roman" w:cs="Times New Roman"/>
          <w:sz w:val="28"/>
          <w:szCs w:val="28"/>
        </w:rPr>
        <w:t>.</w:t>
      </w:r>
    </w:p>
    <w:p w14:paraId="3E9FA44D" w14:textId="77777777" w:rsidR="00CB0464" w:rsidRPr="00DF34FF" w:rsidRDefault="00F924E8" w:rsidP="00F924E8">
      <w:pPr>
        <w:numPr>
          <w:ilvl w:val="0"/>
          <w:numId w:val="1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924E8">
        <w:rPr>
          <w:rFonts w:ascii="Times New Roman" w:hAnsi="Times New Roman" w:cs="Times New Roman"/>
          <w:sz w:val="28"/>
          <w:szCs w:val="28"/>
        </w:rPr>
        <w:t xml:space="preserve">Подготовить техническое задание на разработку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924E8">
        <w:rPr>
          <w:rFonts w:ascii="Times New Roman" w:hAnsi="Times New Roman" w:cs="Times New Roman"/>
          <w:sz w:val="28"/>
          <w:szCs w:val="28"/>
        </w:rPr>
        <w:t>данной системы</w:t>
      </w:r>
      <w:r w:rsidR="00CB0464" w:rsidRPr="00DF34FF">
        <w:rPr>
          <w:rFonts w:ascii="Times New Roman" w:hAnsi="Times New Roman" w:cs="Times New Roman"/>
          <w:sz w:val="28"/>
          <w:szCs w:val="28"/>
        </w:rPr>
        <w:t>.</w:t>
      </w:r>
    </w:p>
    <w:p w14:paraId="0D6EF81D" w14:textId="77777777" w:rsidR="00CB0464" w:rsidRPr="00DF34FF" w:rsidRDefault="00CB0464" w:rsidP="00CB0464">
      <w:pPr>
        <w:numPr>
          <w:ilvl w:val="0"/>
          <w:numId w:val="1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F34FF">
        <w:rPr>
          <w:rFonts w:ascii="Times New Roman" w:hAnsi="Times New Roman" w:cs="Times New Roman"/>
          <w:sz w:val="28"/>
          <w:szCs w:val="28"/>
        </w:rPr>
        <w:t>Построить отчёт, включающий</w:t>
      </w:r>
      <w:r w:rsidR="00F924E8">
        <w:rPr>
          <w:rFonts w:ascii="Times New Roman" w:hAnsi="Times New Roman" w:cs="Times New Roman"/>
          <w:sz w:val="28"/>
          <w:szCs w:val="28"/>
        </w:rPr>
        <w:t xml:space="preserve"> разработанное ТЗ</w:t>
      </w:r>
      <w:r w:rsidRPr="00DF34FF">
        <w:rPr>
          <w:rFonts w:ascii="Times New Roman" w:hAnsi="Times New Roman" w:cs="Times New Roman"/>
          <w:sz w:val="28"/>
          <w:szCs w:val="28"/>
        </w:rPr>
        <w:t>.</w:t>
      </w:r>
    </w:p>
    <w:p w14:paraId="753137B7" w14:textId="77777777" w:rsidR="00CB0464" w:rsidRDefault="00CB0464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356BF" w14:textId="77777777" w:rsidR="00CB0464" w:rsidRDefault="00CB0464" w:rsidP="00CB0464">
      <w:pPr>
        <w:pStyle w:val="a4"/>
        <w:spacing w:before="0" w:beforeAutospacing="0" w:after="0" w:afterAutospacing="0"/>
        <w:ind w:firstLine="425"/>
        <w:jc w:val="both"/>
        <w:rPr>
          <w:b/>
          <w:bCs/>
          <w:sz w:val="28"/>
          <w:szCs w:val="28"/>
        </w:rPr>
      </w:pPr>
      <w:r w:rsidRPr="00DF34F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5893D38C" w14:textId="77777777" w:rsidR="00196397" w:rsidRPr="00196397" w:rsidRDefault="00196397" w:rsidP="0019639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Структура технического задания по </w:t>
      </w:r>
      <w:r w:rsidRPr="00A43B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 РК</w:t>
      </w: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278CEF" w14:textId="77777777" w:rsidR="00196397" w:rsidRPr="00196397" w:rsidRDefault="00196397" w:rsidP="0019639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Какие допущения регламентирует </w:t>
      </w:r>
      <w:r w:rsidRPr="00A43B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 РК </w:t>
      </w: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написании ТЗ?</w:t>
      </w:r>
    </w:p>
    <w:p w14:paraId="1A5675F5" w14:textId="77777777" w:rsidR="00196397" w:rsidRPr="00196397" w:rsidRDefault="00196397" w:rsidP="0019639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>3. В каких разделах ТЗ используется материал предыдущих лабораторных работ?</w:t>
      </w:r>
    </w:p>
    <w:p w14:paraId="01F7F646" w14:textId="77777777" w:rsidR="00196397" w:rsidRPr="00196397" w:rsidRDefault="00196397" w:rsidP="0019639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Какими </w:t>
      </w:r>
      <w:r w:rsidRPr="00A43B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 РК </w:t>
      </w: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>и руководящими документами нужно руководствоваться при написании раздела «Требования к документированию»?</w:t>
      </w:r>
    </w:p>
    <w:p w14:paraId="20AF8CBC" w14:textId="77777777" w:rsidR="00CB0464" w:rsidRDefault="00196397" w:rsidP="0019639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Какой </w:t>
      </w:r>
      <w:r w:rsidRPr="00A43B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 РК </w:t>
      </w:r>
      <w:r w:rsidRPr="0019639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регламентирует оформление ТЗ?</w:t>
      </w:r>
    </w:p>
    <w:p w14:paraId="09B6CFB6" w14:textId="77777777" w:rsidR="00196397" w:rsidRDefault="00177BD0" w:rsidP="00177BD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BD0">
        <w:rPr>
          <w:rFonts w:ascii="Times New Roman" w:eastAsia="Times New Roman" w:hAnsi="Times New Roman" w:cs="Times New Roman"/>
          <w:sz w:val="28"/>
          <w:szCs w:val="28"/>
          <w:lang w:eastAsia="ru-RU"/>
        </w:rPr>
        <w:t>6. В каком разделе указывают полное наименование системы и ее условное обозначение?</w:t>
      </w:r>
    </w:p>
    <w:p w14:paraId="454B2134" w14:textId="77777777" w:rsidR="00177BD0" w:rsidRPr="00177BD0" w:rsidRDefault="00177BD0" w:rsidP="00177BD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177BD0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«Характеристики объекта автоматизации» приводят: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?</w:t>
      </w:r>
    </w:p>
    <w:p w14:paraId="6E45A88C" w14:textId="77777777" w:rsidR="00177BD0" w:rsidRDefault="00177BD0" w:rsidP="00177BD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177B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«Требования к системе» состоит из следующих подразделов: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?</w:t>
      </w:r>
    </w:p>
    <w:p w14:paraId="015FE8D7" w14:textId="77777777" w:rsidR="00177BD0" w:rsidRDefault="00177BD0" w:rsidP="00177BD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 w:rsidRPr="00177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 </w:t>
      </w:r>
      <w:r w:rsidRPr="00177B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 указывают требования к процессам верификации, аттестац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ии, совместной проверки, аудита?</w:t>
      </w:r>
    </w:p>
    <w:p w14:paraId="57743BD2" w14:textId="77777777" w:rsidR="00177BD0" w:rsidRPr="00177BD0" w:rsidRDefault="00177BD0" w:rsidP="00177BD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7DE94" w14:textId="77777777" w:rsidR="00CB0464" w:rsidRDefault="00CB0464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4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</w:t>
      </w:r>
    </w:p>
    <w:p w14:paraId="1192994D" w14:textId="77777777" w:rsidR="00705387" w:rsidRPr="00DF34FF" w:rsidRDefault="00705387" w:rsidP="00CB046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FE807" w14:textId="77777777" w:rsidR="00A8106F" w:rsidRDefault="00A8106F" w:rsidP="00A8106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технического задания зависит от сложности разрабатываемого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 и может колебаться от одной до сотни страниц.</w:t>
      </w:r>
    </w:p>
    <w:p w14:paraId="3D453234" w14:textId="77777777" w:rsidR="00705387" w:rsidRPr="005A7396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A739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Структура технического задания</w:t>
      </w:r>
    </w:p>
    <w:p w14:paraId="22A3D0AE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РК</w:t>
      </w: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действует ГОСТ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 РК 34.015-2002</w:t>
      </w:r>
      <w:r w:rsidRP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технология. Комплекс стандартов на автоматизированные системы. Техническое задание на </w:t>
      </w:r>
      <w:r w:rsidRPr="00AB11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автоматизированной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рекомендует следующие разделы, которые могут быть разделены на подразделы: </w:t>
      </w:r>
    </w:p>
    <w:p w14:paraId="01896A3F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общие сведения; </w:t>
      </w:r>
    </w:p>
    <w:p w14:paraId="0FBDADDC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назначение и цели создания (развития) системы; </w:t>
      </w:r>
    </w:p>
    <w:p w14:paraId="7AC38286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характеристика объектов автоматизации; </w:t>
      </w:r>
    </w:p>
    <w:p w14:paraId="39733D76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требования к системе; </w:t>
      </w:r>
    </w:p>
    <w:p w14:paraId="1509B3F5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состав и содержание работ по созданию системы; </w:t>
      </w:r>
    </w:p>
    <w:p w14:paraId="30497A8C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порядок:</w:t>
      </w:r>
    </w:p>
    <w:p w14:paraId="0DEF1DB6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80189296"/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контроля и приемки системы; </w:t>
      </w:r>
    </w:p>
    <w:p w14:paraId="29538238" w14:textId="77777777" w:rsidR="00705387" w:rsidRPr="009D13D3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порядок оформления и предъявления заказчику результатов работ по созданию системы (ее части), по изготовлению наладке отдельных средств (технических, программных, информационных) и программно-технических (программно-методических) комплексов системы;</w:t>
      </w:r>
    </w:p>
    <w:p w14:paraId="03B7738B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3D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- </w:t>
      </w:r>
      <w:bookmarkEnd w:id="0"/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содержанию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 по подготовке объекта ав</w:t>
      </w: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томатизации к вводу системы в действие; </w:t>
      </w:r>
    </w:p>
    <w:p w14:paraId="2FD83CC4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требования к документированию; </w:t>
      </w:r>
    </w:p>
    <w:p w14:paraId="159FF78F" w14:textId="77777777" w:rsidR="00705387" w:rsidRP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источники разработки. </w:t>
      </w:r>
    </w:p>
    <w:p w14:paraId="34E8DFF3" w14:textId="77777777" w:rsidR="00705387" w:rsidRDefault="0070538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8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ТЗ на АС могут включаться приложения.</w:t>
      </w:r>
    </w:p>
    <w:p w14:paraId="64E42D30" w14:textId="77777777" w:rsidR="00CC16C7" w:rsidRPr="009D13D3" w:rsidRDefault="00CC16C7" w:rsidP="007053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20A68852" w14:textId="7352D46A" w:rsidR="00CC16C7" w:rsidRPr="00CC16C7" w:rsidRDefault="009D13D3" w:rsidP="00CC16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13D3">
        <w:rPr>
          <w:rFonts w:ascii="Times New Roman" w:eastAsia="Times New Roman" w:hAnsi="Times New Roman" w:cs="Times New Roman"/>
          <w:sz w:val="28"/>
          <w:szCs w:val="28"/>
          <w:lang w:eastAsia="ru-RU"/>
        </w:rPr>
        <w:t>Кесте</w:t>
      </w:r>
      <w:proofErr w:type="spellEnd"/>
      <w:r w:rsidRPr="009D1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2FC86B43" w14:textId="1C70428A" w:rsidR="00CC16C7" w:rsidRDefault="009D13D3" w:rsidP="00CC16C7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Техникалық</w:t>
      </w:r>
      <w:proofErr w:type="spellEnd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тапсырманың</w:t>
      </w:r>
      <w:proofErr w:type="spellEnd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құрамы</w:t>
      </w:r>
      <w:proofErr w:type="spellEnd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мен </w:t>
      </w:r>
      <w:proofErr w:type="spellStart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мазмұны</w:t>
      </w:r>
      <w:proofErr w:type="spellEnd"/>
      <w:r w:rsidRPr="009D1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(ҚР СТ 34.015-2002)</w:t>
      </w:r>
    </w:p>
    <w:p w14:paraId="36C7A908" w14:textId="77777777" w:rsidR="00CC16C7" w:rsidRPr="00CC16C7" w:rsidRDefault="00CC16C7" w:rsidP="00CC16C7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531" w:type="dxa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5"/>
        <w:gridCol w:w="6866"/>
      </w:tblGrid>
      <w:tr w:rsidR="00CC16C7" w:rsidRPr="00CC16C7" w14:paraId="0070A4BD" w14:textId="77777777" w:rsidTr="00C55E9F">
        <w:trPr>
          <w:trHeight w:val="323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5A85" w14:textId="77777777" w:rsidR="00CC16C7" w:rsidRPr="00CC16C7" w:rsidRDefault="00CC16C7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0"/>
              </w:rPr>
            </w:pPr>
            <w:r w:rsidRPr="00CC16C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0"/>
              </w:rPr>
              <w:t>Раздел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6627" w14:textId="77777777" w:rsidR="00CC16C7" w:rsidRPr="00CC16C7" w:rsidRDefault="00CC16C7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0"/>
              </w:rPr>
            </w:pPr>
            <w:r w:rsidRPr="00CC16C7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0"/>
              </w:rPr>
              <w:t>Содержание</w:t>
            </w:r>
          </w:p>
        </w:tc>
      </w:tr>
      <w:tr w:rsidR="00CC16C7" w:rsidRPr="00CC16C7" w14:paraId="30178BBA" w14:textId="77777777" w:rsidTr="00442F6E">
        <w:trPr>
          <w:trHeight w:val="1573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8D79" w14:textId="77777777" w:rsidR="00CC16C7" w:rsidRPr="00CC16C7" w:rsidRDefault="00CC16C7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 w:right="702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Общие сведения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4F3D" w14:textId="77777777" w:rsidR="00C55E9F" w:rsidRPr="00C55E9F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1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- полное наименование системы и ее условное обозначение; </w:t>
            </w:r>
          </w:p>
          <w:p w14:paraId="1AF8C0BD" w14:textId="77777777" w:rsidR="00C55E9F" w:rsidRPr="00C55E9F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1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- шифр темы или шифр (номер) договора; </w:t>
            </w:r>
          </w:p>
          <w:p w14:paraId="5406C396" w14:textId="77777777" w:rsidR="00C55E9F" w:rsidRPr="00C55E9F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1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- наименование предприятий (объединений) разработчика и заказчика (пользователя) системы и их реквизиты; </w:t>
            </w:r>
          </w:p>
          <w:p w14:paraId="228A42C9" w14:textId="77777777" w:rsidR="00C55E9F" w:rsidRPr="00C55E9F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1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- перечень документов, на основании которых создается система, кем и когда утверждены эти документы; </w:t>
            </w:r>
          </w:p>
          <w:p w14:paraId="2D30E513" w14:textId="77777777" w:rsidR="00C55E9F" w:rsidRPr="00C55E9F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1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- плановые сроки начала и окончания работы по созданию системы; </w:t>
            </w:r>
          </w:p>
          <w:p w14:paraId="47D0CB64" w14:textId="77777777" w:rsidR="00CC16C7" w:rsidRPr="00CC16C7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>- сведения об источниках и порядке финансирования работ.</w:t>
            </w:r>
          </w:p>
        </w:tc>
      </w:tr>
      <w:tr w:rsidR="00CC16C7" w:rsidRPr="00CC16C7" w14:paraId="604F634F" w14:textId="77777777" w:rsidTr="00442F6E">
        <w:trPr>
          <w:trHeight w:val="681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3497" w14:textId="77777777" w:rsidR="00CC16C7" w:rsidRPr="00CC16C7" w:rsidRDefault="00CC16C7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Назначение и цепи создания</w:t>
            </w:r>
            <w:r w:rsidRPr="00CC16C7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 xml:space="preserve">(развития) </w:t>
            </w: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системы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4C69" w14:textId="77777777" w:rsidR="00C55E9F" w:rsidRPr="00C55E9F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 w:right="142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вид автоматизируемой деятельности (управление, проектирование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т. п.) и перечень объектов авто</w:t>
            </w: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>матизации (объектов), на которых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предполагается ее использовать</w:t>
            </w: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A0E43E5" w14:textId="77777777" w:rsidR="00CC16C7" w:rsidRPr="00CC16C7" w:rsidRDefault="00C55E9F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>наименования и требуемые значения технологических, производственно-экономических, технических или других показателей объекта автоматизации, которые должны быть достигнуты в результате создания АС,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указывают критерии оценки до</w:t>
            </w:r>
            <w:r w:rsidRPr="00C55E9F">
              <w:rPr>
                <w:rFonts w:ascii="Times New Roman" w:hAnsi="Times New Roman" w:cs="Times New Roman"/>
                <w:sz w:val="20"/>
                <w:szCs w:val="20"/>
              </w:rPr>
              <w:t>стижения целей создания системы.</w:t>
            </w:r>
          </w:p>
        </w:tc>
      </w:tr>
      <w:tr w:rsidR="00CC16C7" w:rsidRPr="00CC16C7" w14:paraId="25F5C1F1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B39A" w14:textId="77777777" w:rsidR="00CC16C7" w:rsidRPr="00CC16C7" w:rsidRDefault="00CC16C7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Характеристика</w:t>
            </w:r>
          </w:p>
          <w:p w14:paraId="3673F5FC" w14:textId="77777777" w:rsidR="00CC16C7" w:rsidRPr="00CC16C7" w:rsidRDefault="00CC16C7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объектов автоматизации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92A0" w14:textId="77777777" w:rsidR="00CC16C7" w:rsidRPr="00CC16C7" w:rsidRDefault="00CC16C7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Краткие сведения об объекте автоматизации. Сведения об</w:t>
            </w:r>
            <w:r w:rsidR="00442F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условиях</w:t>
            </w:r>
            <w:r w:rsidRPr="00CC16C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эксплуатации</w:t>
            </w:r>
            <w:r w:rsidRPr="00CC16C7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C16C7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характеристиках</w:t>
            </w:r>
            <w:r w:rsidRPr="00CC16C7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 xml:space="preserve">окружающей </w:t>
            </w: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среды</w:t>
            </w:r>
          </w:p>
        </w:tc>
      </w:tr>
      <w:tr w:rsidR="00442F6E" w:rsidRPr="00CC16C7" w14:paraId="13294273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0EC5" w14:textId="77777777" w:rsidR="00442F6E" w:rsidRPr="00CC16C7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 w:right="702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</w:t>
            </w:r>
            <w:r w:rsidRPr="00CC16C7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 xml:space="preserve">к </w:t>
            </w: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системе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7BB2" w14:textId="77777777" w:rsidR="00442F6E" w:rsidRPr="00CC16C7" w:rsidRDefault="00442F6E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системе в целом:</w:t>
            </w:r>
          </w:p>
          <w:p w14:paraId="5E7B5D97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структуре и функционированию системы (перечень подсистем, уровни иерархии, степень централизации, способы информационного обмена,</w:t>
            </w:r>
            <w:r w:rsidRPr="00CC16C7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режимы</w:t>
            </w:r>
            <w:r w:rsidRPr="00CC16C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функционирования,</w:t>
            </w:r>
            <w:r w:rsidRPr="00CC16C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 xml:space="preserve">взаимодействие со смежными системами, перспективы развития </w:t>
            </w: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системы);</w:t>
            </w:r>
          </w:p>
          <w:p w14:paraId="3DC2427F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персоналу (численность пользователей, квалификация, режим работы, порядок подготовки);</w:t>
            </w:r>
          </w:p>
          <w:p w14:paraId="607DD767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14:paraId="56BD7F61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</w:t>
            </w:r>
            <w:r w:rsidR="00ED0784">
              <w:rPr>
                <w:rFonts w:ascii="Times New Roman" w:hAnsi="Times New Roman" w:cs="Times New Roman"/>
                <w:sz w:val="20"/>
                <w:szCs w:val="20"/>
              </w:rPr>
              <w:t>стоте, по стандартизации и уни</w:t>
            </w:r>
            <w:r w:rsidRPr="00CC16C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фикации.</w:t>
            </w:r>
          </w:p>
          <w:p w14:paraId="3ECC9AD5" w14:textId="77777777" w:rsidR="00442F6E" w:rsidRPr="00CC16C7" w:rsidRDefault="00442F6E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функциям (по подсистемам):</w:t>
            </w:r>
          </w:p>
          <w:p w14:paraId="4A5CBB1D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перечень подлежащих автоматизации задач;</w:t>
            </w:r>
          </w:p>
          <w:p w14:paraId="62832A4A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временной регламент реализации каждой функции;</w:t>
            </w:r>
          </w:p>
          <w:p w14:paraId="5CFA4228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результатов;</w:t>
            </w:r>
          </w:p>
          <w:p w14:paraId="07C8DA3E" w14:textId="77777777" w:rsidR="009864EE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перечень</w:t>
            </w:r>
            <w:r w:rsidRPr="00CC16C7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C16C7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критерии</w:t>
            </w:r>
            <w:r w:rsidRPr="00CC16C7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 xml:space="preserve">отказов. </w:t>
            </w:r>
          </w:p>
          <w:p w14:paraId="3F692A9B" w14:textId="77777777" w:rsidR="00442F6E" w:rsidRPr="00CC16C7" w:rsidRDefault="00442F6E" w:rsidP="009864EE">
            <w:p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Требования к видам обеспечения:</w:t>
            </w:r>
          </w:p>
          <w:p w14:paraId="40944AFC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математическому (состав и область применения математических моделей и методов, типовых и разрабатываемых алгоритмов);</w:t>
            </w:r>
          </w:p>
          <w:p w14:paraId="140D74C0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документам);</w:t>
            </w:r>
          </w:p>
          <w:p w14:paraId="63449D00" w14:textId="77777777" w:rsidR="00442F6E" w:rsidRPr="00442F6E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16C7">
              <w:rPr>
                <w:rFonts w:ascii="Times New Roman" w:hAnsi="Times New Roman" w:cs="Times New Roman"/>
                <w:sz w:val="20"/>
                <w:szCs w:val="20"/>
              </w:rPr>
              <w:t>лингвистическому (языки программирования, языки</w:t>
            </w:r>
            <w:r w:rsidRPr="00442F6E">
              <w:rPr>
                <w:rFonts w:ascii="Times New Roman" w:hAnsi="Times New Roman" w:cs="Times New Roman"/>
                <w:sz w:val="20"/>
                <w:szCs w:val="20"/>
              </w:rPr>
              <w:tab/>
              <w:t>взаимодействия пользователей с системой, системы кодирования, языки ввода-вывода);</w:t>
            </w:r>
          </w:p>
          <w:p w14:paraId="5A47EC21" w14:textId="77777777" w:rsidR="00442F6E" w:rsidRPr="00442F6E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z w:val="20"/>
                <w:szCs w:val="20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программ);</w:t>
            </w:r>
          </w:p>
          <w:p w14:paraId="143A93BE" w14:textId="77777777" w:rsidR="00442F6E" w:rsidRPr="00442F6E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z w:val="20"/>
                <w:szCs w:val="20"/>
              </w:rPr>
              <w:t>техническому;</w:t>
            </w:r>
          </w:p>
          <w:p w14:paraId="2642AD20" w14:textId="77777777" w:rsidR="00442F6E" w:rsidRPr="00442F6E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z w:val="20"/>
                <w:szCs w:val="20"/>
              </w:rPr>
              <w:t>метрологическому;</w:t>
            </w:r>
          </w:p>
          <w:p w14:paraId="66F87AF1" w14:textId="77777777" w:rsidR="00442F6E" w:rsidRPr="00442F6E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z w:val="20"/>
                <w:szCs w:val="20"/>
              </w:rPr>
              <w:t>организационному (структура и функции эксплуатирующих подразделений, защита от ошибочных действий персонала);</w:t>
            </w:r>
          </w:p>
          <w:p w14:paraId="659152FB" w14:textId="77777777" w:rsidR="00442F6E" w:rsidRPr="00CC16C7" w:rsidRDefault="00442F6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z w:val="20"/>
                <w:szCs w:val="20"/>
              </w:rPr>
              <w:t>методическому (состав нормативно-технической документации)</w:t>
            </w:r>
          </w:p>
        </w:tc>
      </w:tr>
      <w:tr w:rsidR="00442F6E" w14:paraId="0F642493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F265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Состав и содержание работ по созданию системы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E482" w14:textId="77777777" w:rsidR="00442F6E" w:rsidRPr="00442F6E" w:rsidRDefault="00442F6E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Перечень стадий и этапов работ. Сроки исполнения. Состав организаций-исполнителей работ.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порядок экспертизы технической документации. Программа обеспечения надежности.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Программа метрологического обеспечения</w:t>
            </w:r>
          </w:p>
        </w:tc>
      </w:tr>
      <w:tr w:rsidR="00442F6E" w14:paraId="425784C4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CA9C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Порядок контроля и приемки системы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86C7" w14:textId="77777777" w:rsidR="00442F6E" w:rsidRPr="00442F6E" w:rsidRDefault="00ED0784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D078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Требования к процессам верификации, аттестации, совместной проверки, аудита, разрешения проблем, приемке работ по стадиям</w:t>
            </w:r>
            <w:r w:rsidR="00442F6E"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. Статус</w:t>
            </w:r>
            <w:r w:rsid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442F6E"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приемной комиссии</w:t>
            </w:r>
          </w:p>
        </w:tc>
      </w:tr>
      <w:tr w:rsidR="00442F6E" w14:paraId="772F44B0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3270" w14:textId="77777777" w:rsid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Требования к составу и </w:t>
            </w:r>
          </w:p>
          <w:p w14:paraId="6DD4C75B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 держанию работ по подготовке объекта автоматизации к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вводу системы в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дей</w:t>
            </w: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ствие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D1A4" w14:textId="77777777" w:rsidR="009864EE" w:rsidRDefault="009864EE" w:rsidP="009864E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864E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Перечень основных мероприятий и их исполнителей, которые следует выполнить при подготовке объекта автоматизации к вводу АС в действие.</w:t>
            </w:r>
            <w:r w:rsid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</w:p>
          <w:p w14:paraId="2FA7437E" w14:textId="77777777" w:rsidR="009864EE" w:rsidRPr="009864EE" w:rsidRDefault="009864E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4EE">
              <w:rPr>
                <w:rFonts w:ascii="Times New Roman" w:hAnsi="Times New Roman" w:cs="Times New Roman"/>
                <w:sz w:val="20"/>
                <w:szCs w:val="20"/>
              </w:rPr>
      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      </w:r>
          </w:p>
          <w:p w14:paraId="3ED4F41E" w14:textId="77777777" w:rsidR="009864EE" w:rsidRPr="009864EE" w:rsidRDefault="009864E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4EE">
              <w:rPr>
                <w:rFonts w:ascii="Times New Roman" w:hAnsi="Times New Roman" w:cs="Times New Roman"/>
                <w:sz w:val="20"/>
                <w:szCs w:val="20"/>
              </w:rPr>
              <w:t xml:space="preserve">изменения, которые необходимо осуществить в объекте автоматизации; </w:t>
            </w:r>
          </w:p>
          <w:p w14:paraId="0AA5F759" w14:textId="77777777" w:rsidR="009864EE" w:rsidRPr="009864EE" w:rsidRDefault="009864E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4EE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      </w:r>
          </w:p>
          <w:p w14:paraId="1C0EB9A5" w14:textId="77777777" w:rsidR="009864EE" w:rsidRPr="009864EE" w:rsidRDefault="009864E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864EE">
              <w:rPr>
                <w:rFonts w:ascii="Times New Roman" w:hAnsi="Times New Roman" w:cs="Times New Roman"/>
                <w:sz w:val="20"/>
                <w:szCs w:val="20"/>
              </w:rPr>
              <w:t>создание</w:t>
            </w:r>
            <w:r w:rsidRPr="009864E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необходимых для функционирования системы подразделений и служб; </w:t>
            </w:r>
          </w:p>
          <w:p w14:paraId="7BF4BE23" w14:textId="77777777" w:rsidR="00442F6E" w:rsidRPr="00442F6E" w:rsidRDefault="009864EE" w:rsidP="009864EE">
            <w:pPr>
              <w:numPr>
                <w:ilvl w:val="0"/>
                <w:numId w:val="16"/>
              </w:numPr>
              <w:tabs>
                <w:tab w:val="left" w:pos="423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 w:right="69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864E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сроки и порядок комплектования штатов и обучения персонала. </w:t>
            </w:r>
          </w:p>
        </w:tc>
      </w:tr>
      <w:tr w:rsidR="00442F6E" w14:paraId="67ECE335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1D6E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Требования к</w:t>
            </w:r>
          </w:p>
          <w:p w14:paraId="0754EACB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документированию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1B87" w14:textId="77777777" w:rsidR="00442F6E" w:rsidRPr="00442F6E" w:rsidRDefault="00442F6E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Перечень подлежащих разработке документов. Перечень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документов на машинных носителях</w:t>
            </w:r>
          </w:p>
        </w:tc>
      </w:tr>
      <w:tr w:rsidR="00442F6E" w14:paraId="2A02B5E3" w14:textId="77777777" w:rsidTr="00442F6E">
        <w:trPr>
          <w:trHeight w:val="454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47F1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Источники</w:t>
            </w:r>
          </w:p>
          <w:p w14:paraId="62359A4D" w14:textId="77777777" w:rsidR="00442F6E" w:rsidRPr="00442F6E" w:rsidRDefault="00442F6E" w:rsidP="00442F6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разработки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6D31" w14:textId="77777777" w:rsidR="00442F6E" w:rsidRPr="00442F6E" w:rsidRDefault="00442F6E" w:rsidP="00C55E9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8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Документы и информационные материалы, на основании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42F6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которых разрабатывается ТЗ и система</w:t>
            </w:r>
          </w:p>
        </w:tc>
      </w:tr>
    </w:tbl>
    <w:p w14:paraId="45088B13" w14:textId="77777777" w:rsidR="00CC16C7" w:rsidRDefault="00CC16C7" w:rsidP="000C6B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CC27EC" w14:textId="77777777" w:rsidR="000C1223" w:rsidRPr="005A7396" w:rsidRDefault="000C1223" w:rsidP="000C122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5A739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Этапы подготовки технического задания</w:t>
      </w:r>
    </w:p>
    <w:p w14:paraId="7A2488A2" w14:textId="77777777" w:rsidR="000C1223" w:rsidRPr="000C1223" w:rsidRDefault="000C1223" w:rsidP="000C122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правило, техническое задание составляется компанией </w:t>
      </w:r>
      <w:r w:rsidRPr="000C1223">
        <w:rPr>
          <w:rFonts w:ascii="Cambria Math" w:eastAsia="Times New Roman" w:hAnsi="Cambria Math" w:cs="Cambria Math"/>
          <w:sz w:val="28"/>
          <w:szCs w:val="28"/>
          <w:lang w:eastAsia="ru-RU"/>
        </w:rPr>
        <w:t>‐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будущим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разработчиком </w:t>
      </w:r>
      <w:r w:rsidRPr="000C1223">
        <w:rPr>
          <w:rFonts w:ascii="Cambria Math" w:eastAsia="Times New Roman" w:hAnsi="Cambria Math" w:cs="Cambria Math"/>
          <w:sz w:val="28"/>
          <w:szCs w:val="28"/>
          <w:lang w:eastAsia="ru-RU"/>
        </w:rPr>
        <w:t>‐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проведения интервью с заказчиком. В ходе интервью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(одной или ряда встреч), представители разработчика выясняют те моменты,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затем найдут отражение в документе. На интервью со стороны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заказчика желательно присутствие всех заинтересованных в создании и всех,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будет причастен к его исполнению.</w:t>
      </w:r>
    </w:p>
    <w:p w14:paraId="669AB173" w14:textId="77777777" w:rsidR="000C1223" w:rsidRPr="000C1223" w:rsidRDefault="000C1223" w:rsidP="000C122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компании</w:t>
      </w:r>
      <w:r w:rsidRPr="000C1223">
        <w:rPr>
          <w:rFonts w:ascii="Cambria Math" w:eastAsia="Times New Roman" w:hAnsi="Cambria Math" w:cs="Cambria Math"/>
          <w:sz w:val="28"/>
          <w:szCs w:val="28"/>
          <w:lang w:eastAsia="ru-RU"/>
        </w:rPr>
        <w:t>‐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заказчике есть грамотные IT</w:t>
      </w:r>
      <w:r w:rsidRPr="000C1223">
        <w:rPr>
          <w:rFonts w:ascii="Cambria Math" w:eastAsia="Times New Roman" w:hAnsi="Cambria Math" w:cs="Cambria Math"/>
          <w:sz w:val="28"/>
          <w:szCs w:val="28"/>
          <w:lang w:eastAsia="ru-RU"/>
        </w:rPr>
        <w:t>‐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специалисты, то их следует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привлечь к согласованию ТЗ. Если же ситуация иная, а речь идет о крупном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проекте, бывает целесообразно привлечение независимого эксперта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 консультанта, который оценит качество и полноту составления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 и защитит интересы заказчика.</w:t>
      </w:r>
    </w:p>
    <w:p w14:paraId="579679B1" w14:textId="77777777" w:rsidR="000C1223" w:rsidRDefault="00A8106F" w:rsidP="000C122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0C1223" w:rsidRPr="000C12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подготовки технического задания:</w:t>
      </w:r>
    </w:p>
    <w:p w14:paraId="42C7713D" w14:textId="77777777" w:rsidR="00C64B29" w:rsidRPr="00C64B29" w:rsidRDefault="00C64B29" w:rsidP="00C64B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500740" w14:textId="77777777" w:rsidR="00C64B29" w:rsidRPr="00C64B29" w:rsidRDefault="00C64B29" w:rsidP="00C64B2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введение в предметную область</w:t>
      </w:r>
    </w:p>
    <w:p w14:paraId="31331724" w14:textId="77777777" w:rsidR="00C64B29" w:rsidRPr="00C64B29" w:rsidRDefault="00C64B29" w:rsidP="00C64B2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элементы предметной области, их взаимосвязи</w:t>
      </w:r>
    </w:p>
    <w:p w14:paraId="100B8158" w14:textId="77777777" w:rsidR="00C64B29" w:rsidRPr="00C64B29" w:rsidRDefault="00C64B29" w:rsidP="00C64B2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особенности и ограничения предметной области</w:t>
      </w:r>
    </w:p>
    <w:p w14:paraId="246DC877" w14:textId="77777777" w:rsidR="00C64B29" w:rsidRPr="00C64B29" w:rsidRDefault="00C64B29" w:rsidP="00C64B2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термины и сокращения</w:t>
      </w:r>
    </w:p>
    <w:p w14:paraId="22B03940" w14:textId="77777777" w:rsidR="00C64B29" w:rsidRDefault="00C64B29" w:rsidP="00602CC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9112AE" w14:textId="77777777" w:rsidR="00C64B29" w:rsidRPr="00C64B29" w:rsidRDefault="00C64B29" w:rsidP="00602CC2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цель создания системы –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 на вопрос что за процесс в предметной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 будет автоматизирован</w:t>
      </w:r>
    </w:p>
    <w:p w14:paraId="21869386" w14:textId="77777777" w:rsidR="00C64B29" w:rsidRPr="00C64B29" w:rsidRDefault="00C64B29" w:rsidP="00C64B2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системы, существующие аналоги</w:t>
      </w:r>
    </w:p>
    <w:p w14:paraId="42D64E40" w14:textId="77777777" w:rsidR="00C64B29" w:rsidRPr="00C64B29" w:rsidRDefault="00A8106F" w:rsidP="00B46A2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Целевая </w:t>
      </w:r>
      <w:r w:rsidR="00C64B29"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аудитория, ожидаемый уровень</w:t>
      </w:r>
      <w:r w:rsid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4B29"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</w:p>
    <w:p w14:paraId="3284CD89" w14:textId="77777777" w:rsidR="00C64B29" w:rsidRPr="00C64B29" w:rsidRDefault="00C64B29" w:rsidP="00602CC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602C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CDC3E8" w14:textId="77777777" w:rsidR="00C64B29" w:rsidRPr="00133BE8" w:rsidRDefault="00C64B29" w:rsidP="00133BE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BE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потребностей заказчика</w:t>
      </w:r>
    </w:p>
    <w:p w14:paraId="0FE16B88" w14:textId="77777777" w:rsidR="00C64B29" w:rsidRPr="00133BE8" w:rsidRDefault="00C64B29" w:rsidP="00133BE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B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описание функций системы</w:t>
      </w:r>
    </w:p>
    <w:p w14:paraId="55E7087C" w14:textId="77777777" w:rsidR="00960723" w:rsidRPr="00960723" w:rsidRDefault="00960723" w:rsidP="00602CC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602C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3D7336" w14:textId="77777777" w:rsidR="00C64B29" w:rsidRPr="00960723" w:rsidRDefault="00C64B29" w:rsidP="00602CC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категорий пользователей</w:t>
      </w:r>
    </w:p>
    <w:p w14:paraId="1F79A341" w14:textId="77777777" w:rsidR="00C64B29" w:rsidRPr="00960723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требований</w:t>
      </w:r>
      <w:r w:rsid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07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каждой категории</w:t>
      </w:r>
    </w:p>
    <w:p w14:paraId="1878B6C7" w14:textId="77777777" w:rsidR="00042DB1" w:rsidRPr="00042DB1" w:rsidRDefault="00042DB1" w:rsidP="00F9637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042DB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2DB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ограничений</w:t>
      </w:r>
      <w:r w:rsidR="00602C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08B2AD" w14:textId="77777777" w:rsidR="00C64B29" w:rsidRPr="00042DB1" w:rsidRDefault="00C64B29" w:rsidP="00042D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DB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аппаратных особенностей и ограничений</w:t>
      </w:r>
    </w:p>
    <w:p w14:paraId="6ABB9480" w14:textId="77777777" w:rsidR="00C64B29" w:rsidRPr="00042DB1" w:rsidRDefault="00C64B29" w:rsidP="00042D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DB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топологии и особенностей развертывания</w:t>
      </w:r>
    </w:p>
    <w:p w14:paraId="393CE3CB" w14:textId="77777777" w:rsidR="00C64B29" w:rsidRPr="00042DB1" w:rsidRDefault="00C64B29" w:rsidP="00042D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DB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технологических ограничений</w:t>
      </w:r>
    </w:p>
    <w:p w14:paraId="6FFBAECC" w14:textId="77777777" w:rsidR="00BF7A53" w:rsidRPr="00BF7A53" w:rsidRDefault="00BF7A53" w:rsidP="00602CC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и утверждение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системе</w:t>
      </w:r>
      <w:r w:rsidR="00602C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6DAFF6" w14:textId="77777777" w:rsidR="00C64B29" w:rsidRPr="00BF7A53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система предполагает интерактивность в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общении с пользователем, то определить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(описывают в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динамике сценарии взаимодействия посетителя с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системой) и структуру данных.</w:t>
      </w:r>
    </w:p>
    <w:p w14:paraId="7C0440E9" w14:textId="77777777" w:rsidR="00C64B29" w:rsidRPr="00BF7A53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специфические требования (например,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многоязычность, требования к дизайну экранов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оператора)</w:t>
      </w:r>
    </w:p>
    <w:p w14:paraId="4A3B34F6" w14:textId="77777777" w:rsidR="00C64B29" w:rsidRPr="00BF7A53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 требования (например, какая документация</w:t>
      </w:r>
      <w:r w:rsidR="00BF7A53"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предоставлена разработчиком)</w:t>
      </w:r>
    </w:p>
    <w:p w14:paraId="5C6BA731" w14:textId="77777777" w:rsidR="00C64B29" w:rsidRPr="00BF7A53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список требований</w:t>
      </w:r>
    </w:p>
    <w:p w14:paraId="28F9FD3C" w14:textId="77777777" w:rsidR="00BF7A53" w:rsidRPr="00BF7A53" w:rsidRDefault="00BF7A53" w:rsidP="00F9637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</w:p>
    <w:p w14:paraId="1974B8FF" w14:textId="77777777" w:rsidR="00C64B29" w:rsidRPr="00C64B29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технологической платформы</w:t>
      </w:r>
    </w:p>
    <w:p w14:paraId="2DE9CC14" w14:textId="77777777" w:rsidR="00C64B29" w:rsidRPr="00C64B29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система должна реализовывать специфическую</w:t>
      </w:r>
      <w:r w:rsid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</w:t>
      </w:r>
      <w:r w:rsidRPr="0039189C">
        <w:rPr>
          <w:rFonts w:ascii="Cambria Math" w:eastAsia="Times New Roman" w:hAnsi="Cambria Math" w:cs="Cambria Math"/>
          <w:sz w:val="28"/>
          <w:szCs w:val="28"/>
          <w:lang w:eastAsia="ru-RU"/>
        </w:rPr>
        <w:t>‐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логику, в которой обычно хорошо разбирается</w:t>
      </w:r>
      <w:r w:rsid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 и плохо </w:t>
      </w:r>
      <w:r w:rsidRPr="0039189C">
        <w:rPr>
          <w:rFonts w:ascii="Cambria Math" w:eastAsia="Times New Roman" w:hAnsi="Cambria Math" w:cs="Cambria Math"/>
          <w:sz w:val="28"/>
          <w:szCs w:val="28"/>
          <w:lang w:eastAsia="ru-RU"/>
        </w:rPr>
        <w:t>‐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исполнитель, эта логика должна</w:t>
      </w:r>
      <w:r w:rsid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задокументирована в техническом задании</w:t>
      </w:r>
      <w:r w:rsidR="00BF7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 подробно.</w:t>
      </w:r>
    </w:p>
    <w:p w14:paraId="7D46F301" w14:textId="77777777" w:rsidR="00C64B29" w:rsidRPr="00C64B29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модульной структуры системы</w:t>
      </w:r>
    </w:p>
    <w:p w14:paraId="25E5621A" w14:textId="77777777" w:rsidR="00C64B29" w:rsidRDefault="00C64B2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детализированного описания подсистем</w:t>
      </w:r>
    </w:p>
    <w:p w14:paraId="6BF15948" w14:textId="77777777" w:rsidR="00693339" w:rsidRPr="00693339" w:rsidRDefault="00693339" w:rsidP="00F9637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плана</w:t>
      </w:r>
    </w:p>
    <w:p w14:paraId="24FB1732" w14:textId="77777777" w:rsidR="00693339" w:rsidRPr="00693339" w:rsidRDefault="0069333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сложности реализации подсистем.</w:t>
      </w:r>
    </w:p>
    <w:p w14:paraId="4FB58C57" w14:textId="77777777" w:rsidR="00693339" w:rsidRPr="00693339" w:rsidRDefault="0069333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Выделение работ, построение сетевого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графика.</w:t>
      </w:r>
    </w:p>
    <w:p w14:paraId="02D5C1C5" w14:textId="77777777" w:rsidR="00693339" w:rsidRDefault="0069333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сроков выполнения работ.</w:t>
      </w:r>
    </w:p>
    <w:p w14:paraId="5D776613" w14:textId="77777777" w:rsidR="00693339" w:rsidRPr="00693339" w:rsidRDefault="00693339" w:rsidP="00F9637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9. Завершающий этап</w:t>
      </w:r>
    </w:p>
    <w:p w14:paraId="4893D9FF" w14:textId="77777777" w:rsidR="00693339" w:rsidRPr="00693339" w:rsidRDefault="0069333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процесса приемки работ</w:t>
      </w:r>
    </w:p>
    <w:p w14:paraId="6B1ED61D" w14:textId="77777777" w:rsidR="00693339" w:rsidRPr="00693339" w:rsidRDefault="00693339" w:rsidP="0039189C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Компоновка из полученных материалов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3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технического задания</w:t>
      </w:r>
    </w:p>
    <w:p w14:paraId="19090582" w14:textId="77777777" w:rsidR="003255C9" w:rsidRPr="00705387" w:rsidRDefault="003255C9" w:rsidP="00C64B2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255C9" w:rsidRPr="00705387" w:rsidSect="00F679C1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numFmt w:val="bullet"/>
      <w:lvlText w:val=""/>
      <w:lvlJc w:val="left"/>
      <w:pPr>
        <w:ind w:left="707" w:hanging="284"/>
      </w:pPr>
      <w:rPr>
        <w:rFonts w:ascii="Symbol" w:hAnsi="Symbol" w:cs="Symbol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1349" w:hanging="284"/>
      </w:pPr>
    </w:lvl>
    <w:lvl w:ilvl="2">
      <w:numFmt w:val="bullet"/>
      <w:lvlText w:val="•"/>
      <w:lvlJc w:val="left"/>
      <w:pPr>
        <w:ind w:left="1998" w:hanging="284"/>
      </w:pPr>
    </w:lvl>
    <w:lvl w:ilvl="3">
      <w:numFmt w:val="bullet"/>
      <w:lvlText w:val="•"/>
      <w:lvlJc w:val="left"/>
      <w:pPr>
        <w:ind w:left="2647" w:hanging="284"/>
      </w:pPr>
    </w:lvl>
    <w:lvl w:ilvl="4">
      <w:numFmt w:val="bullet"/>
      <w:lvlText w:val="•"/>
      <w:lvlJc w:val="left"/>
      <w:pPr>
        <w:ind w:left="3296" w:hanging="284"/>
      </w:pPr>
    </w:lvl>
    <w:lvl w:ilvl="5">
      <w:numFmt w:val="bullet"/>
      <w:lvlText w:val="•"/>
      <w:lvlJc w:val="left"/>
      <w:pPr>
        <w:ind w:left="3946" w:hanging="284"/>
      </w:pPr>
    </w:lvl>
    <w:lvl w:ilvl="6">
      <w:numFmt w:val="bullet"/>
      <w:lvlText w:val="•"/>
      <w:lvlJc w:val="left"/>
      <w:pPr>
        <w:ind w:left="4595" w:hanging="284"/>
      </w:pPr>
    </w:lvl>
    <w:lvl w:ilvl="7">
      <w:numFmt w:val="bullet"/>
      <w:lvlText w:val="•"/>
      <w:lvlJc w:val="left"/>
      <w:pPr>
        <w:ind w:left="5244" w:hanging="284"/>
      </w:pPr>
    </w:lvl>
    <w:lvl w:ilvl="8">
      <w:numFmt w:val="bullet"/>
      <w:lvlText w:val="•"/>
      <w:lvlJc w:val="left"/>
      <w:pPr>
        <w:ind w:left="5893" w:hanging="284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"/>
      <w:lvlJc w:val="left"/>
      <w:pPr>
        <w:ind w:left="422" w:hanging="284"/>
      </w:pPr>
      <w:rPr>
        <w:rFonts w:ascii="Symbol" w:hAnsi="Symbol" w:cs="Symbol"/>
        <w:b w:val="0"/>
        <w:bCs w:val="0"/>
        <w:i w:val="0"/>
        <w:iCs w:val="0"/>
        <w:w w:val="100"/>
        <w:sz w:val="15"/>
        <w:szCs w:val="15"/>
      </w:rPr>
    </w:lvl>
    <w:lvl w:ilvl="1">
      <w:numFmt w:val="bullet"/>
      <w:lvlText w:val="•"/>
      <w:lvlJc w:val="left"/>
      <w:pPr>
        <w:ind w:left="1068" w:hanging="284"/>
      </w:pPr>
    </w:lvl>
    <w:lvl w:ilvl="2">
      <w:numFmt w:val="bullet"/>
      <w:lvlText w:val="•"/>
      <w:lvlJc w:val="left"/>
      <w:pPr>
        <w:ind w:left="1717" w:hanging="284"/>
      </w:pPr>
    </w:lvl>
    <w:lvl w:ilvl="3">
      <w:numFmt w:val="bullet"/>
      <w:lvlText w:val="•"/>
      <w:lvlJc w:val="left"/>
      <w:pPr>
        <w:ind w:left="2366" w:hanging="284"/>
      </w:pPr>
    </w:lvl>
    <w:lvl w:ilvl="4">
      <w:numFmt w:val="bullet"/>
      <w:lvlText w:val="•"/>
      <w:lvlJc w:val="left"/>
      <w:pPr>
        <w:ind w:left="3014" w:hanging="284"/>
      </w:pPr>
    </w:lvl>
    <w:lvl w:ilvl="5">
      <w:numFmt w:val="bullet"/>
      <w:lvlText w:val="•"/>
      <w:lvlJc w:val="left"/>
      <w:pPr>
        <w:ind w:left="3663" w:hanging="284"/>
      </w:pPr>
    </w:lvl>
    <w:lvl w:ilvl="6">
      <w:numFmt w:val="bullet"/>
      <w:lvlText w:val="•"/>
      <w:lvlJc w:val="left"/>
      <w:pPr>
        <w:ind w:left="4312" w:hanging="284"/>
      </w:pPr>
    </w:lvl>
    <w:lvl w:ilvl="7">
      <w:numFmt w:val="bullet"/>
      <w:lvlText w:val="•"/>
      <w:lvlJc w:val="left"/>
      <w:pPr>
        <w:ind w:left="4960" w:hanging="284"/>
      </w:pPr>
    </w:lvl>
    <w:lvl w:ilvl="8">
      <w:numFmt w:val="bullet"/>
      <w:lvlText w:val="•"/>
      <w:lvlJc w:val="left"/>
      <w:pPr>
        <w:ind w:left="5609" w:hanging="284"/>
      </w:pPr>
    </w:lvl>
  </w:abstractNum>
  <w:abstractNum w:abstractNumId="2" w15:restartNumberingAfterBreak="0">
    <w:nsid w:val="05967694"/>
    <w:multiLevelType w:val="hybridMultilevel"/>
    <w:tmpl w:val="A656ACE4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18D0A96"/>
    <w:multiLevelType w:val="hybridMultilevel"/>
    <w:tmpl w:val="9AEA6FDE"/>
    <w:lvl w:ilvl="0" w:tplc="32ECE4B0">
      <w:start w:val="1"/>
      <w:numFmt w:val="bullet"/>
      <w:lvlText w:val="—"/>
      <w:lvlJc w:val="left"/>
      <w:pPr>
        <w:ind w:left="1570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1D6147D3"/>
    <w:multiLevelType w:val="hybridMultilevel"/>
    <w:tmpl w:val="596257C6"/>
    <w:lvl w:ilvl="0" w:tplc="9ADC71DA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24560BA"/>
    <w:multiLevelType w:val="hybridMultilevel"/>
    <w:tmpl w:val="1E806FB2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94D0EBC"/>
    <w:multiLevelType w:val="hybridMultilevel"/>
    <w:tmpl w:val="C7C45C0A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DB03B9C"/>
    <w:multiLevelType w:val="hybridMultilevel"/>
    <w:tmpl w:val="2F7AD412"/>
    <w:lvl w:ilvl="0" w:tplc="32ECE4B0">
      <w:start w:val="1"/>
      <w:numFmt w:val="bullet"/>
      <w:lvlText w:val="—"/>
      <w:lvlJc w:val="left"/>
      <w:pPr>
        <w:ind w:left="78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F96B09"/>
    <w:multiLevelType w:val="hybridMultilevel"/>
    <w:tmpl w:val="F65CC70E"/>
    <w:lvl w:ilvl="0" w:tplc="9ADC71DA">
      <w:numFmt w:val="bullet"/>
      <w:lvlText w:val="•"/>
      <w:lvlJc w:val="left"/>
      <w:pPr>
        <w:ind w:left="12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3765590"/>
    <w:multiLevelType w:val="multilevel"/>
    <w:tmpl w:val="71A0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16D62"/>
    <w:multiLevelType w:val="hybridMultilevel"/>
    <w:tmpl w:val="427AA41A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E176085"/>
    <w:multiLevelType w:val="hybridMultilevel"/>
    <w:tmpl w:val="1A8E119C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6542613A"/>
    <w:multiLevelType w:val="hybridMultilevel"/>
    <w:tmpl w:val="8B8284A0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69610B34"/>
    <w:multiLevelType w:val="hybridMultilevel"/>
    <w:tmpl w:val="10C8477A"/>
    <w:lvl w:ilvl="0" w:tplc="32ECE4B0">
      <w:start w:val="1"/>
      <w:numFmt w:val="bullet"/>
      <w:lvlText w:val="—"/>
      <w:lvlJc w:val="left"/>
      <w:pPr>
        <w:ind w:left="1145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71384225"/>
    <w:multiLevelType w:val="hybridMultilevel"/>
    <w:tmpl w:val="7688B0AE"/>
    <w:lvl w:ilvl="0" w:tplc="078254A4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F4552E8"/>
    <w:multiLevelType w:val="hybridMultilevel"/>
    <w:tmpl w:val="1548A864"/>
    <w:lvl w:ilvl="0" w:tplc="9ADC71DA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8051258">
    <w:abstractNumId w:val="9"/>
  </w:num>
  <w:num w:numId="2" w16cid:durableId="837967757">
    <w:abstractNumId w:val="3"/>
  </w:num>
  <w:num w:numId="3" w16cid:durableId="1564020330">
    <w:abstractNumId w:val="11"/>
  </w:num>
  <w:num w:numId="4" w16cid:durableId="546989548">
    <w:abstractNumId w:val="14"/>
  </w:num>
  <w:num w:numId="5" w16cid:durableId="1187674437">
    <w:abstractNumId w:val="2"/>
  </w:num>
  <w:num w:numId="6" w16cid:durableId="855732773">
    <w:abstractNumId w:val="4"/>
  </w:num>
  <w:num w:numId="7" w16cid:durableId="1790928831">
    <w:abstractNumId w:val="8"/>
  </w:num>
  <w:num w:numId="8" w16cid:durableId="704674275">
    <w:abstractNumId w:val="15"/>
  </w:num>
  <w:num w:numId="9" w16cid:durableId="1571043282">
    <w:abstractNumId w:val="7"/>
  </w:num>
  <w:num w:numId="10" w16cid:durableId="917516474">
    <w:abstractNumId w:val="10"/>
  </w:num>
  <w:num w:numId="11" w16cid:durableId="430853190">
    <w:abstractNumId w:val="6"/>
  </w:num>
  <w:num w:numId="12" w16cid:durableId="824128980">
    <w:abstractNumId w:val="13"/>
  </w:num>
  <w:num w:numId="13" w16cid:durableId="34814086">
    <w:abstractNumId w:val="12"/>
  </w:num>
  <w:num w:numId="14" w16cid:durableId="367295950">
    <w:abstractNumId w:val="5"/>
  </w:num>
  <w:num w:numId="15" w16cid:durableId="42415799">
    <w:abstractNumId w:val="1"/>
  </w:num>
  <w:num w:numId="16" w16cid:durableId="30339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464"/>
    <w:rsid w:val="00042DB1"/>
    <w:rsid w:val="000C1223"/>
    <w:rsid w:val="000C6B3C"/>
    <w:rsid w:val="00133BE8"/>
    <w:rsid w:val="00177BD0"/>
    <w:rsid w:val="001926FE"/>
    <w:rsid w:val="00196397"/>
    <w:rsid w:val="0022134F"/>
    <w:rsid w:val="003255C9"/>
    <w:rsid w:val="0039189C"/>
    <w:rsid w:val="003F570B"/>
    <w:rsid w:val="00442F6E"/>
    <w:rsid w:val="004A07DD"/>
    <w:rsid w:val="005A7396"/>
    <w:rsid w:val="00602CC2"/>
    <w:rsid w:val="00693339"/>
    <w:rsid w:val="00705387"/>
    <w:rsid w:val="00875429"/>
    <w:rsid w:val="00960723"/>
    <w:rsid w:val="009864EE"/>
    <w:rsid w:val="009D13D3"/>
    <w:rsid w:val="00A8106F"/>
    <w:rsid w:val="00AB1121"/>
    <w:rsid w:val="00B137D4"/>
    <w:rsid w:val="00BF7A53"/>
    <w:rsid w:val="00C55E9F"/>
    <w:rsid w:val="00C64B29"/>
    <w:rsid w:val="00CA3035"/>
    <w:rsid w:val="00CB0464"/>
    <w:rsid w:val="00CC16C7"/>
    <w:rsid w:val="00ED0784"/>
    <w:rsid w:val="00F235A7"/>
    <w:rsid w:val="00F679C1"/>
    <w:rsid w:val="00F924E8"/>
    <w:rsid w:val="00F9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B08B"/>
  <w15:chartTrackingRefBased/>
  <w15:docId w15:val="{4E5463CB-1140-4CE8-85C4-16369A7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46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B0464"/>
    <w:pPr>
      <w:ind w:left="720"/>
      <w:contextualSpacing/>
    </w:pPr>
  </w:style>
  <w:style w:type="paragraph" w:customStyle="1" w:styleId="a4">
    <w:name w:val="a"/>
    <w:basedOn w:val="a"/>
    <w:rsid w:val="00CB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CC16C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C16C7"/>
  </w:style>
  <w:style w:type="paragraph" w:customStyle="1" w:styleId="TableParagraph">
    <w:name w:val="Table Paragraph"/>
    <w:basedOn w:val="a"/>
    <w:uiPriority w:val="1"/>
    <w:qFormat/>
    <w:rsid w:val="00CC16C7"/>
    <w:pPr>
      <w:autoSpaceDE w:val="0"/>
      <w:autoSpaceDN w:val="0"/>
      <w:adjustRightInd w:val="0"/>
      <w:spacing w:after="0" w:line="240" w:lineRule="auto"/>
      <w:ind w:left="6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Дана Капжаппарова</cp:lastModifiedBy>
  <cp:revision>33</cp:revision>
  <dcterms:created xsi:type="dcterms:W3CDTF">2023-09-21T07:47:00Z</dcterms:created>
  <dcterms:modified xsi:type="dcterms:W3CDTF">2024-10-18T18:16:00Z</dcterms:modified>
</cp:coreProperties>
</file>