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color w:val="0000FF"/>
          <w:sz w:val="52"/>
          <w:szCs w:val="52"/>
        </w:rPr>
        <w:t>TCP</w:t>
      </w:r>
      <w:r>
        <w:rPr>
          <w:rFonts w:hint="eastAsia"/>
          <w:color w:val="0000FF"/>
          <w:sz w:val="52"/>
          <w:szCs w:val="52"/>
          <w:lang w:eastAsia="zh-CN"/>
        </w:rPr>
        <w:t>客户端</w:t>
      </w:r>
      <w:r>
        <w:rPr>
          <w:rFonts w:hint="eastAsia"/>
          <w:color w:val="0000FF"/>
          <w:sz w:val="52"/>
          <w:szCs w:val="52"/>
        </w:rPr>
        <w:t>（STA模式）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ascii="TimesNewRomanPSMT" w:hAnsi="TimesNewRomanPSMT" w:eastAsia="TimesNewRomanPSMT" w:cs="TimesNewRomanPSMT"/>
          <w:i w:val="0"/>
          <w:color w:val="0000FF"/>
          <w:sz w:val="28"/>
          <w:szCs w:val="28"/>
          <w:u w:val="single"/>
        </w:rPr>
      </w:pPr>
      <w:r>
        <w:rPr>
          <w:rFonts w:ascii="宋体" w:hAnsi="宋体" w:eastAsia="宋体" w:cs="宋体"/>
          <w:i w:val="0"/>
          <w:color w:val="000000"/>
          <w:sz w:val="28"/>
          <w:szCs w:val="28"/>
        </w:rPr>
        <w:t>淘宝网店：</w:t>
      </w:r>
      <w:r>
        <w:rPr>
          <w:rFonts w:ascii="TimesNewRomanPSMT" w:hAnsi="TimesNewRomanPSMT" w:eastAsia="TimesNewRomanPSMT" w:cs="TimesNewRomanPSMT"/>
          <w:i w:val="0"/>
          <w:color w:val="0000FF"/>
          <w:sz w:val="28"/>
          <w:szCs w:val="28"/>
          <w:u w:val="single"/>
        </w:rPr>
        <w:fldChar w:fldCharType="begin"/>
      </w:r>
      <w:r>
        <w:rPr>
          <w:rFonts w:ascii="TimesNewRomanPSMT" w:hAnsi="TimesNewRomanPSMT" w:eastAsia="TimesNewRomanPSMT" w:cs="TimesNewRomanPSMT"/>
          <w:i w:val="0"/>
          <w:color w:val="0000FF"/>
          <w:sz w:val="28"/>
          <w:szCs w:val="28"/>
          <w:u w:val="single"/>
        </w:rPr>
        <w:instrText xml:space="preserve"> HYPERLINK "http://vcc-gnd.taobao.com" </w:instrText>
      </w:r>
      <w:r>
        <w:rPr>
          <w:rFonts w:ascii="TimesNewRomanPSMT" w:hAnsi="TimesNewRomanPSMT" w:eastAsia="TimesNewRomanPSMT" w:cs="TimesNewRomanPSMT"/>
          <w:i w:val="0"/>
          <w:color w:val="0000FF"/>
          <w:sz w:val="28"/>
          <w:szCs w:val="28"/>
          <w:u w:val="single"/>
        </w:rPr>
        <w:fldChar w:fldCharType="separate"/>
      </w:r>
      <w:r>
        <w:rPr>
          <w:rStyle w:val="7"/>
          <w:rFonts w:ascii="TimesNewRomanPSMT" w:hAnsi="TimesNewRomanPSMT" w:eastAsia="TimesNewRomanPSMT" w:cs="TimesNewRomanPSMT"/>
          <w:i w:val="0"/>
          <w:sz w:val="28"/>
          <w:szCs w:val="28"/>
        </w:rPr>
        <w:t>http://vcc-gnd.taobao.com</w:t>
      </w:r>
      <w:r>
        <w:rPr>
          <w:rFonts w:ascii="TimesNewRomanPSMT" w:hAnsi="TimesNewRomanPSMT" w:eastAsia="TimesNewRomanPSMT" w:cs="TimesNewRomanPSMT"/>
          <w:i w:val="0"/>
          <w:color w:val="0000FF"/>
          <w:sz w:val="28"/>
          <w:szCs w:val="28"/>
          <w:u w:val="single"/>
        </w:rPr>
        <w:fldChar w:fldCharType="end"/>
      </w:r>
    </w:p>
    <w:p>
      <w:pPr>
        <w:ind w:left="1260" w:leftChars="0" w:firstLine="420" w:firstLineChars="0"/>
        <w:jc w:val="left"/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  <w:u w:val="single"/>
        </w:rPr>
      </w:pPr>
      <w:r>
        <w:rPr>
          <w:rFonts w:ascii="宋体" w:hAnsi="宋体" w:eastAsia="宋体" w:cs="宋体"/>
          <w:i w:val="0"/>
          <w:color w:val="000000"/>
          <w:sz w:val="28"/>
          <w:szCs w:val="28"/>
        </w:rPr>
        <w:t>日期：</w:t>
      </w:r>
      <w:r>
        <w:rPr>
          <w:rFonts w:hint="eastAsia" w:ascii="宋体" w:hAnsi="宋体" w:eastAsia="宋体" w:cs="宋体"/>
          <w:i w:val="0"/>
          <w:color w:val="000000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i w:val="0"/>
          <w:color w:val="000000"/>
          <w:sz w:val="28"/>
          <w:szCs w:val="28"/>
          <w:u w:val="single"/>
        </w:rPr>
        <w:t xml:space="preserve">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  <w:u w:val="single"/>
        </w:rPr>
        <w:t>201</w:t>
      </w:r>
      <w:r>
        <w:rPr>
          <w:rFonts w:hint="eastAsia" w:ascii="TimesNewRomanPSMT" w:hAnsi="TimesNewRomanPSMT" w:eastAsia="宋体" w:cs="TimesNewRomanPSMT"/>
          <w:i w:val="0"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  <w:u w:val="single"/>
        </w:rPr>
        <w:t>-0</w:t>
      </w:r>
      <w:r>
        <w:rPr>
          <w:rFonts w:hint="eastAsia" w:ascii="TimesNewRomanPSMT" w:hAnsi="TimesNewRomanPSMT" w:eastAsia="宋体" w:cs="TimesNewRomanPSMT"/>
          <w:i w:val="0"/>
          <w:color w:val="000000"/>
          <w:sz w:val="28"/>
          <w:szCs w:val="28"/>
          <w:u w:val="single"/>
          <w:lang w:val="en-US" w:eastAsia="zh-CN"/>
        </w:rPr>
        <w:t>4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  <w:u w:val="single"/>
        </w:rPr>
        <w:t>-</w:t>
      </w:r>
      <w:r>
        <w:rPr>
          <w:rFonts w:hint="eastAsia" w:ascii="TimesNewRomanPSMT" w:hAnsi="TimesNewRomanPSMT" w:eastAsia="宋体" w:cs="TimesNewRomanPSMT"/>
          <w:i w:val="0"/>
          <w:color w:val="000000"/>
          <w:sz w:val="28"/>
          <w:szCs w:val="28"/>
          <w:u w:val="single"/>
          <w:lang w:val="en-US" w:eastAsia="zh-CN"/>
        </w:rPr>
        <w:t xml:space="preserve">08         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  <w:u w:val="single"/>
        </w:rPr>
        <w:br w:type="textWrapping"/>
      </w:r>
      <w:r>
        <w:rPr>
          <w:rFonts w:hint="eastAsia" w:ascii="TimesNewRomanPSMT" w:hAnsi="TimesNewRomanPSMT" w:eastAsia="宋体" w:cs="TimesNewRomanPSMT"/>
          <w:i w:val="0"/>
          <w:color w:val="000000"/>
          <w:sz w:val="28"/>
          <w:szCs w:val="28"/>
          <w:lang w:val="en-US" w:eastAsia="zh-CN"/>
        </w:rPr>
        <w:t xml:space="preserve">   </w:t>
      </w:r>
      <w:r>
        <w:rPr>
          <w:rFonts w:ascii="宋体" w:hAnsi="宋体" w:eastAsia="宋体" w:cs="宋体"/>
          <w:i w:val="0"/>
          <w:color w:val="000000"/>
          <w:sz w:val="28"/>
          <w:szCs w:val="28"/>
        </w:rPr>
        <w:t xml:space="preserve">版本： </w:t>
      </w:r>
      <w:r>
        <w:rPr>
          <w:rFonts w:hint="eastAsia" w:ascii="宋体" w:hAnsi="宋体" w:eastAsia="宋体" w:cs="宋体"/>
          <w:i w:val="0"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8"/>
          <w:szCs w:val="28"/>
          <w:u w:val="single"/>
        </w:rPr>
        <w:t>V1.0</w:t>
      </w:r>
      <w:r>
        <w:rPr>
          <w:rFonts w:hint="eastAsia" w:ascii="TimesNewRomanPSMT" w:hAnsi="TimesNewRomanPSMT" w:eastAsia="宋体" w:cs="TimesNewRomanPSMT"/>
          <w:i w:val="0"/>
          <w:color w:val="000000"/>
          <w:sz w:val="28"/>
          <w:szCs w:val="28"/>
          <w:u w:val="single"/>
          <w:lang w:val="en-US" w:eastAsia="zh-CN"/>
        </w:rPr>
        <w:t xml:space="preserve">                  </w:t>
      </w:r>
    </w:p>
    <w:p>
      <w:pPr>
        <w:ind w:left="1680" w:leftChars="0" w:firstLine="420" w:firstLineChars="0"/>
        <w:jc w:val="left"/>
        <w:rPr>
          <w:rFonts w:ascii="宋体" w:hAnsi="宋体" w:eastAsia="宋体" w:cs="宋体"/>
          <w:i w:val="0"/>
          <w:color w:val="000000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i w:val="0"/>
          <w:color w:val="000000"/>
          <w:sz w:val="28"/>
          <w:szCs w:val="28"/>
        </w:rPr>
        <w:t>源地仪器设备有限公司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titlePg/>
          <w:docGrid w:type="lines" w:linePitch="312" w:charSpace="0"/>
        </w:sectPr>
      </w:pPr>
    </w:p>
    <w:p>
      <w:p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一、例程简介：</w:t>
      </w:r>
    </w:p>
    <w:p>
      <w:p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本例程中ESP8266无线模块工作在STA模式，即无线终端，是一个无线网络的终端，此时需要连接无线路由器或者是其他AP热点。</w:t>
      </w:r>
    </w:p>
    <w:p>
      <w:pPr>
        <w:numPr>
          <w:ilvl w:val="0"/>
          <w:numId w:val="1"/>
        </w:num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所需硬件和软件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1、硬件需求：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1.1、STM32F103C8T6+ESP8266学习板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1.2、J-link OB调试仿真器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1.3、USB线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1.4、无线路由器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1.5、PC机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2、软件需求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2.1、串口调试软甲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2.2、网口调试软件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2.3、CH340驱动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  2.4、MDK（建议4.7版本以上）+J-Link OB驱动</w:t>
      </w:r>
    </w:p>
    <w:p>
      <w:pPr>
        <w:numPr>
          <w:ilvl w:val="0"/>
          <w:numId w:val="1"/>
        </w:num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连线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055235" cy="3107055"/>
            <wp:effectExtent l="0" t="0" r="12065" b="171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STM2F103C8T6+ESP8266学习板连线示意图</w:t>
      </w:r>
    </w:p>
    <w:p>
      <w:pPr>
        <w:numPr>
          <w:ilvl w:val="0"/>
          <w:numId w:val="1"/>
        </w:num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软件安装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   将所需的软件在PC机上安装。</w:t>
      </w:r>
    </w:p>
    <w:p>
      <w:pPr>
        <w:numPr>
          <w:ilvl w:val="0"/>
          <w:numId w:val="1"/>
        </w:num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参数修改：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5.1、设置无线路由参数</w:t>
      </w:r>
    </w:p>
    <w:p>
      <w:p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在ESP8266.h文件下，设置了无线路由器的</w:t>
      </w:r>
      <w:r>
        <w:rPr>
          <w:rFonts w:hint="eastAsia"/>
          <w:color w:val="0000FF"/>
          <w:sz w:val="28"/>
          <w:szCs w:val="28"/>
          <w:lang w:val="en-US" w:eastAsia="zh-CN"/>
        </w:rPr>
        <w:t>SSID</w:t>
      </w:r>
      <w:r>
        <w:rPr>
          <w:rFonts w:hint="eastAsia"/>
          <w:color w:val="auto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密码</w:t>
      </w:r>
      <w:r>
        <w:rPr>
          <w:rFonts w:hint="eastAsia"/>
          <w:color w:val="auto"/>
          <w:sz w:val="28"/>
          <w:szCs w:val="28"/>
          <w:lang w:val="en-US" w:eastAsia="zh-CN"/>
        </w:rPr>
        <w:t>以及</w:t>
      </w:r>
      <w:r>
        <w:rPr>
          <w:rFonts w:hint="eastAsia"/>
          <w:color w:val="0000FF"/>
          <w:sz w:val="28"/>
          <w:szCs w:val="28"/>
          <w:lang w:val="en-US" w:eastAsia="zh-CN"/>
        </w:rPr>
        <w:t>加密方式</w:t>
      </w:r>
      <w:r>
        <w:rPr>
          <w:rFonts w:hint="eastAsia"/>
          <w:color w:val="auto"/>
          <w:sz w:val="28"/>
          <w:szCs w:val="28"/>
          <w:lang w:val="en-US" w:eastAsia="zh-CN"/>
        </w:rPr>
        <w:t>，用户需要根据自己的无线路由器的参数，修改程序。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6192520" cy="115252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ESP8266无线模块连接</w:t>
      </w:r>
      <w:r>
        <w:rPr>
          <w:rFonts w:hint="eastAsia"/>
          <w:color w:val="auto"/>
          <w:sz w:val="28"/>
          <w:szCs w:val="28"/>
          <w:lang w:eastAsia="zh-CN"/>
        </w:rPr>
        <w:t>无线路由器成功后，由路由器分配</w:t>
      </w:r>
      <w:r>
        <w:rPr>
          <w:rFonts w:hint="eastAsia"/>
          <w:color w:val="auto"/>
          <w:sz w:val="28"/>
          <w:szCs w:val="28"/>
          <w:lang w:val="en-US" w:eastAsia="zh-CN"/>
        </w:rPr>
        <w:t>IP地址。</w:t>
      </w:r>
    </w:p>
    <w:p>
      <w:p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5.2、设置所连接的服务器的IP和端口号</w:t>
      </w:r>
    </w:p>
    <w:p>
      <w:p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由于在本例程中，ESP8266作为TCP客户端，故需要在这里设置所连接的TCP服务器的IP地址和端口号，以本局域网内的一台电脑为例，所以需要根据电脑的IP修改程序里的网络参数，在ESP8266.h文件下可见到需要修改的网络参数。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476115" cy="4476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程序下载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用MDK打开程序，编译无误后，通过J-Link OB下载程序到MCU</w:t>
      </w:r>
    </w:p>
    <w:p>
      <w:pPr>
        <w:jc w:val="center"/>
        <w:rPr>
          <w:rFonts w:hint="eastAsia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11875" cy="1203960"/>
            <wp:effectExtent l="0" t="0" r="317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程序运行后，串口会打印相应的信息，提示用户程序的走向</w:t>
      </w: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4037330" cy="3293745"/>
            <wp:effectExtent l="0" t="0" r="127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通过串口打印出来的参数，ESP8266已连接到无线路由器，获得的IP地址为：192.168.1.161，并且也开启了透传功能，因服务器还未打开，串口一直在输出“连接服务器失败，服务器未开启，准备重新连接服务器”。需要在电脑上建立服务器端口，让esp8266与其连接。</w:t>
      </w:r>
    </w:p>
    <w:p>
      <w:p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本例程测试原理：</w:t>
      </w:r>
    </w:p>
    <w:p>
      <w:pPr>
        <w:ind w:firstLine="560"/>
        <w:jc w:val="center"/>
      </w:pPr>
      <w:r>
        <w:drawing>
          <wp:inline distT="0" distB="0" distL="114300" distR="114300">
            <wp:extent cx="3788410" cy="2762885"/>
            <wp:effectExtent l="0" t="0" r="2540" b="184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串口1（USB串口）：串口会打印相应的信息，提示用户程序的走向，串口2与ESP8266串口进行数据双向通讯。ESP8266的网络信息(例如IP)由路由器分配，在本例程中作为客户端使用，电脑的做为服务端，通过路由器与ESP8266建立数据连接，并通讯。</w:t>
      </w:r>
    </w:p>
    <w:p>
      <w:pPr>
        <w:numPr>
          <w:ilvl w:val="0"/>
          <w:numId w:val="1"/>
        </w:numPr>
        <w:ind w:firstLine="80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测试步骤：</w:t>
      </w:r>
    </w:p>
    <w:p>
      <w:pPr>
        <w:ind w:firstLine="56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7.1、在电脑上打开串口调试软件（sscom3.2）和网络调试软件（TCP&amp;UDP测试工具）。</w:t>
      </w:r>
    </w:p>
    <w:p>
      <w:pPr>
        <w:ind w:firstLine="56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打开串口并设置：选着正确的端口号，串口信息：9600：n：8:1，设置完打开串口</w:t>
      </w:r>
    </w:p>
    <w:p>
      <w:pPr>
        <w:ind w:firstLine="56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打开网络调试软件“TCP&amp;UDP 测试工具”，点击“创建服务器”，在出现的对话框，输入本机端口号“5050”。点击“确定”，界面上将会出现服务器主机的IP地址和端口号（即电脑的IP地址和端口号）</w:t>
      </w:r>
    </w:p>
    <w:p>
      <w:pPr>
        <w:ind w:firstLine="56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60265" cy="3692525"/>
            <wp:effectExtent l="0" t="0" r="698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点击“启动服务器”，连接成功后，会出现客户端的IP地址和端口号，ESP8266进入透传模式，ESP8266会不断的向服务器（即电脑）发送数据。</w:t>
      </w:r>
    </w:p>
    <w:p>
      <w:pPr>
        <w:ind w:firstLine="56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在发送区输入要发送的内容（例如：</w:t>
      </w:r>
      <w:r>
        <w:rPr>
          <w:rFonts w:hint="eastAsia" w:ascii="宋体" w:hAnsi="宋体"/>
          <w:sz w:val="18"/>
          <w:lang w:val="zh-CN"/>
        </w:rPr>
        <w:t>https://vcc-gnd.taobao.com/</w:t>
      </w:r>
      <w:r>
        <w:rPr>
          <w:rFonts w:hint="eastAsia"/>
          <w:color w:val="auto"/>
          <w:sz w:val="28"/>
          <w:szCs w:val="28"/>
          <w:lang w:val="en-US" w:eastAsia="zh-CN"/>
        </w:rPr>
        <w:t>），服务端（即电脑）会向ESP8266发送数据，串口同时会输出服务器有数据到来，并显示出来。开发板也会将数据原封不动的发送给服务器，所以可以在网络调试软件的接受区看到相应的数据。</w:t>
      </w:r>
    </w:p>
    <w:p>
      <w:pPr>
        <w:ind w:firstLine="560"/>
        <w:jc w:val="center"/>
      </w:pPr>
      <w:r>
        <w:drawing>
          <wp:inline distT="0" distB="0" distL="114300" distR="114300">
            <wp:extent cx="4612005" cy="3183255"/>
            <wp:effectExtent l="0" t="0" r="17145" b="171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jc w:val="center"/>
      </w:pPr>
      <w:r>
        <w:drawing>
          <wp:inline distT="0" distB="0" distL="114300" distR="114300">
            <wp:extent cx="4658360" cy="3422650"/>
            <wp:effectExtent l="0" t="0" r="889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color w:val="3366FF"/>
          <w:sz w:val="40"/>
          <w:szCs w:val="36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ESP8266</w:t>
      </w:r>
      <w:r>
        <w:rPr>
          <w:rFonts w:hint="eastAsia"/>
          <w:color w:val="auto"/>
          <w:sz w:val="28"/>
          <w:szCs w:val="28"/>
          <w:lang w:val="en-US" w:eastAsia="zh-CN"/>
        </w:rPr>
        <w:t>工作于客户端模式的时候，可以使用透传功能，所有数据的收发，直接有串口经过模块用过</w:t>
      </w:r>
      <w:r>
        <w:rPr>
          <w:rFonts w:hint="default"/>
          <w:color w:val="auto"/>
          <w:sz w:val="28"/>
          <w:szCs w:val="28"/>
          <w:lang w:val="en-US" w:eastAsia="zh-CN"/>
        </w:rPr>
        <w:t>wifi</w:t>
      </w:r>
      <w:r>
        <w:rPr>
          <w:rFonts w:hint="eastAsia"/>
          <w:color w:val="auto"/>
          <w:sz w:val="28"/>
          <w:szCs w:val="28"/>
          <w:lang w:val="en-US" w:eastAsia="zh-CN"/>
        </w:rPr>
        <w:t>发出，个人推荐使用透传模式。</w:t>
      </w:r>
      <w:bookmarkStart w:id="0" w:name="_GoBack"/>
      <w:bookmarkEnd w:id="0"/>
    </w:p>
    <w:sectPr>
      <w:pgSz w:w="11906" w:h="16838"/>
      <w:pgMar w:top="283" w:right="1134" w:bottom="283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YaHei">
    <w:altName w:val="AMGD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5A5A5" w:themeColor="accent3" w:sz="24" w:space="5"/>
      </w:pBdr>
      <w:ind w:right="360"/>
    </w:pPr>
    <w:r>
      <w:rPr>
        <w:rFonts w:hint="eastAsia"/>
        <w:color w:val="000000"/>
        <w:u w:val="single"/>
      </w:rPr>
      <w:t xml:space="preserve">地址：山东省济南市高新区舜华东路 </w:t>
    </w:r>
    <w:r>
      <w:rPr>
        <w:rFonts w:ascii="Times New Roman" w:hAnsi="Times New Roman" w:cs="Times New Roman"/>
        <w:color w:val="000000"/>
        <w:u w:val="single"/>
      </w:rPr>
      <w:t xml:space="preserve">666 </w:t>
    </w:r>
    <w:r>
      <w:rPr>
        <w:rFonts w:hint="eastAsia" w:cs="Times New Roman"/>
        <w:color w:val="000000"/>
        <w:u w:val="single"/>
      </w:rPr>
      <w:t xml:space="preserve">号金智源 </w:t>
    </w:r>
    <w:r>
      <w:rPr>
        <w:rFonts w:ascii="Times New Roman" w:hAnsi="Times New Roman" w:cs="Times New Roman"/>
        <w:color w:val="000000"/>
        <w:u w:val="single"/>
      </w:rPr>
      <w:t xml:space="preserve">IT </w:t>
    </w:r>
    <w:r>
      <w:rPr>
        <w:rFonts w:hint="eastAsia" w:cs="Times New Roman"/>
        <w:color w:val="000000"/>
        <w:u w:val="single"/>
      </w:rPr>
      <w:t xml:space="preserve">科技园 </w:t>
    </w:r>
    <w:r>
      <w:rPr>
        <w:rFonts w:ascii="Times New Roman" w:hAnsi="Times New Roman" w:cs="Times New Roman"/>
        <w:color w:val="000000"/>
        <w:u w:val="single"/>
      </w:rPr>
      <w:t>A4-1</w:t>
    </w:r>
    <w:r>
      <w:rPr>
        <w:rFonts w:hint="eastAsia" w:ascii="Times New Roman" w:hAnsi="Times New Roman" w:cs="Times New Roman"/>
        <w:color w:val="000000"/>
        <w:u w:val="single"/>
        <w:lang w:val="en-US" w:eastAsia="zh-CN"/>
      </w:rPr>
      <w:t>-</w:t>
    </w:r>
    <w:r>
      <w:rPr>
        <w:rFonts w:ascii="Times New Roman" w:hAnsi="Times New Roman" w:cs="Times New Roman"/>
        <w:color w:val="000000"/>
        <w:u w:val="single"/>
      </w:rPr>
      <w:t>201</w:t>
    </w:r>
    <w:r>
      <w:rPr>
        <w:rFonts w:hint="eastAsia" w:ascii="Times New Roman" w:hAnsi="Times New Roman" w:cs="Times New Roman"/>
        <w:color w:val="000000"/>
        <w:u w:val="single"/>
      </w:rPr>
      <w:t xml:space="preserve">   </w:t>
    </w:r>
    <w:r>
      <w:rPr>
        <w:rFonts w:hint="eastAsia" w:cs="Times New Roman"/>
        <w:color w:val="0000FF"/>
        <w:u w:val="single"/>
      </w:rPr>
      <w:t>http://vcc-gnd.taobao.com/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center"/>
      <w:rPr>
        <w:rFonts w:hint="eastAsia"/>
        <w:b w:val="0"/>
        <w:bCs w:val="0"/>
        <w:sz w:val="21"/>
        <w:szCs w:val="21"/>
        <w:lang w:val="en-US" w:eastAsia="zh-CN"/>
      </w:rPr>
    </w:pPr>
    <w:r>
      <w:rPr>
        <w:rFonts w:hint="eastAsia"/>
        <w:color w:val="0000FF"/>
        <w:sz w:val="28"/>
        <w:szCs w:val="28"/>
      </w:rPr>
      <w:t>TCP</w:t>
    </w:r>
    <w:r>
      <w:rPr>
        <w:rFonts w:hint="eastAsia"/>
        <w:color w:val="0000FF"/>
        <w:sz w:val="28"/>
        <w:szCs w:val="28"/>
        <w:lang w:eastAsia="zh-CN"/>
      </w:rPr>
      <w:t>客户端</w:t>
    </w:r>
    <w:r>
      <w:rPr>
        <w:rFonts w:hint="eastAsia"/>
        <w:color w:val="0000FF"/>
        <w:sz w:val="28"/>
        <w:szCs w:val="28"/>
      </w:rPr>
      <w:t>（STA模式）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24019">
    <w:nsid w:val="57188253"/>
    <w:multiLevelType w:val="singleLevel"/>
    <w:tmpl w:val="57188253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612240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10DA"/>
    <w:rsid w:val="01510A69"/>
    <w:rsid w:val="111C7A20"/>
    <w:rsid w:val="135434AC"/>
    <w:rsid w:val="2F1513B2"/>
    <w:rsid w:val="549C324D"/>
    <w:rsid w:val="5D796CD5"/>
    <w:rsid w:val="67267A21"/>
    <w:rsid w:val="76017F02"/>
    <w:rsid w:val="76D77B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  <w:lang w:bidi="zh-CN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  <w:lang w:bidi="zh-CN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No Spacing"/>
    <w:link w:val="10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0">
    <w:name w:val="无间隔 Char"/>
    <w:basedOn w:val="5"/>
    <w:link w:val="9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2016-04-25T06:55:47Z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