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</w:pPr>
      <w:r>
        <w:rPr>
          <w:rFonts w:ascii="Calibri" w:hAnsi="Calibri"/>
          <w:b/>
          <w:color w:val="2E74B5"/>
          <w:sz w:val="20"/>
        </w:rPr>
        <w:t>PRODUCT FUNCTION BRIEF</w:t>
      </w:r>
    </w:p>
    <w:p>
      <w:pPr>
        <w:spacing w:after="100"/>
      </w:pPr>
      <w:r>
        <w:rPr>
          <w:rFonts w:ascii="Calibri" w:hAnsi="Calibri"/>
          <w:b/>
          <w:color w:val="17365D"/>
          <w:sz w:val="50"/>
        </w:rPr>
        <w:t>The Function of QuickBooks in BookSmart</w:t>
      </w:r>
    </w:p>
    <w:p>
      <w:pPr>
        <w:spacing w:after="300"/>
      </w:pPr>
      <w:r>
        <w:rPr>
          <w:rFonts w:ascii="Calibri" w:hAnsi="Calibri"/>
          <w:color w:val="667085"/>
          <w:sz w:val="25"/>
        </w:rPr>
        <w:t>How synchronized accounting data supports reporting, AI insights, tax readiness, and CPA collaboration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250"/>
        <w:gridCol w:w="7110"/>
      </w:tblGrid>
      <w:tr>
        <w:tc>
          <w:tcPr>
            <w:tcW w:type="dxa" w:w="4680"/>
            <w:shd w:fill="E8EEF5"/>
            <w:tcW w:w="2250" w:type="dxa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9"/>
              </w:rPr>
              <w:t>Purpose</w:t>
            </w:r>
          </w:p>
        </w:tc>
        <w:tc>
          <w:tcPr>
            <w:tcW w:type="dxa" w:w="4680"/>
            <w:tcW w:w="7110" w:type="dxa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color w:val="1F2937"/>
                <w:sz w:val="19"/>
              </w:rPr>
              <w:t>Define QuickBooks' product role inside BookSmart</w:t>
            </w:r>
          </w:p>
        </w:tc>
      </w:tr>
      <w:tr>
        <w:tc>
          <w:tcPr>
            <w:tcW w:type="dxa" w:w="4680"/>
            <w:shd w:fill="E8EEF5"/>
            <w:tcW w:w="2250" w:type="dxa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9"/>
              </w:rPr>
              <w:t>Recommended model</w:t>
            </w:r>
          </w:p>
        </w:tc>
        <w:tc>
          <w:tcPr>
            <w:tcW w:type="dxa" w:w="4680"/>
            <w:tcW w:w="7110" w:type="dxa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color w:val="1F2937"/>
                <w:sz w:val="19"/>
              </w:rPr>
              <w:t>Read-only accounting data source and system of record</w:t>
            </w:r>
          </w:p>
        </w:tc>
      </w:tr>
      <w:tr>
        <w:tc>
          <w:tcPr>
            <w:tcW w:type="dxa" w:w="4680"/>
            <w:shd w:fill="E8EEF5"/>
            <w:tcW w:w="2250" w:type="dxa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9"/>
              </w:rPr>
              <w:t>Primary outcome</w:t>
            </w:r>
          </w:p>
        </w:tc>
        <w:tc>
          <w:tcPr>
            <w:tcW w:type="dxa" w:w="4680"/>
            <w:tcW w:w="7110" w:type="dxa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color w:val="1F2937"/>
                <w:sz w:val="19"/>
              </w:rPr>
              <w:t>Less manual entry and more accurate, current financial intelligence</w:t>
            </w:r>
          </w:p>
        </w:tc>
      </w:tr>
    </w:tbl>
    <w:p>
      <w:pPr>
        <w:pStyle w:val="Heading1"/>
      </w:pPr>
      <w:r>
        <w:t>Executive summary</w:t>
      </w:r>
    </w:p>
    <w:p>
      <w:r>
        <w:t>QuickBooks will serve as an external accounting data source for BookSmart. QuickBooks remains the system where a business maintains its official books; BookSmart securely imports selected accounting data and turns it into understandable reports, AI-supported insights, tax-readiness workflows, and organized collaboration with CPAs.</w:t>
      </w:r>
    </w:p>
    <w:p>
      <w:pPr>
        <w:spacing w:before="120" w:after="200"/>
        <w:ind w:left="288" w:right="288"/>
      </w:pPr>
      <w:r>
        <w:rPr>
          <w:rFonts w:ascii="Calibri" w:hAnsi="Calibri"/>
          <w:b/>
          <w:color w:val="17365D"/>
          <w:sz w:val="22"/>
        </w:rPr>
        <w:t xml:space="preserve">Product position: </w:t>
      </w:r>
      <w:r>
        <w:rPr>
          <w:rFonts w:ascii="Calibri" w:hAnsi="Calibri"/>
          <w:b/>
          <w:color w:val="17365D"/>
          <w:sz w:val="22"/>
        </w:rPr>
        <w:t>QuickBooks maintains the accounting records. BookSmart makes those records easier to analyze, explain, review, and use for business and tax decisions.</w:t>
      </w:r>
    </w:p>
    <w:p>
      <w:pPr>
        <w:pStyle w:val="Heading1"/>
      </w:pPr>
      <w:r>
        <w:t>1. Role of QuickBooks</w:t>
      </w:r>
    </w:p>
    <w:p>
      <w:r>
        <w:t>QuickBooks is not intended to replace BookSmart, and BookSmart is not intended to become a full bookkeeping replacement. The integration creates a controlled data flow between two products with different responsibilities.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17365D"/>
            <w:tcW w:w="4680" w:type="dxa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QuickBooks responsibility</w:t>
            </w:r>
          </w:p>
        </w:tc>
        <w:tc>
          <w:tcPr>
            <w:tcW w:type="dxa" w:w="4680"/>
            <w:shd w:fill="17365D"/>
            <w:tcW w:w="4680" w:type="dxa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BookSmart responsibility</w:t>
            </w:r>
          </w:p>
        </w:tc>
      </w:tr>
      <w:tr>
        <w:tc>
          <w:tcPr>
            <w:tcW w:type="dxa" w:w="4680"/>
            <w:tcW w:w="4680" w:type="dxa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color w:val="1F2937"/>
                <w:sz w:val="18"/>
              </w:rPr>
              <w:t>Maintain the company's accounting records and chart of accounts.</w:t>
            </w:r>
          </w:p>
        </w:tc>
        <w:tc>
          <w:tcPr>
            <w:tcW w:type="dxa" w:w="4680"/>
            <w:tcW w:w="4680" w:type="dxa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color w:val="1F2937"/>
                <w:sz w:val="18"/>
              </w:rPr>
              <w:t>Import and organize selected accounting information for analysis.</w:t>
            </w:r>
          </w:p>
        </w:tc>
      </w:tr>
      <w:tr>
        <w:tc>
          <w:tcPr>
            <w:tcW w:type="dxa" w:w="4680"/>
            <w:shd w:fill="F8FAFC"/>
            <w:tcW w:w="4680" w:type="dxa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color w:val="1F2937"/>
                <w:sz w:val="18"/>
              </w:rPr>
              <w:t>Record invoices, payments, expenses, bills, deposits, and transfers.</w:t>
            </w:r>
          </w:p>
        </w:tc>
        <w:tc>
          <w:tcPr>
            <w:tcW w:type="dxa" w:w="4680"/>
            <w:shd w:fill="F8FAFC"/>
            <w:tcW w:w="4680" w:type="dxa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color w:val="1F2937"/>
                <w:sz w:val="18"/>
              </w:rPr>
              <w:t>Present financial trends, exceptions, tax information, and actionable explanations.</w:t>
            </w:r>
          </w:p>
        </w:tc>
      </w:tr>
      <w:tr>
        <w:tc>
          <w:tcPr>
            <w:tcW w:type="dxa" w:w="4680"/>
            <w:tcW w:w="4680" w:type="dxa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color w:val="1F2937"/>
                <w:sz w:val="18"/>
              </w:rPr>
              <w:t>Produce accounting reports based on QuickBooks settings.</w:t>
            </w:r>
          </w:p>
        </w:tc>
        <w:tc>
          <w:tcPr>
            <w:tcW w:type="dxa" w:w="4680"/>
            <w:tcW w:w="4680" w:type="dxa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color w:val="1F2937"/>
                <w:sz w:val="18"/>
              </w:rPr>
              <w:t>Combine source-aware reporting with AI Strategy and CPA workflows.</w:t>
            </w:r>
          </w:p>
        </w:tc>
      </w:tr>
      <w:tr>
        <w:tc>
          <w:tcPr>
            <w:tcW w:type="dxa" w:w="4680"/>
            <w:shd w:fill="F8FAFC"/>
            <w:tcW w:w="4680" w:type="dxa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color w:val="1F2937"/>
                <w:sz w:val="18"/>
              </w:rPr>
              <w:t>Remain the authoritative source for QuickBooks-originated records.</w:t>
            </w:r>
          </w:p>
        </w:tc>
        <w:tc>
          <w:tcPr>
            <w:tcW w:type="dxa" w:w="4680"/>
            <w:shd w:fill="F8FAFC"/>
            <w:tcW w:w="4680" w:type="dxa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color w:val="1F2937"/>
                <w:sz w:val="18"/>
              </w:rPr>
              <w:t>Show synchronization status, data freshness, and source attribution.</w:t>
            </w:r>
          </w:p>
        </w:tc>
      </w:tr>
    </w:tbl>
    <w:p>
      <w:pPr>
        <w:spacing w:after="20"/>
      </w:pPr>
    </w:p>
    <w:p>
      <w:pPr>
        <w:pStyle w:val="Heading1"/>
      </w:pPr>
      <w:r>
        <w:t>2. How the integration works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000"/>
        <w:gridCol w:w="4180"/>
        <w:gridCol w:w="4180"/>
      </w:tblGrid>
      <w:tr>
        <w:trPr>
          <w:tblHeader w:val="true"/>
        </w:trPr>
        <w:tc>
          <w:tcPr>
            <w:tcW w:type="dxa" w:w="3120"/>
            <w:shd w:fill="17365D"/>
            <w:tcW w:w="1000" w:type="dxa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3120"/>
            <w:shd w:fill="17365D"/>
            <w:tcW w:w="4180" w:type="dxa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System action</w:t>
            </w:r>
          </w:p>
        </w:tc>
        <w:tc>
          <w:tcPr>
            <w:tcW w:type="dxa" w:w="3120"/>
            <w:shd w:fill="17365D"/>
            <w:tcW w:w="4180" w:type="dxa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User value</w:t>
            </w:r>
          </w:p>
        </w:tc>
      </w:tr>
      <w:tr>
        <w:tc>
          <w:tcPr>
            <w:tcW w:type="dxa" w:w="3120"/>
            <w:tcW w:w="1000" w:type="dxa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color w:val="1F2937"/>
                <w:sz w:val="18"/>
              </w:rPr>
              <w:t>1. Connect</w:t>
            </w:r>
          </w:p>
        </w:tc>
        <w:tc>
          <w:tcPr>
            <w:tcW w:type="dxa" w:w="3120"/>
            <w:tcW w:w="4180" w:type="dxa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color w:val="1F2937"/>
                <w:sz w:val="18"/>
              </w:rPr>
              <w:t>The organization administrator authorizes BookSmart through Intuit OAuth.</w:t>
            </w:r>
          </w:p>
        </w:tc>
        <w:tc>
          <w:tcPr>
            <w:tcW w:type="dxa" w:w="3120"/>
            <w:tcW w:w="4180" w:type="dxa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color w:val="1F2937"/>
                <w:sz w:val="18"/>
              </w:rPr>
              <w:t>No QuickBooks password is shared with BookSmart.</w:t>
            </w:r>
          </w:p>
        </w:tc>
      </w:tr>
      <w:tr>
        <w:tc>
          <w:tcPr>
            <w:tcW w:type="dxa" w:w="3120"/>
            <w:shd w:fill="F8FAFC"/>
            <w:tcW w:w="1000" w:type="dxa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color w:val="1F2937"/>
                <w:sz w:val="18"/>
              </w:rPr>
              <w:t>2. Import</w:t>
            </w:r>
          </w:p>
        </w:tc>
        <w:tc>
          <w:tcPr>
            <w:tcW w:type="dxa" w:w="3120"/>
            <w:shd w:fill="F8FAFC"/>
            <w:tcW w:w="4180" w:type="dxa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color w:val="1F2937"/>
                <w:sz w:val="18"/>
              </w:rPr>
              <w:t>BookSmart retrieves approved accounting entities and selected report snapshots.</w:t>
            </w:r>
          </w:p>
        </w:tc>
        <w:tc>
          <w:tcPr>
            <w:tcW w:type="dxa" w:w="3120"/>
            <w:shd w:fill="F8FAFC"/>
            <w:tcW w:w="4180" w:type="dxa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color w:val="1F2937"/>
                <w:sz w:val="18"/>
              </w:rPr>
              <w:t>Existing financial information appears without repeated manual entry.</w:t>
            </w:r>
          </w:p>
        </w:tc>
      </w:tr>
      <w:tr>
        <w:tc>
          <w:tcPr>
            <w:tcW w:type="dxa" w:w="3120"/>
            <w:tcW w:w="1000" w:type="dxa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color w:val="1F2937"/>
                <w:sz w:val="18"/>
              </w:rPr>
              <w:t>3. Normalize</w:t>
            </w:r>
          </w:p>
        </w:tc>
        <w:tc>
          <w:tcPr>
            <w:tcW w:type="dxa" w:w="3120"/>
            <w:tcW w:w="4180" w:type="dxa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color w:val="1F2937"/>
                <w:sz w:val="18"/>
              </w:rPr>
              <w:t>BookSmart preserves QuickBooks identity while translating records into its internal analysis format.</w:t>
            </w:r>
          </w:p>
        </w:tc>
        <w:tc>
          <w:tcPr>
            <w:tcW w:type="dxa" w:w="3120"/>
            <w:tcW w:w="4180" w:type="dxa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color w:val="1F2937"/>
                <w:sz w:val="18"/>
              </w:rPr>
              <w:t>Data can support BookSmart reports without losing its original source.</w:t>
            </w:r>
          </w:p>
        </w:tc>
      </w:tr>
      <w:tr>
        <w:tc>
          <w:tcPr>
            <w:tcW w:type="dxa" w:w="3120"/>
            <w:shd w:fill="F8FAFC"/>
            <w:tcW w:w="1000" w:type="dxa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color w:val="1F2937"/>
                <w:sz w:val="18"/>
              </w:rPr>
              <w:t>4. Analyze</w:t>
            </w:r>
          </w:p>
        </w:tc>
        <w:tc>
          <w:tcPr>
            <w:tcW w:type="dxa" w:w="3120"/>
            <w:shd w:fill="F8FAFC"/>
            <w:tcW w:w="4180" w:type="dxa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color w:val="1F2937"/>
                <w:sz w:val="18"/>
              </w:rPr>
              <w:t>Reports, AI Strategy, tax-readiness, and CPA views use the synchronized information.</w:t>
            </w:r>
          </w:p>
        </w:tc>
        <w:tc>
          <w:tcPr>
            <w:tcW w:type="dxa" w:w="3120"/>
            <w:shd w:fill="F8FAFC"/>
            <w:tcW w:w="4180" w:type="dxa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color w:val="1F2937"/>
                <w:sz w:val="18"/>
              </w:rPr>
              <w:t>Users receive more current and relevant financial guidance.</w:t>
            </w:r>
          </w:p>
        </w:tc>
      </w:tr>
      <w:tr>
        <w:tc>
          <w:tcPr>
            <w:tcW w:type="dxa" w:w="3120"/>
            <w:tcW w:w="1000" w:type="dxa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color w:val="1F2937"/>
                <w:sz w:val="18"/>
              </w:rPr>
              <w:t>5. Synchronize</w:t>
            </w:r>
          </w:p>
        </w:tc>
        <w:tc>
          <w:tcPr>
            <w:tcW w:type="dxa" w:w="3120"/>
            <w:tcW w:w="4180" w:type="dxa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color w:val="1F2937"/>
                <w:sz w:val="18"/>
              </w:rPr>
              <w:t>Webhooks and scheduled reconciliation detect subsequent QuickBooks changes.</w:t>
            </w:r>
          </w:p>
        </w:tc>
        <w:tc>
          <w:tcPr>
            <w:tcW w:type="dxa" w:w="3120"/>
            <w:tcW w:w="4180" w:type="dxa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color w:val="1F2937"/>
                <w:sz w:val="18"/>
              </w:rPr>
              <w:t>BookSmart remains current and can recover missed notifications.</w:t>
            </w:r>
          </w:p>
        </w:tc>
      </w:tr>
    </w:tbl>
    <w:p>
      <w:pPr>
        <w:spacing w:after="20"/>
      </w:pPr>
    </w:p>
    <w:p>
      <w:pPr>
        <w:pStyle w:val="Heading1"/>
      </w:pPr>
      <w:r>
        <w:t>3. Core functions inside BookSmart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4680"/>
            <w:shd w:fill="17365D"/>
            <w:tcW w:w="2600" w:type="dxa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4680"/>
            <w:shd w:fill="17365D"/>
            <w:tcW w:w="6760" w:type="dxa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What it does</w:t>
            </w:r>
          </w:p>
        </w:tc>
      </w:tr>
      <w:tr>
        <w:tc>
          <w:tcPr>
            <w:tcW w:type="dxa" w:w="4680"/>
            <w:tcW w:w="2600" w:type="dxa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color w:val="1F2937"/>
                <w:sz w:val="18"/>
              </w:rPr>
              <w:t>Accounting data import</w:t>
            </w:r>
          </w:p>
        </w:tc>
        <w:tc>
          <w:tcPr>
            <w:tcW w:type="dxa" w:w="4680"/>
            <w:tcW w:w="6760" w:type="dxa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color w:val="1F2937"/>
                <w:sz w:val="18"/>
              </w:rPr>
              <w:t>Import the chart of accounts, customers, vendors, transactions, invoices, payments, expenses, deposits, transfers, and selected reports.</w:t>
            </w:r>
          </w:p>
        </w:tc>
      </w:tr>
      <w:tr>
        <w:tc>
          <w:tcPr>
            <w:tcW w:type="dxa" w:w="4680"/>
            <w:shd w:fill="F8FAFC"/>
            <w:tcW w:w="2600" w:type="dxa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color w:val="1F2937"/>
                <w:sz w:val="18"/>
              </w:rPr>
              <w:t>Automatic synchronization</w:t>
            </w:r>
          </w:p>
        </w:tc>
        <w:tc>
          <w:tcPr>
            <w:tcW w:type="dxa" w:w="4680"/>
            <w:shd w:fill="F8FAFC"/>
            <w:tcW w:w="6760" w:type="dxa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color w:val="1F2937"/>
                <w:sz w:val="18"/>
              </w:rPr>
              <w:t>Update BookSmart when QuickBooks records are added, edited, voided, deleted, or made inactive.</w:t>
            </w:r>
          </w:p>
        </w:tc>
      </w:tr>
      <w:tr>
        <w:tc>
          <w:tcPr>
            <w:tcW w:type="dxa" w:w="4680"/>
            <w:tcW w:w="2600" w:type="dxa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color w:val="1F2937"/>
                <w:sz w:val="18"/>
              </w:rPr>
              <w:t>Financial reporting</w:t>
            </w:r>
          </w:p>
        </w:tc>
        <w:tc>
          <w:tcPr>
            <w:tcW w:type="dxa" w:w="4680"/>
            <w:tcW w:w="6760" w:type="dxa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color w:val="1F2937"/>
                <w:sz w:val="18"/>
              </w:rPr>
              <w:t>Populate revenue, expense, net-income, cash-flow, receivable, payable, and trend views while preserving date range and accounting basis.</w:t>
            </w:r>
          </w:p>
        </w:tc>
      </w:tr>
      <w:tr>
        <w:tc>
          <w:tcPr>
            <w:tcW w:type="dxa" w:w="4680"/>
            <w:shd w:fill="F8FAFC"/>
            <w:tcW w:w="2600" w:type="dxa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color w:val="1F2937"/>
                <w:sz w:val="18"/>
              </w:rPr>
              <w:t>AI Strategy</w:t>
            </w:r>
          </w:p>
        </w:tc>
        <w:tc>
          <w:tcPr>
            <w:tcW w:type="dxa" w:w="4680"/>
            <w:shd w:fill="F8FAFC"/>
            <w:tcW w:w="6760" w:type="dxa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color w:val="1F2937"/>
                <w:sz w:val="18"/>
              </w:rPr>
              <w:t>Use authorized, current accounting data to explain expense changes, identify unusual patterns, compare periods, and support tax-planning conversations.</w:t>
            </w:r>
          </w:p>
        </w:tc>
      </w:tr>
      <w:tr>
        <w:tc>
          <w:tcPr>
            <w:tcW w:type="dxa" w:w="4680"/>
            <w:tcW w:w="2600" w:type="dxa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color w:val="1F2937"/>
                <w:sz w:val="18"/>
              </w:rPr>
              <w:t>CPA collaboration</w:t>
            </w:r>
          </w:p>
        </w:tc>
        <w:tc>
          <w:tcPr>
            <w:tcW w:type="dxa" w:w="4680"/>
            <w:tcW w:w="6760" w:type="dxa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color w:val="1F2937"/>
                <w:sz w:val="18"/>
              </w:rPr>
              <w:t>Give authorized CPAs an organized view of client transactions, reports, outstanding issues, and tax-readiness indicators.</w:t>
            </w:r>
          </w:p>
        </w:tc>
      </w:tr>
      <w:tr>
        <w:tc>
          <w:tcPr>
            <w:tcW w:type="dxa" w:w="4680"/>
            <w:shd w:fill="F8FAFC"/>
            <w:tcW w:w="2600" w:type="dxa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color w:val="1F2937"/>
                <w:sz w:val="18"/>
              </w:rPr>
              <w:t>Reconciliation</w:t>
            </w:r>
          </w:p>
        </w:tc>
        <w:tc>
          <w:tcPr>
            <w:tcW w:type="dxa" w:w="4680"/>
            <w:shd w:fill="F8FAFC"/>
            <w:tcW w:w="6760" w:type="dxa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color w:val="1F2937"/>
                <w:sz w:val="18"/>
              </w:rPr>
              <w:t>Compare QuickBooks snapshots, BookSmart calculations, Plaid activity, and uploaded statements to identify gaps or duplicates.</w:t>
            </w:r>
          </w:p>
        </w:tc>
      </w:tr>
      <w:tr>
        <w:tc>
          <w:tcPr>
            <w:tcW w:type="dxa" w:w="4680"/>
            <w:tcW w:w="2600" w:type="dxa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color w:val="1F2937"/>
                <w:sz w:val="18"/>
              </w:rPr>
              <w:t>Data freshness and audit</w:t>
            </w:r>
          </w:p>
        </w:tc>
        <w:tc>
          <w:tcPr>
            <w:tcW w:type="dxa" w:w="4680"/>
            <w:tcW w:w="6760" w:type="dxa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color w:val="1F2937"/>
                <w:sz w:val="18"/>
              </w:rPr>
              <w:t>Show source, last synchronization time, connection state, and a history of important integration actions.</w:t>
            </w:r>
          </w:p>
        </w:tc>
      </w:tr>
    </w:tbl>
    <w:p>
      <w:pPr>
        <w:spacing w:after="20"/>
      </w:pPr>
    </w:p>
    <w:p>
      <w:pPr>
        <w:pStyle w:val="Heading1"/>
      </w:pPr>
      <w:r>
        <w:t>4. Information QuickBooks can provide</w:t>
      </w:r>
    </w:p>
    <w:p>
      <w:pPr>
        <w:pStyle w:val="ListBullet"/>
      </w:pPr>
      <w:r>
        <w:t>Company profile and accounting preferences.</w:t>
      </w:r>
    </w:p>
    <w:p>
      <w:pPr>
        <w:pStyle w:val="ListBullet"/>
      </w:pPr>
      <w:r>
        <w:t>Chart of accounts and account classifications.</w:t>
      </w:r>
    </w:p>
    <w:p>
      <w:pPr>
        <w:pStyle w:val="ListBullet"/>
      </w:pPr>
      <w:r>
        <w:t>Customers, vendors, products, and services.</w:t>
      </w:r>
    </w:p>
    <w:p>
      <w:pPr>
        <w:pStyle w:val="ListBullet"/>
      </w:pPr>
      <w:r>
        <w:t>Income, expenses, purchases, deposits, transfers, and journal activity within the approved scope.</w:t>
      </w:r>
    </w:p>
    <w:p>
      <w:pPr>
        <w:pStyle w:val="ListBullet"/>
      </w:pPr>
      <w:r>
        <w:t>Invoices, customer payments, bills, bill payments, credits, and refunds when included in the implementation phase.</w:t>
      </w:r>
    </w:p>
    <w:p>
      <w:pPr>
        <w:pStyle w:val="ListBullet"/>
      </w:pPr>
      <w:r>
        <w:t>Profit and Loss, Balance Sheet, Cash Flow, aging, and other selected report snapshots.</w:t>
      </w:r>
    </w:p>
    <w:p>
      <w:pPr>
        <w:pStyle w:val="ListBullet"/>
      </w:pPr>
      <w:r>
        <w:t>Source timestamps, QuickBooks identifiers, status, and change information needed for safe synchronization.</w:t>
      </w:r>
    </w:p>
    <w:p>
      <w:pPr>
        <w:pStyle w:val="Heading1"/>
      </w:pPr>
      <w:r>
        <w:t>5. User-facing experience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4680"/>
            <w:shd w:fill="17365D"/>
            <w:tcW w:w="2600" w:type="dxa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BookSmart area</w:t>
            </w:r>
          </w:p>
        </w:tc>
        <w:tc>
          <w:tcPr>
            <w:tcW w:type="dxa" w:w="4680"/>
            <w:shd w:fill="17365D"/>
            <w:tcW w:w="6760" w:type="dxa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QuickBooks-enabled experience</w:t>
            </w:r>
          </w:p>
        </w:tc>
      </w:tr>
      <w:tr>
        <w:tc>
          <w:tcPr>
            <w:tcW w:type="dxa" w:w="4680"/>
            <w:tcW w:w="2600" w:type="dxa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color w:val="1F2937"/>
                <w:sz w:val="18"/>
              </w:rPr>
              <w:t>Organization Settings</w:t>
            </w:r>
          </w:p>
        </w:tc>
        <w:tc>
          <w:tcPr>
            <w:tcW w:type="dxa" w:w="4680"/>
            <w:tcW w:w="6760" w:type="dxa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color w:val="1F2937"/>
                <w:sz w:val="18"/>
              </w:rPr>
              <w:t>Connect, reconnect, synchronize, view company name and health, and disconnect QuickBooks.</w:t>
            </w:r>
          </w:p>
        </w:tc>
      </w:tr>
      <w:tr>
        <w:tc>
          <w:tcPr>
            <w:tcW w:type="dxa" w:w="4680"/>
            <w:shd w:fill="F8FAFC"/>
            <w:tcW w:w="2600" w:type="dxa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color w:val="1F2937"/>
                <w:sz w:val="18"/>
              </w:rPr>
              <w:t>Reports</w:t>
            </w:r>
          </w:p>
        </w:tc>
        <w:tc>
          <w:tcPr>
            <w:tcW w:type="dxa" w:w="4680"/>
            <w:shd w:fill="F8FAFC"/>
            <w:tcW w:w="6760" w:type="dxa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color w:val="1F2937"/>
                <w:sz w:val="18"/>
              </w:rPr>
              <w:t>View QuickBooks-sourced transactions and report snapshots alongside BookSmart analysis.</w:t>
            </w:r>
          </w:p>
        </w:tc>
      </w:tr>
      <w:tr>
        <w:tc>
          <w:tcPr>
            <w:tcW w:type="dxa" w:w="4680"/>
            <w:tcW w:w="2600" w:type="dxa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color w:val="1F2937"/>
                <w:sz w:val="18"/>
              </w:rPr>
              <w:t>Transactions</w:t>
            </w:r>
          </w:p>
        </w:tc>
        <w:tc>
          <w:tcPr>
            <w:tcW w:type="dxa" w:w="4680"/>
            <w:tcW w:w="6760" w:type="dxa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color w:val="1F2937"/>
                <w:sz w:val="18"/>
              </w:rPr>
              <w:t>See a QuickBooks source label, source account, customer/vendor, transaction type, and synchronization time.</w:t>
            </w:r>
          </w:p>
        </w:tc>
      </w:tr>
      <w:tr>
        <w:tc>
          <w:tcPr>
            <w:tcW w:type="dxa" w:w="4680"/>
            <w:shd w:fill="F8FAFC"/>
            <w:tcW w:w="2600" w:type="dxa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color w:val="1F2937"/>
                <w:sz w:val="18"/>
              </w:rPr>
              <w:t>AI Strategy</w:t>
            </w:r>
          </w:p>
        </w:tc>
        <w:tc>
          <w:tcPr>
            <w:tcW w:type="dxa" w:w="4680"/>
            <w:shd w:fill="F8FAFC"/>
            <w:tcW w:w="6760" w:type="dxa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color w:val="1F2937"/>
                <w:sz w:val="18"/>
              </w:rPr>
              <w:t>Generate explanations and recommendations using the organization's latest authorized accounting information.</w:t>
            </w:r>
          </w:p>
        </w:tc>
      </w:tr>
      <w:tr>
        <w:tc>
          <w:tcPr>
            <w:tcW w:type="dxa" w:w="4680"/>
            <w:tcW w:w="2600" w:type="dxa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color w:val="1F2937"/>
                <w:sz w:val="18"/>
              </w:rPr>
              <w:t>Tax Readiness</w:t>
            </w:r>
          </w:p>
        </w:tc>
        <w:tc>
          <w:tcPr>
            <w:tcW w:type="dxa" w:w="4680"/>
            <w:tcW w:w="6760" w:type="dxa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color w:val="1F2937"/>
                <w:sz w:val="18"/>
              </w:rPr>
              <w:t>Identify missing categories, review deductible expenses, and prepare organized information for filing.</w:t>
            </w:r>
          </w:p>
        </w:tc>
      </w:tr>
      <w:tr>
        <w:tc>
          <w:tcPr>
            <w:tcW w:type="dxa" w:w="4680"/>
            <w:shd w:fill="F8FAFC"/>
            <w:tcW w:w="2600" w:type="dxa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color w:val="1F2937"/>
                <w:sz w:val="18"/>
              </w:rPr>
              <w:t>CPA Workspace</w:t>
            </w:r>
          </w:p>
        </w:tc>
        <w:tc>
          <w:tcPr>
            <w:tcW w:type="dxa" w:w="4680"/>
            <w:shd w:fill="F8FAFC"/>
            <w:tcW w:w="6760" w:type="dxa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color w:val="1F2937"/>
                <w:sz w:val="18"/>
              </w:rPr>
              <w:t>Allow approved CPAs to review synchronized data for the specific client organization.</w:t>
            </w:r>
          </w:p>
        </w:tc>
      </w:tr>
    </w:tbl>
    <w:p>
      <w:pPr>
        <w:spacing w:after="20"/>
      </w:pPr>
    </w:p>
    <w:p>
      <w:pPr>
        <w:pStyle w:val="Heading1"/>
      </w:pPr>
      <w:r>
        <w:t>6. Relationship with Plaid and other data sources</w:t>
      </w:r>
    </w:p>
    <w:p>
      <w:r>
        <w:t>QuickBooks and Plaid provide different perspectives. QuickBooks supplies categorized accounting records; Plaid supplies bank activity. The same purchase may appear in both systems, so BookSmart must preserve source identity and avoid blindly inserting two copies into financial totals.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900"/>
        <w:gridCol w:w="3000"/>
        <w:gridCol w:w="4460"/>
      </w:tblGrid>
      <w:tr>
        <w:trPr>
          <w:tblHeader w:val="true"/>
        </w:trPr>
        <w:tc>
          <w:tcPr>
            <w:tcW w:type="dxa" w:w="3120"/>
            <w:shd w:fill="17365D"/>
            <w:tcW w:w="1900" w:type="dxa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3120"/>
            <w:shd w:fill="17365D"/>
            <w:tcW w:w="3000" w:type="dxa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Primary role</w:t>
            </w:r>
          </w:p>
        </w:tc>
        <w:tc>
          <w:tcPr>
            <w:tcW w:type="dxa" w:w="3120"/>
            <w:shd w:fill="17365D"/>
            <w:tcW w:w="4460" w:type="dxa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Handling rule</w:t>
            </w:r>
          </w:p>
        </w:tc>
      </w:tr>
      <w:tr>
        <w:tc>
          <w:tcPr>
            <w:tcW w:type="dxa" w:w="3120"/>
            <w:tcW w:w="1900" w:type="dxa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color w:val="1F2937"/>
                <w:sz w:val="18"/>
              </w:rPr>
              <w:t>QuickBooks</w:t>
            </w:r>
          </w:p>
        </w:tc>
        <w:tc>
          <w:tcPr>
            <w:tcW w:type="dxa" w:w="3120"/>
            <w:tcW w:w="3000" w:type="dxa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color w:val="1F2937"/>
                <w:sz w:val="18"/>
              </w:rPr>
              <w:t>Accounting records and reports</w:t>
            </w:r>
          </w:p>
        </w:tc>
        <w:tc>
          <w:tcPr>
            <w:tcW w:type="dxa" w:w="3120"/>
            <w:tcW w:w="4460" w:type="dxa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color w:val="1F2937"/>
                <w:sz w:val="18"/>
              </w:rPr>
              <w:t>Treat QuickBooks IDs and company connection as the stable source identity.</w:t>
            </w:r>
          </w:p>
        </w:tc>
      </w:tr>
      <w:tr>
        <w:tc>
          <w:tcPr>
            <w:tcW w:type="dxa" w:w="3120"/>
            <w:shd w:fill="F8FAFC"/>
            <w:tcW w:w="1900" w:type="dxa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color w:val="1F2937"/>
                <w:sz w:val="18"/>
              </w:rPr>
              <w:t>Plaid</w:t>
            </w:r>
          </w:p>
        </w:tc>
        <w:tc>
          <w:tcPr>
            <w:tcW w:type="dxa" w:w="3120"/>
            <w:shd w:fill="F8FAFC"/>
            <w:tcW w:w="3000" w:type="dxa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color w:val="1F2937"/>
                <w:sz w:val="18"/>
              </w:rPr>
              <w:t>Bank-account activity</w:t>
            </w:r>
          </w:p>
        </w:tc>
        <w:tc>
          <w:tcPr>
            <w:tcW w:type="dxa" w:w="3120"/>
            <w:shd w:fill="F8FAFC"/>
            <w:tcW w:w="4460" w:type="dxa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color w:val="1F2937"/>
                <w:sz w:val="18"/>
              </w:rPr>
              <w:t>Preserve Plaid transaction and account identifiers.</w:t>
            </w:r>
          </w:p>
        </w:tc>
      </w:tr>
      <w:tr>
        <w:tc>
          <w:tcPr>
            <w:tcW w:type="dxa" w:w="3120"/>
            <w:tcW w:w="1900" w:type="dxa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color w:val="1F2937"/>
                <w:sz w:val="18"/>
              </w:rPr>
              <w:t>Uploads</w:t>
            </w:r>
          </w:p>
        </w:tc>
        <w:tc>
          <w:tcPr>
            <w:tcW w:type="dxa" w:w="3120"/>
            <w:tcW w:w="3000" w:type="dxa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color w:val="1F2937"/>
                <w:sz w:val="18"/>
              </w:rPr>
              <w:t>Statements, receipts, and tax documents</w:t>
            </w:r>
          </w:p>
        </w:tc>
        <w:tc>
          <w:tcPr>
            <w:tcW w:type="dxa" w:w="3120"/>
            <w:tcW w:w="4460" w:type="dxa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color w:val="1F2937"/>
                <w:sz w:val="18"/>
              </w:rPr>
              <w:t>Record document and extraction provenance.</w:t>
            </w:r>
          </w:p>
        </w:tc>
      </w:tr>
      <w:tr>
        <w:tc>
          <w:tcPr>
            <w:tcW w:type="dxa" w:w="3120"/>
            <w:shd w:fill="F8FAFC"/>
            <w:tcW w:w="1900" w:type="dxa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color w:val="1F2937"/>
                <w:sz w:val="18"/>
              </w:rPr>
              <w:t>Manual entries</w:t>
            </w:r>
          </w:p>
        </w:tc>
        <w:tc>
          <w:tcPr>
            <w:tcW w:type="dxa" w:w="3120"/>
            <w:shd w:fill="F8FAFC"/>
            <w:tcW w:w="3000" w:type="dxa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color w:val="1F2937"/>
                <w:sz w:val="18"/>
              </w:rPr>
              <w:t>User-created adjustments or records</w:t>
            </w:r>
          </w:p>
        </w:tc>
        <w:tc>
          <w:tcPr>
            <w:tcW w:type="dxa" w:w="3120"/>
            <w:shd w:fill="F8FAFC"/>
            <w:tcW w:w="4460" w:type="dxa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color w:val="1F2937"/>
                <w:sz w:val="18"/>
              </w:rPr>
              <w:t>Preserve author and creation context.</w:t>
            </w:r>
          </w:p>
        </w:tc>
      </w:tr>
    </w:tbl>
    <w:p>
      <w:pPr>
        <w:spacing w:after="20"/>
      </w:pPr>
    </w:p>
    <w:p>
      <w:r>
        <w:t>Recommended first-release rule: show and analyze QuickBooks data while keeping it source-distinct from Plaid, uploaded, and manual records. Add confidence-based matching and user review before any cross-source merge affects totals.</w:t>
      </w:r>
    </w:p>
    <w:p>
      <w:pPr>
        <w:pStyle w:val="Heading1"/>
      </w:pPr>
      <w:r>
        <w:t>7. Recommended first-release boundaries</w:t>
      </w:r>
    </w:p>
    <w:p>
      <w:pPr>
        <w:pStyle w:val="Heading2"/>
      </w:pPr>
      <w:r>
        <w:t>BookSmart should initially</w:t>
      </w:r>
    </w:p>
    <w:p>
      <w:pPr>
        <w:pStyle w:val="ListBullet"/>
      </w:pPr>
      <w:r>
        <w:t>Connect and verify a QuickBooks Online company.</w:t>
      </w:r>
    </w:p>
    <w:p>
      <w:pPr>
        <w:pStyle w:val="ListBullet"/>
      </w:pPr>
      <w:r>
        <w:t>Import an approved range of accounting data.</w:t>
      </w:r>
    </w:p>
    <w:p>
      <w:pPr>
        <w:pStyle w:val="ListBullet"/>
      </w:pPr>
      <w:r>
        <w:t>Synchronize changes and display import progress and safe errors.</w:t>
      </w:r>
    </w:p>
    <w:p>
      <w:pPr>
        <w:pStyle w:val="ListBullet"/>
      </w:pPr>
      <w:r>
        <w:t>Use imported data in reports, AI Strategy, tax readiness, and authorized CPA views.</w:t>
      </w:r>
    </w:p>
    <w:p>
      <w:pPr>
        <w:pStyle w:val="ListBullet"/>
      </w:pPr>
      <w:r>
        <w:t>Support reconnect, retry, manual sync, and disconnect.</w:t>
      </w:r>
    </w:p>
    <w:p>
      <w:pPr>
        <w:pStyle w:val="Heading2"/>
      </w:pPr>
      <w:r>
        <w:t>BookSmart should not initially</w:t>
      </w:r>
    </w:p>
    <w:p>
      <w:pPr>
        <w:pStyle w:val="ListBullet"/>
      </w:pPr>
      <w:r>
        <w:t>Create, edit, void, or delete QuickBooks transactions.</w:t>
      </w:r>
    </w:p>
    <w:p>
      <w:pPr>
        <w:pStyle w:val="ListBullet"/>
      </w:pPr>
      <w:r>
        <w:t>Send invoices, pay bills, move money, or change the chart of accounts.</w:t>
      </w:r>
    </w:p>
    <w:p>
      <w:pPr>
        <w:pStyle w:val="ListBullet"/>
      </w:pPr>
      <w:r>
        <w:t>Write AI recommendations back into QuickBooks.</w:t>
      </w:r>
    </w:p>
    <w:p>
      <w:pPr>
        <w:pStyle w:val="ListBullet"/>
      </w:pPr>
      <w:r>
        <w:t>Automatically merge QuickBooks and Plaid records without a reviewed matching process.</w:t>
      </w:r>
    </w:p>
    <w:p>
      <w:pPr>
        <w:pStyle w:val="ListBullet"/>
      </w:pPr>
      <w:r>
        <w:t>Present BookSmart-calculated figures as official QuickBooks reports without clear labeling.</w:t>
      </w:r>
    </w:p>
    <w:p>
      <w:pPr>
        <w:pStyle w:val="Heading1"/>
      </w:pPr>
      <w:r>
        <w:t>8. Business value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300"/>
        <w:gridCol w:w="7060"/>
      </w:tblGrid>
      <w:tr>
        <w:trPr>
          <w:tblHeader w:val="true"/>
        </w:trPr>
        <w:tc>
          <w:tcPr>
            <w:tcW w:type="dxa" w:w="4680"/>
            <w:shd w:fill="17365D"/>
            <w:tcW w:w="2300" w:type="dxa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Stakeholder</w:t>
            </w:r>
          </w:p>
        </w:tc>
        <w:tc>
          <w:tcPr>
            <w:tcW w:type="dxa" w:w="4680"/>
            <w:shd w:fill="17365D"/>
            <w:tcW w:w="7060" w:type="dxa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Value provided</w:t>
            </w:r>
          </w:p>
        </w:tc>
      </w:tr>
      <w:tr>
        <w:tc>
          <w:tcPr>
            <w:tcW w:type="dxa" w:w="4680"/>
            <w:tcW w:w="2300" w:type="dxa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color w:val="1F2937"/>
                <w:sz w:val="18"/>
              </w:rPr>
              <w:t>Business owner</w:t>
            </w:r>
          </w:p>
        </w:tc>
        <w:tc>
          <w:tcPr>
            <w:tcW w:type="dxa" w:w="4680"/>
            <w:tcW w:w="7060" w:type="dxa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color w:val="1F2937"/>
                <w:sz w:val="18"/>
              </w:rPr>
              <w:t>Less duplicate entry, current financial visibility, clearer explanations, and stronger tax preparation.</w:t>
            </w:r>
          </w:p>
        </w:tc>
      </w:tr>
      <w:tr>
        <w:tc>
          <w:tcPr>
            <w:tcW w:type="dxa" w:w="4680"/>
            <w:shd w:fill="F8FAFC"/>
            <w:tcW w:w="2300" w:type="dxa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color w:val="1F2937"/>
                <w:sz w:val="18"/>
              </w:rPr>
              <w:t>CPA</w:t>
            </w:r>
          </w:p>
        </w:tc>
        <w:tc>
          <w:tcPr>
            <w:tcW w:type="dxa" w:w="4680"/>
            <w:shd w:fill="F8FAFC"/>
            <w:tcW w:w="7060" w:type="dxa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color w:val="1F2937"/>
                <w:sz w:val="18"/>
              </w:rPr>
              <w:t>Faster access to organized client information, fewer missing records, and easier issue identification.</w:t>
            </w:r>
          </w:p>
        </w:tc>
      </w:tr>
      <w:tr>
        <w:tc>
          <w:tcPr>
            <w:tcW w:type="dxa" w:w="4680"/>
            <w:tcW w:w="2300" w:type="dxa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color w:val="1F2937"/>
                <w:sz w:val="18"/>
              </w:rPr>
              <w:t>BookSmart</w:t>
            </w:r>
          </w:p>
        </w:tc>
        <w:tc>
          <w:tcPr>
            <w:tcW w:type="dxa" w:w="4680"/>
            <w:tcW w:w="7060" w:type="dxa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color w:val="1F2937"/>
                <w:sz w:val="18"/>
              </w:rPr>
              <w:t>More complete financial context for reports, AI features, retention, and advisory workflows.</w:t>
            </w:r>
          </w:p>
        </w:tc>
      </w:tr>
      <w:tr>
        <w:tc>
          <w:tcPr>
            <w:tcW w:type="dxa" w:w="4680"/>
            <w:shd w:fill="F8FAFC"/>
            <w:tcW w:w="2300" w:type="dxa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color w:val="1F2937"/>
                <w:sz w:val="18"/>
              </w:rPr>
              <w:t>Operations/support</w:t>
            </w:r>
          </w:p>
        </w:tc>
        <w:tc>
          <w:tcPr>
            <w:tcW w:type="dxa" w:w="4680"/>
            <w:shd w:fill="F8FAFC"/>
            <w:tcW w:w="7060" w:type="dxa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color w:val="1F2937"/>
                <w:sz w:val="18"/>
              </w:rPr>
              <w:t>Visible connection health, synchronization history, safe recovery actions, and auditable source data.</w:t>
            </w:r>
          </w:p>
        </w:tc>
      </w:tr>
    </w:tbl>
    <w:p>
      <w:pPr>
        <w:spacing w:after="20"/>
      </w:pPr>
    </w:p>
    <w:p>
      <w:pPr>
        <w:pStyle w:val="Heading1"/>
      </w:pPr>
      <w:r>
        <w:t>9. Data trust and user controls</w:t>
      </w:r>
    </w:p>
    <w:p>
      <w:pPr>
        <w:pStyle w:val="ListBullet"/>
      </w:pPr>
      <w:r>
        <w:t>Every imported record should display or retain its QuickBooks source identity.</w:t>
      </w:r>
    </w:p>
    <w:p>
      <w:pPr>
        <w:pStyle w:val="ListBullet"/>
      </w:pPr>
      <w:r>
        <w:t>BookSmart should display the last successful synchronization time wherever freshness matters.</w:t>
      </w:r>
    </w:p>
    <w:p>
      <w:pPr>
        <w:pStyle w:val="ListBullet"/>
      </w:pPr>
      <w:r>
        <w:t>Only authorized organization users should connect, synchronize, retry, or disconnect a company.</w:t>
      </w:r>
    </w:p>
    <w:p>
      <w:pPr>
        <w:pStyle w:val="ListBullet"/>
      </w:pPr>
      <w:r>
        <w:t>The organization must be informed about what is imported, how it is used, and what happens after disconnection.</w:t>
      </w:r>
    </w:p>
    <w:p>
      <w:pPr>
        <w:pStyle w:val="ListBullet"/>
      </w:pPr>
      <w:r>
        <w:t>A reconnect-required condition must suspend synchronization without repeatedly retrying invalid credentials.</w:t>
      </w:r>
    </w:p>
    <w:p>
      <w:pPr>
        <w:pStyle w:val="ListBullet"/>
      </w:pPr>
      <w:r>
        <w:t>Imported information used by AI must follow BookSmart's privacy, access, retention, and disclosure rules.</w:t>
      </w:r>
    </w:p>
    <w:p>
      <w:pPr>
        <w:pStyle w:val="Heading1"/>
      </w:pPr>
      <w:r>
        <w:t>10. Success criteria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4680"/>
            <w:shd w:fill="17365D"/>
            <w:tcW w:w="2500" w:type="dxa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Outcome</w:t>
            </w:r>
          </w:p>
        </w:tc>
        <w:tc>
          <w:tcPr>
            <w:tcW w:type="dxa" w:w="4680"/>
            <w:shd w:fill="17365D"/>
            <w:tcW w:w="6860" w:type="dxa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How success is demonstrated</w:t>
            </w:r>
          </w:p>
        </w:tc>
      </w:tr>
      <w:tr>
        <w:tc>
          <w:tcPr>
            <w:tcW w:type="dxa" w:w="4680"/>
            <w:tcW w:w="2500" w:type="dxa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color w:val="1F2937"/>
                <w:sz w:val="18"/>
              </w:rPr>
              <w:t>Reliable connection</w:t>
            </w:r>
          </w:p>
        </w:tc>
        <w:tc>
          <w:tcPr>
            <w:tcW w:type="dxa" w:w="4680"/>
            <w:tcW w:w="6860" w:type="dxa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color w:val="1F2937"/>
                <w:sz w:val="18"/>
              </w:rPr>
              <w:t>An authorized company can connect, refresh credentials, reconnect, and disconnect safely.</w:t>
            </w:r>
          </w:p>
        </w:tc>
      </w:tr>
      <w:tr>
        <w:tc>
          <w:tcPr>
            <w:tcW w:type="dxa" w:w="4680"/>
            <w:shd w:fill="F8FAFC"/>
            <w:tcW w:w="2500" w:type="dxa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color w:val="1F2937"/>
                <w:sz w:val="18"/>
              </w:rPr>
              <w:t>Complete import</w:t>
            </w:r>
          </w:p>
        </w:tc>
        <w:tc>
          <w:tcPr>
            <w:tcW w:type="dxa" w:w="4680"/>
            <w:shd w:fill="F8FAFC"/>
            <w:tcW w:w="6860" w:type="dxa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color w:val="1F2937"/>
                <w:sz w:val="18"/>
              </w:rPr>
              <w:t>Approved entities import for the chosen date range with visible progress and resumable checkpoints.</w:t>
            </w:r>
          </w:p>
        </w:tc>
      </w:tr>
      <w:tr>
        <w:tc>
          <w:tcPr>
            <w:tcW w:type="dxa" w:w="4680"/>
            <w:tcW w:w="2500" w:type="dxa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color w:val="1F2937"/>
                <w:sz w:val="18"/>
              </w:rPr>
              <w:t>No duplicates</w:t>
            </w:r>
          </w:p>
        </w:tc>
        <w:tc>
          <w:tcPr>
            <w:tcW w:type="dxa" w:w="4680"/>
            <w:tcW w:w="6860" w:type="dxa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color w:val="1F2937"/>
                <w:sz w:val="18"/>
              </w:rPr>
              <w:t>Repeated imports and notifications do not create duplicate source records.</w:t>
            </w:r>
          </w:p>
        </w:tc>
      </w:tr>
      <w:tr>
        <w:tc>
          <w:tcPr>
            <w:tcW w:type="dxa" w:w="4680"/>
            <w:shd w:fill="F8FAFC"/>
            <w:tcW w:w="2500" w:type="dxa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color w:val="1F2937"/>
                <w:sz w:val="18"/>
              </w:rPr>
              <w:t>Accurate reporting</w:t>
            </w:r>
          </w:p>
        </w:tc>
        <w:tc>
          <w:tcPr>
            <w:tcW w:type="dxa" w:w="4680"/>
            <w:shd w:fill="F8FAFC"/>
            <w:tcW w:w="6860" w:type="dxa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color w:val="1F2937"/>
                <w:sz w:val="18"/>
              </w:rPr>
              <w:t>Agreed counts and totals reconcile with QuickBooks under identical dates, filters, and accounting basis.</w:t>
            </w:r>
          </w:p>
        </w:tc>
      </w:tr>
      <w:tr>
        <w:tc>
          <w:tcPr>
            <w:tcW w:type="dxa" w:w="4680"/>
            <w:tcW w:w="2500" w:type="dxa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color w:val="1F2937"/>
                <w:sz w:val="18"/>
              </w:rPr>
              <w:t>Useful insights</w:t>
            </w:r>
          </w:p>
        </w:tc>
        <w:tc>
          <w:tcPr>
            <w:tcW w:type="dxa" w:w="4680"/>
            <w:tcW w:w="6860" w:type="dxa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color w:val="1F2937"/>
                <w:sz w:val="18"/>
              </w:rPr>
              <w:t>BookSmart reports and AI explanations clearly cite QuickBooks as the data source and show freshness.</w:t>
            </w:r>
          </w:p>
        </w:tc>
      </w:tr>
      <w:tr>
        <w:tc>
          <w:tcPr>
            <w:tcW w:type="dxa" w:w="4680"/>
            <w:shd w:fill="F8FAFC"/>
            <w:tcW w:w="2500" w:type="dxa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color w:val="1F2937"/>
                <w:sz w:val="18"/>
              </w:rPr>
              <w:t>Controlled access</w:t>
            </w:r>
          </w:p>
        </w:tc>
        <w:tc>
          <w:tcPr>
            <w:tcW w:type="dxa" w:w="4680"/>
            <w:shd w:fill="F8FAFC"/>
            <w:tcW w:w="6860" w:type="dxa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color w:val="1F2937"/>
                <w:sz w:val="18"/>
              </w:rPr>
              <w:t>Cross-organization access is rejected and CPA visibility follows explicit client permissions.</w:t>
            </w:r>
          </w:p>
        </w:tc>
      </w:tr>
    </w:tbl>
    <w:p>
      <w:pPr>
        <w:spacing w:after="20"/>
      </w:pPr>
    </w:p>
    <w:p>
      <w:pPr>
        <w:pStyle w:val="Heading1"/>
      </w:pPr>
      <w:r>
        <w:t>11. Final product definition</w:t>
      </w:r>
    </w:p>
    <w:p>
      <w:r>
        <w:t>QuickBooks' function in BookSmart is to provide trusted, structured accounting information. BookSmart then adds value by transforming that information into accessible reporting, AI-powered interpretation, tax-readiness support, source-aware reconciliation, and collaborative workflows between business owners and CPAs.</w:t>
      </w:r>
    </w:p>
    <w:p>
      <w:pPr>
        <w:spacing w:before="160"/>
        <w:ind w:left="288" w:right="288"/>
      </w:pPr>
      <w:r>
        <w:rPr>
          <w:rFonts w:ascii="Calibri" w:hAnsi="Calibri"/>
          <w:b/>
          <w:color w:val="17365D"/>
          <w:sz w:val="22"/>
        </w:rPr>
        <w:t xml:space="preserve">Recommended product statement: </w:t>
      </w:r>
      <w:r>
        <w:rPr>
          <w:rFonts w:ascii="Calibri" w:hAnsi="Calibri"/>
          <w:b/>
          <w:color w:val="17365D"/>
          <w:sz w:val="22"/>
        </w:rPr>
        <w:t>Connect QuickBooks to BookSmart to securely synchronize your accounting information and turn it into clearer reports, smarter financial insights, stronger tax preparation, and easier CPA collaboration.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440" w:bottom="108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7085"/>
        <w:sz w:val="17"/>
      </w:rPr>
      <w:t xml:space="preserve">The Function of QuickBooks in BookSmart  •  August 2026  •  Page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667085"/>
        <w:sz w:val="17"/>
      </w:rPr>
      <w:t>BOOKSMART  |  PRODUCT FUNCTION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720" w:hanging="36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ind w:left="720" w:hanging="360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Function of QuickBooks in BookSmart</dc:title>
  <dc:subject>Product function brief for the BookSmart QuickBooks Online integration</dc:subject>
  <dc:creator>Codex</dc:creator>
  <cp:keywords>BookSmart, QuickBooks Online, product function, integration, accounting data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