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3BD" w:rsidRDefault="007C73BD" w:rsidP="007C73BD">
      <w:pPr>
        <w:pStyle w:val="NoSpacing"/>
        <w:spacing w:line="360" w:lineRule="auto"/>
        <w:ind w:firstLine="720"/>
        <w:jc w:val="both"/>
        <w:rPr>
          <w:rFonts w:ascii="Tw Cen MT" w:hAnsi="Tw Cen MT"/>
        </w:rPr>
      </w:pPr>
    </w:p>
    <w:p w:rsidR="007C73BD" w:rsidRDefault="007C73BD" w:rsidP="007C73BD">
      <w:pPr>
        <w:pStyle w:val="NoSpacing"/>
        <w:spacing w:line="360" w:lineRule="auto"/>
        <w:jc w:val="center"/>
        <w:rPr>
          <w:rFonts w:ascii="Tw Cen MT" w:hAnsi="Tw Cen MT"/>
          <w:b/>
        </w:rPr>
      </w:pPr>
      <w:r>
        <w:rPr>
          <w:rFonts w:ascii="Tw Cen MT" w:hAnsi="Tw Cen MT"/>
          <w:b/>
        </w:rPr>
        <w:t>SIGMA TERM</w:t>
      </w:r>
    </w:p>
    <w:p w:rsidR="007C73BD" w:rsidRDefault="007C73BD" w:rsidP="007C73BD">
      <w:pPr>
        <w:pStyle w:val="NoSpacing"/>
        <w:spacing w:line="360" w:lineRule="auto"/>
        <w:jc w:val="center"/>
        <w:rPr>
          <w:rFonts w:ascii="Tw Cen MT" w:hAnsi="Tw Cen MT"/>
          <w:b/>
        </w:rPr>
      </w:pPr>
      <w:r>
        <w:rPr>
          <w:rFonts w:ascii="Tw Cen MT" w:hAnsi="Tw Cen MT"/>
          <w:b/>
        </w:rPr>
        <w:t>SCHEME OF WORKS</w:t>
      </w:r>
    </w:p>
    <w:p w:rsidR="007C73BD" w:rsidRDefault="007C73BD" w:rsidP="007C73BD">
      <w:pPr>
        <w:pStyle w:val="NoSpacing"/>
        <w:spacing w:line="360" w:lineRule="auto"/>
        <w:jc w:val="center"/>
        <w:rPr>
          <w:rFonts w:ascii="Tw Cen MT" w:hAnsi="Tw Cen MT"/>
          <w:b/>
        </w:rPr>
      </w:pPr>
      <w:r>
        <w:rPr>
          <w:rFonts w:ascii="Tw Cen MT" w:hAnsi="Tw Cen MT"/>
          <w:b/>
        </w:rPr>
        <w:t>SUBJECT: BOOK-KEEPING</w:t>
      </w:r>
    </w:p>
    <w:p w:rsidR="007C73BD" w:rsidRDefault="007C73BD" w:rsidP="007C73BD">
      <w:pPr>
        <w:pStyle w:val="NoSpacing"/>
        <w:spacing w:line="360" w:lineRule="auto"/>
        <w:jc w:val="center"/>
        <w:rPr>
          <w:rFonts w:ascii="Tw Cen MT" w:hAnsi="Tw Cen MT"/>
          <w:b/>
        </w:rPr>
      </w:pPr>
      <w:r>
        <w:rPr>
          <w:rFonts w:ascii="Tw Cen MT" w:hAnsi="Tw Cen MT"/>
          <w:b/>
        </w:rPr>
        <w:t>CLASS: SS 2</w:t>
      </w:r>
    </w:p>
    <w:p w:rsidR="007C73BD" w:rsidRDefault="007C73BD" w:rsidP="007C73BD">
      <w:pPr>
        <w:pStyle w:val="NoSpacing"/>
        <w:spacing w:line="360" w:lineRule="auto"/>
        <w:jc w:val="both"/>
        <w:rPr>
          <w:rFonts w:ascii="Tw Cen MT" w:hAnsi="Tw Cen MT"/>
        </w:rPr>
      </w:pPr>
      <w:r>
        <w:rPr>
          <w:rFonts w:ascii="Tw Cen MT" w:hAnsi="Tw Cen MT"/>
          <w:b/>
        </w:rPr>
        <w:t>1.</w:t>
      </w:r>
      <w:r>
        <w:rPr>
          <w:rFonts w:ascii="Tw Cen MT" w:hAnsi="Tw Cen MT"/>
          <w:b/>
        </w:rPr>
        <w:tab/>
      </w:r>
      <w:r>
        <w:rPr>
          <w:rFonts w:ascii="Tw Cen MT" w:hAnsi="Tw Cen MT"/>
        </w:rPr>
        <w:t>Revision of 1</w:t>
      </w:r>
      <w:r w:rsidRPr="000E1135">
        <w:rPr>
          <w:rFonts w:ascii="Tw Cen MT" w:hAnsi="Tw Cen MT"/>
          <w:vertAlign w:val="superscript"/>
        </w:rPr>
        <w:t>st</w:t>
      </w:r>
      <w:r>
        <w:rPr>
          <w:rFonts w:ascii="Tw Cen MT" w:hAnsi="Tw Cen MT"/>
        </w:rPr>
        <w:t xml:space="preserve"> Term work</w:t>
      </w:r>
    </w:p>
    <w:p w:rsidR="007C73BD" w:rsidRDefault="007C73BD" w:rsidP="007C73BD">
      <w:pPr>
        <w:pStyle w:val="NoSpacing"/>
        <w:spacing w:line="360" w:lineRule="auto"/>
        <w:jc w:val="both"/>
        <w:rPr>
          <w:rFonts w:ascii="Tw Cen MT" w:hAnsi="Tw Cen MT"/>
        </w:rPr>
      </w:pPr>
      <w:r w:rsidRPr="000E1135">
        <w:rPr>
          <w:rFonts w:ascii="Tw Cen MT" w:hAnsi="Tw Cen MT"/>
          <w:b/>
        </w:rPr>
        <w:t>2.</w:t>
      </w:r>
      <w:r w:rsidRPr="000E1135">
        <w:rPr>
          <w:rFonts w:ascii="Tw Cen MT" w:hAnsi="Tw Cen MT"/>
          <w:b/>
        </w:rPr>
        <w:tab/>
      </w:r>
      <w:r>
        <w:rPr>
          <w:rFonts w:ascii="Tw Cen MT" w:hAnsi="Tw Cen MT"/>
        </w:rPr>
        <w:t>Classes of ledger</w:t>
      </w:r>
    </w:p>
    <w:p w:rsidR="007C73BD" w:rsidRDefault="007C73BD" w:rsidP="007C73BD">
      <w:pPr>
        <w:pStyle w:val="NoSpacing"/>
        <w:numPr>
          <w:ilvl w:val="0"/>
          <w:numId w:val="1"/>
        </w:numPr>
        <w:spacing w:line="360" w:lineRule="auto"/>
        <w:jc w:val="both"/>
        <w:rPr>
          <w:rFonts w:ascii="Tw Cen MT" w:hAnsi="Tw Cen MT"/>
        </w:rPr>
      </w:pPr>
      <w:r>
        <w:rPr>
          <w:rFonts w:ascii="Tw Cen MT" w:hAnsi="Tw Cen MT"/>
        </w:rPr>
        <w:t>State classes of ledger</w:t>
      </w:r>
    </w:p>
    <w:p w:rsidR="007C73BD" w:rsidRDefault="007C73BD" w:rsidP="007C73BD">
      <w:pPr>
        <w:pStyle w:val="NoSpacing"/>
        <w:numPr>
          <w:ilvl w:val="0"/>
          <w:numId w:val="1"/>
        </w:numPr>
        <w:spacing w:line="360" w:lineRule="auto"/>
        <w:jc w:val="both"/>
        <w:rPr>
          <w:rFonts w:ascii="Tw Cen MT" w:hAnsi="Tw Cen MT"/>
        </w:rPr>
      </w:pPr>
      <w:r>
        <w:rPr>
          <w:rFonts w:ascii="Tw Cen MT" w:hAnsi="Tw Cen MT"/>
        </w:rPr>
        <w:t>Identification of the column of a ledger</w:t>
      </w:r>
    </w:p>
    <w:p w:rsidR="007C73BD" w:rsidRDefault="007C73BD" w:rsidP="007C73BD">
      <w:pPr>
        <w:pStyle w:val="NoSpacing"/>
        <w:spacing w:line="360" w:lineRule="auto"/>
        <w:jc w:val="both"/>
        <w:rPr>
          <w:rFonts w:ascii="Tw Cen MT" w:hAnsi="Tw Cen MT"/>
        </w:rPr>
      </w:pPr>
      <w:r>
        <w:rPr>
          <w:rFonts w:ascii="Tw Cen MT" w:hAnsi="Tw Cen MT"/>
          <w:b/>
        </w:rPr>
        <w:t>3.</w:t>
      </w:r>
      <w:r>
        <w:rPr>
          <w:rFonts w:ascii="Tw Cen MT" w:hAnsi="Tw Cen MT"/>
          <w:b/>
        </w:rPr>
        <w:tab/>
      </w:r>
      <w:r>
        <w:rPr>
          <w:rFonts w:ascii="Tw Cen MT" w:hAnsi="Tw Cen MT"/>
        </w:rPr>
        <w:t>Classes of ledger</w:t>
      </w:r>
    </w:p>
    <w:p w:rsidR="007C73BD" w:rsidRDefault="007C73BD" w:rsidP="007C73BD">
      <w:pPr>
        <w:pStyle w:val="NoSpacing"/>
        <w:numPr>
          <w:ilvl w:val="0"/>
          <w:numId w:val="2"/>
        </w:numPr>
        <w:spacing w:line="360" w:lineRule="auto"/>
        <w:jc w:val="both"/>
        <w:rPr>
          <w:rFonts w:ascii="Tw Cen MT" w:hAnsi="Tw Cen MT"/>
        </w:rPr>
      </w:pPr>
      <w:r>
        <w:rPr>
          <w:rFonts w:ascii="Tw Cen MT" w:hAnsi="Tw Cen MT"/>
        </w:rPr>
        <w:t>Posting of transaction into a ledger</w:t>
      </w:r>
    </w:p>
    <w:p w:rsidR="007C73BD" w:rsidRDefault="007C73BD" w:rsidP="007C73BD">
      <w:pPr>
        <w:pStyle w:val="NoSpacing"/>
        <w:numPr>
          <w:ilvl w:val="0"/>
          <w:numId w:val="2"/>
        </w:numPr>
        <w:spacing w:line="360" w:lineRule="auto"/>
        <w:jc w:val="both"/>
        <w:rPr>
          <w:rFonts w:ascii="Tw Cen MT" w:hAnsi="Tw Cen MT"/>
        </w:rPr>
      </w:pPr>
      <w:r>
        <w:rPr>
          <w:rFonts w:ascii="Tw Cen MT" w:hAnsi="Tw Cen MT"/>
        </w:rPr>
        <w:t>Working exercise.</w:t>
      </w:r>
    </w:p>
    <w:p w:rsidR="007C73BD" w:rsidRDefault="007C73BD" w:rsidP="007C73BD">
      <w:pPr>
        <w:pStyle w:val="NoSpacing"/>
        <w:spacing w:line="360" w:lineRule="auto"/>
        <w:jc w:val="both"/>
        <w:rPr>
          <w:rFonts w:ascii="Tw Cen MT" w:hAnsi="Tw Cen MT"/>
        </w:rPr>
      </w:pPr>
      <w:r>
        <w:rPr>
          <w:rFonts w:ascii="Tw Cen MT" w:hAnsi="Tw Cen MT"/>
          <w:b/>
        </w:rPr>
        <w:t>4.</w:t>
      </w:r>
      <w:r>
        <w:rPr>
          <w:rFonts w:ascii="Tw Cen MT" w:hAnsi="Tw Cen MT"/>
          <w:b/>
        </w:rPr>
        <w:tab/>
      </w:r>
      <w:r>
        <w:rPr>
          <w:rFonts w:ascii="Tw Cen MT" w:hAnsi="Tw Cen MT"/>
        </w:rPr>
        <w:t>Three column cash book</w:t>
      </w:r>
    </w:p>
    <w:p w:rsidR="007C73BD" w:rsidRDefault="007C73BD" w:rsidP="007C73BD">
      <w:pPr>
        <w:pStyle w:val="NoSpacing"/>
        <w:numPr>
          <w:ilvl w:val="0"/>
          <w:numId w:val="3"/>
        </w:numPr>
        <w:spacing w:line="360" w:lineRule="auto"/>
        <w:jc w:val="both"/>
        <w:rPr>
          <w:rFonts w:ascii="Tw Cen MT" w:hAnsi="Tw Cen MT"/>
        </w:rPr>
      </w:pPr>
      <w:r>
        <w:rPr>
          <w:rFonts w:ascii="Tw Cen MT" w:hAnsi="Tw Cen MT"/>
        </w:rPr>
        <w:t>Explain the column cash book</w:t>
      </w:r>
    </w:p>
    <w:p w:rsidR="007C73BD" w:rsidRDefault="007C73BD" w:rsidP="007C73BD">
      <w:pPr>
        <w:pStyle w:val="NoSpacing"/>
        <w:numPr>
          <w:ilvl w:val="0"/>
          <w:numId w:val="3"/>
        </w:numPr>
        <w:spacing w:line="360" w:lineRule="auto"/>
        <w:jc w:val="both"/>
        <w:rPr>
          <w:rFonts w:ascii="Tw Cen MT" w:hAnsi="Tw Cen MT"/>
        </w:rPr>
      </w:pPr>
      <w:r>
        <w:rPr>
          <w:rFonts w:ascii="Tw Cen MT" w:hAnsi="Tw Cen MT"/>
        </w:rPr>
        <w:t>Identification of the columns of a three column cash book.</w:t>
      </w:r>
    </w:p>
    <w:p w:rsidR="007C73BD" w:rsidRDefault="007C73BD" w:rsidP="007C73BD">
      <w:pPr>
        <w:pStyle w:val="NoSpacing"/>
        <w:spacing w:line="360" w:lineRule="auto"/>
        <w:jc w:val="both"/>
        <w:rPr>
          <w:rFonts w:ascii="Tw Cen MT" w:hAnsi="Tw Cen MT"/>
        </w:rPr>
      </w:pPr>
      <w:r>
        <w:rPr>
          <w:rFonts w:ascii="Tw Cen MT" w:hAnsi="Tw Cen MT"/>
          <w:b/>
        </w:rPr>
        <w:t>5.</w:t>
      </w:r>
      <w:r>
        <w:rPr>
          <w:rFonts w:ascii="Tw Cen MT" w:hAnsi="Tw Cen MT"/>
          <w:b/>
        </w:rPr>
        <w:tab/>
      </w:r>
      <w:r>
        <w:rPr>
          <w:rFonts w:ascii="Tw Cen MT" w:hAnsi="Tw Cen MT"/>
        </w:rPr>
        <w:t>Three column cash book</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Differentiate between single, double and three columns cash book.</w:t>
      </w:r>
    </w:p>
    <w:p w:rsidR="007C73BD" w:rsidRDefault="007C73BD" w:rsidP="007C73BD">
      <w:pPr>
        <w:pStyle w:val="NoSpacing"/>
        <w:spacing w:line="360" w:lineRule="auto"/>
        <w:jc w:val="both"/>
        <w:rPr>
          <w:rFonts w:ascii="Tw Cen MT" w:hAnsi="Tw Cen MT"/>
        </w:rPr>
      </w:pPr>
      <w:r>
        <w:rPr>
          <w:rFonts w:ascii="Tw Cen MT" w:hAnsi="Tw Cen MT"/>
          <w:b/>
        </w:rPr>
        <w:t>6.</w:t>
      </w:r>
      <w:r>
        <w:rPr>
          <w:rFonts w:ascii="Tw Cen MT" w:hAnsi="Tw Cen MT"/>
          <w:b/>
        </w:rPr>
        <w:tab/>
      </w:r>
      <w:r>
        <w:rPr>
          <w:rFonts w:ascii="Tw Cen MT" w:hAnsi="Tw Cen MT"/>
        </w:rPr>
        <w:t xml:space="preserve">Three column cash book </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Preparation of three column cash book</w:t>
      </w:r>
    </w:p>
    <w:p w:rsidR="007C73BD" w:rsidRDefault="007C73BD" w:rsidP="007C73BD">
      <w:pPr>
        <w:pStyle w:val="NoSpacing"/>
        <w:spacing w:line="360" w:lineRule="auto"/>
        <w:jc w:val="both"/>
        <w:rPr>
          <w:rFonts w:ascii="Tw Cen MT" w:hAnsi="Tw Cen MT"/>
        </w:rPr>
      </w:pPr>
      <w:r>
        <w:rPr>
          <w:rFonts w:ascii="Tw Cen MT" w:hAnsi="Tw Cen MT"/>
          <w:b/>
        </w:rPr>
        <w:t>7.</w:t>
      </w:r>
      <w:r>
        <w:rPr>
          <w:rFonts w:ascii="Tw Cen MT" w:hAnsi="Tw Cen MT"/>
          <w:b/>
        </w:rPr>
        <w:tab/>
      </w:r>
      <w:r>
        <w:rPr>
          <w:rFonts w:ascii="Tw Cen MT" w:hAnsi="Tw Cen MT"/>
        </w:rPr>
        <w:t>Three column cash book</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Preparation of three column cash book working exercise</w:t>
      </w:r>
    </w:p>
    <w:p w:rsidR="007C73BD" w:rsidRDefault="007C73BD" w:rsidP="007C73BD">
      <w:pPr>
        <w:pStyle w:val="NoSpacing"/>
        <w:spacing w:line="360" w:lineRule="auto"/>
        <w:jc w:val="both"/>
        <w:rPr>
          <w:rFonts w:ascii="Tw Cen MT" w:hAnsi="Tw Cen MT"/>
        </w:rPr>
      </w:pPr>
      <w:r>
        <w:rPr>
          <w:rFonts w:ascii="Tw Cen MT" w:hAnsi="Tw Cen MT"/>
          <w:b/>
        </w:rPr>
        <w:t>8.</w:t>
      </w:r>
      <w:r>
        <w:rPr>
          <w:rFonts w:ascii="Tw Cen MT" w:hAnsi="Tw Cen MT"/>
          <w:b/>
        </w:rPr>
        <w:tab/>
      </w:r>
      <w:r>
        <w:rPr>
          <w:rFonts w:ascii="Tw Cen MT" w:hAnsi="Tw Cen MT"/>
        </w:rPr>
        <w:t>Stock valuation</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 xml:space="preserve">Meaning, explain stock valuation </w:t>
      </w:r>
    </w:p>
    <w:p w:rsidR="007C73BD" w:rsidRDefault="007C73BD" w:rsidP="007C73BD">
      <w:pPr>
        <w:pStyle w:val="NoSpacing"/>
        <w:numPr>
          <w:ilvl w:val="0"/>
          <w:numId w:val="4"/>
        </w:numPr>
        <w:spacing w:line="360" w:lineRule="auto"/>
        <w:jc w:val="both"/>
        <w:rPr>
          <w:rFonts w:ascii="Tw Cen MT" w:hAnsi="Tw Cen MT"/>
        </w:rPr>
      </w:pPr>
      <w:r>
        <w:rPr>
          <w:rFonts w:ascii="Tw Cen MT" w:hAnsi="Tw Cen MT"/>
        </w:rPr>
        <w:t>Purposes of stock valuation</w:t>
      </w:r>
    </w:p>
    <w:p w:rsidR="007C73BD" w:rsidRDefault="007C73BD" w:rsidP="007C73BD">
      <w:pPr>
        <w:pStyle w:val="NoSpacing"/>
        <w:spacing w:line="360" w:lineRule="auto"/>
        <w:jc w:val="both"/>
        <w:rPr>
          <w:rFonts w:ascii="Tw Cen MT" w:hAnsi="Tw Cen MT"/>
        </w:rPr>
      </w:pPr>
      <w:r>
        <w:rPr>
          <w:rFonts w:ascii="Tw Cen MT" w:hAnsi="Tw Cen MT"/>
          <w:b/>
        </w:rPr>
        <w:t>9.</w:t>
      </w:r>
      <w:r>
        <w:rPr>
          <w:rFonts w:ascii="Tw Cen MT" w:hAnsi="Tw Cen MT"/>
        </w:rPr>
        <w:tab/>
        <w:t>Stock Valuation</w:t>
      </w:r>
    </w:p>
    <w:p w:rsidR="007C73BD" w:rsidRDefault="007C73BD" w:rsidP="007C73BD">
      <w:pPr>
        <w:pStyle w:val="NoSpacing"/>
        <w:numPr>
          <w:ilvl w:val="0"/>
          <w:numId w:val="5"/>
        </w:numPr>
        <w:spacing w:line="360" w:lineRule="auto"/>
        <w:jc w:val="both"/>
        <w:rPr>
          <w:rFonts w:ascii="Tw Cen MT" w:hAnsi="Tw Cen MT"/>
        </w:rPr>
      </w:pPr>
      <w:r>
        <w:rPr>
          <w:rFonts w:ascii="Tw Cen MT" w:hAnsi="Tw Cen MT"/>
        </w:rPr>
        <w:t>List different stock valuation method.</w:t>
      </w:r>
    </w:p>
    <w:p w:rsidR="007C73BD" w:rsidRDefault="007C73BD" w:rsidP="007C73BD">
      <w:pPr>
        <w:pStyle w:val="NoSpacing"/>
        <w:numPr>
          <w:ilvl w:val="0"/>
          <w:numId w:val="5"/>
        </w:numPr>
        <w:spacing w:line="360" w:lineRule="auto"/>
        <w:jc w:val="both"/>
        <w:rPr>
          <w:rFonts w:ascii="Tw Cen MT" w:hAnsi="Tw Cen MT"/>
        </w:rPr>
      </w:pPr>
      <w:r>
        <w:rPr>
          <w:rFonts w:ascii="Tw Cen MT" w:hAnsi="Tw Cen MT"/>
        </w:rPr>
        <w:t>Computation of stock valuation.</w:t>
      </w:r>
    </w:p>
    <w:p w:rsidR="007C73BD" w:rsidRDefault="007C73BD" w:rsidP="007C73BD">
      <w:pPr>
        <w:pStyle w:val="NoSpacing"/>
        <w:spacing w:line="360" w:lineRule="auto"/>
        <w:jc w:val="both"/>
        <w:rPr>
          <w:rFonts w:ascii="Tw Cen MT" w:hAnsi="Tw Cen MT"/>
        </w:rPr>
      </w:pPr>
      <w:r>
        <w:rPr>
          <w:rFonts w:ascii="Tw Cen MT" w:hAnsi="Tw Cen MT"/>
          <w:b/>
        </w:rPr>
        <w:t>10.</w:t>
      </w:r>
      <w:r>
        <w:rPr>
          <w:rFonts w:ascii="Tw Cen MT" w:hAnsi="Tw Cen MT"/>
          <w:b/>
        </w:rPr>
        <w:tab/>
      </w:r>
      <w:r>
        <w:rPr>
          <w:rFonts w:ascii="Tw Cen MT" w:hAnsi="Tw Cen MT"/>
        </w:rPr>
        <w:t>Stock Valuation</w:t>
      </w:r>
    </w:p>
    <w:p w:rsidR="007C73BD" w:rsidRDefault="007C73BD" w:rsidP="007C73BD">
      <w:pPr>
        <w:pStyle w:val="NoSpacing"/>
        <w:numPr>
          <w:ilvl w:val="0"/>
          <w:numId w:val="6"/>
        </w:numPr>
        <w:spacing w:line="360" w:lineRule="auto"/>
        <w:jc w:val="both"/>
        <w:rPr>
          <w:rFonts w:ascii="Tw Cen MT" w:hAnsi="Tw Cen MT"/>
        </w:rPr>
      </w:pPr>
      <w:r>
        <w:rPr>
          <w:rFonts w:ascii="Tw Cen MT" w:hAnsi="Tw Cen MT"/>
        </w:rPr>
        <w:t xml:space="preserve">Computation of stock valuation </w:t>
      </w:r>
    </w:p>
    <w:p w:rsidR="007C73BD" w:rsidRDefault="007C73BD" w:rsidP="007C73BD">
      <w:pPr>
        <w:pStyle w:val="NoSpacing"/>
        <w:numPr>
          <w:ilvl w:val="0"/>
          <w:numId w:val="6"/>
        </w:numPr>
        <w:spacing w:line="360" w:lineRule="auto"/>
        <w:jc w:val="both"/>
        <w:rPr>
          <w:rFonts w:ascii="Tw Cen MT" w:hAnsi="Tw Cen MT"/>
        </w:rPr>
      </w:pPr>
      <w:r>
        <w:rPr>
          <w:rFonts w:ascii="Tw Cen MT" w:hAnsi="Tw Cen MT"/>
        </w:rPr>
        <w:lastRenderedPageBreak/>
        <w:t>Working exercises on stock valuation</w:t>
      </w:r>
    </w:p>
    <w:p w:rsidR="007C73BD" w:rsidRDefault="007C73BD" w:rsidP="007C73BD">
      <w:pPr>
        <w:pStyle w:val="NoSpacing"/>
        <w:spacing w:line="360" w:lineRule="auto"/>
        <w:jc w:val="center"/>
        <w:rPr>
          <w:rFonts w:ascii="Tw Cen MT" w:hAnsi="Tw Cen MT"/>
          <w:b/>
        </w:rPr>
      </w:pPr>
      <w:r w:rsidRPr="00C24E99">
        <w:rPr>
          <w:rFonts w:ascii="Tw Cen MT" w:hAnsi="Tw Cen MT"/>
          <w:b/>
        </w:rPr>
        <w:t>WEEK TWO (2)</w:t>
      </w:r>
    </w:p>
    <w:p w:rsidR="007C73BD" w:rsidRDefault="007C73BD" w:rsidP="007C73BD">
      <w:pPr>
        <w:pStyle w:val="NoSpacing"/>
        <w:spacing w:line="360" w:lineRule="auto"/>
        <w:jc w:val="center"/>
        <w:rPr>
          <w:rFonts w:ascii="Tw Cen MT" w:hAnsi="Tw Cen MT"/>
          <w:b/>
        </w:rPr>
      </w:pPr>
      <w:r>
        <w:rPr>
          <w:rFonts w:ascii="Tw Cen MT" w:hAnsi="Tw Cen MT"/>
          <w:b/>
        </w:rPr>
        <w:t>CLASSES OF LEDGER</w:t>
      </w:r>
    </w:p>
    <w:p w:rsidR="007C73BD" w:rsidRDefault="007C73BD" w:rsidP="007C73BD">
      <w:pPr>
        <w:pStyle w:val="NoSpacing"/>
        <w:spacing w:line="360" w:lineRule="auto"/>
        <w:jc w:val="both"/>
        <w:rPr>
          <w:rFonts w:ascii="Tw Cen MT" w:hAnsi="Tw Cen MT"/>
          <w:b/>
        </w:rPr>
      </w:pPr>
      <w:r>
        <w:rPr>
          <w:rFonts w:ascii="Tw Cen MT" w:hAnsi="Tw Cen MT"/>
          <w:b/>
        </w:rPr>
        <w:t>THE LEDGER</w:t>
      </w:r>
    </w:p>
    <w:p w:rsidR="007C73BD" w:rsidRDefault="007C73BD" w:rsidP="007C73BD">
      <w:pPr>
        <w:pStyle w:val="NoSpacing"/>
        <w:spacing w:line="360" w:lineRule="auto"/>
        <w:jc w:val="both"/>
        <w:rPr>
          <w:rFonts w:ascii="Tw Cen MT" w:hAnsi="Tw Cen MT"/>
        </w:rPr>
      </w:pPr>
      <w:r>
        <w:rPr>
          <w:rFonts w:ascii="Tw Cen MT" w:hAnsi="Tw Cen MT"/>
        </w:rPr>
        <w:t>This is the principal book in which accounts are kept. These accounts are usually referred to as ledger accounts. They are so called because each occupies a specific page a number of pages or a section of a page in the ledger.</w:t>
      </w:r>
    </w:p>
    <w:p w:rsidR="007C73BD" w:rsidRDefault="007C73BD" w:rsidP="007C73BD">
      <w:pPr>
        <w:pStyle w:val="NoSpacing"/>
        <w:spacing w:line="360" w:lineRule="auto"/>
        <w:jc w:val="both"/>
        <w:rPr>
          <w:rFonts w:ascii="Tw Cen MT" w:hAnsi="Tw Cen MT"/>
        </w:rPr>
      </w:pPr>
      <w:r w:rsidRPr="001C6D2C">
        <w:rPr>
          <w:rFonts w:ascii="Tw Cen MT" w:hAnsi="Tw Cen MT"/>
          <w:b/>
        </w:rPr>
        <w:t>Note:</w:t>
      </w:r>
      <w:r>
        <w:rPr>
          <w:rFonts w:ascii="Tw Cen MT" w:hAnsi="Tw Cen MT"/>
        </w:rPr>
        <w:t xml:space="preserve"> A balance Sheet, on the other hand is not a ledger account. But a statement of assets and liabilities at a point in time compiled from the list of balances taken from the ledger.</w:t>
      </w:r>
    </w:p>
    <w:p w:rsidR="007C73BD" w:rsidRDefault="007C73BD" w:rsidP="007C73BD">
      <w:pPr>
        <w:pStyle w:val="NoSpacing"/>
        <w:spacing w:line="360" w:lineRule="auto"/>
        <w:jc w:val="both"/>
        <w:rPr>
          <w:rFonts w:ascii="Tw Cen MT" w:hAnsi="Tw Cen MT"/>
        </w:rPr>
      </w:pPr>
      <w:r>
        <w:rPr>
          <w:rFonts w:ascii="Tw Cen MT" w:hAnsi="Tw Cen MT"/>
        </w:rPr>
        <w:t xml:space="preserve">To make references to account easy, the ledger pages are usually numbered consecutively, </w:t>
      </w:r>
      <w:proofErr w:type="gramStart"/>
      <w:r>
        <w:rPr>
          <w:rFonts w:ascii="Tw Cen MT" w:hAnsi="Tw Cen MT"/>
        </w:rPr>
        <w:t>each</w:t>
      </w:r>
      <w:proofErr w:type="gramEnd"/>
      <w:r>
        <w:rPr>
          <w:rFonts w:ascii="Tw Cen MT" w:hAnsi="Tw Cen MT"/>
        </w:rPr>
        <w:t xml:space="preserve"> page is called a ‘folio’ and the number on it a ‘folio number’</w:t>
      </w:r>
    </w:p>
    <w:p w:rsidR="007C73BD" w:rsidRDefault="007C73BD" w:rsidP="007C73BD">
      <w:pPr>
        <w:pStyle w:val="NoSpacing"/>
        <w:spacing w:line="360" w:lineRule="auto"/>
        <w:jc w:val="both"/>
        <w:rPr>
          <w:rFonts w:ascii="Tw Cen MT" w:hAnsi="Tw Cen MT"/>
        </w:rPr>
      </w:pPr>
      <w:r>
        <w:rPr>
          <w:rFonts w:ascii="Tw Cen MT" w:hAnsi="Tw Cen MT"/>
        </w:rPr>
        <w:t>The following is a specimen of a simple ledger.</w:t>
      </w:r>
    </w:p>
    <w:tbl>
      <w:tblPr>
        <w:tblStyle w:val="TableGrid"/>
        <w:tblW w:w="0" w:type="auto"/>
        <w:tblLook w:val="04A0" w:firstRow="1" w:lastRow="0" w:firstColumn="1" w:lastColumn="0" w:noHBand="0" w:noVBand="1"/>
      </w:tblPr>
      <w:tblGrid>
        <w:gridCol w:w="1036"/>
        <w:gridCol w:w="1281"/>
        <w:gridCol w:w="1030"/>
        <w:gridCol w:w="1161"/>
        <w:gridCol w:w="1036"/>
        <w:gridCol w:w="1281"/>
        <w:gridCol w:w="1030"/>
        <w:gridCol w:w="1161"/>
      </w:tblGrid>
      <w:tr w:rsidR="007C73BD" w:rsidTr="005D4F75">
        <w:tc>
          <w:tcPr>
            <w:tcW w:w="1263" w:type="dxa"/>
          </w:tcPr>
          <w:p w:rsidR="007C73BD" w:rsidRDefault="007C73BD" w:rsidP="005D4F75">
            <w:pPr>
              <w:pStyle w:val="NoSpacing"/>
              <w:spacing w:line="360" w:lineRule="auto"/>
              <w:jc w:val="both"/>
              <w:rPr>
                <w:rFonts w:ascii="Tw Cen MT" w:hAnsi="Tw Cen MT"/>
              </w:rPr>
            </w:pPr>
            <w:r>
              <w:rPr>
                <w:rFonts w:ascii="Tw Cen MT" w:hAnsi="Tw Cen MT"/>
              </w:rPr>
              <w:t>Date</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Particular</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Folio</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Amount</w:t>
            </w:r>
          </w:p>
        </w:tc>
        <w:tc>
          <w:tcPr>
            <w:tcW w:w="1263" w:type="dxa"/>
          </w:tcPr>
          <w:p w:rsidR="007C73BD" w:rsidRDefault="007C73BD" w:rsidP="005D4F75">
            <w:pPr>
              <w:pStyle w:val="NoSpacing"/>
              <w:spacing w:line="360" w:lineRule="auto"/>
              <w:jc w:val="both"/>
              <w:rPr>
                <w:rFonts w:ascii="Tw Cen MT" w:hAnsi="Tw Cen MT"/>
              </w:rPr>
            </w:pPr>
            <w:r>
              <w:rPr>
                <w:rFonts w:ascii="Tw Cen MT" w:hAnsi="Tw Cen MT"/>
              </w:rPr>
              <w:t xml:space="preserve">Date </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Particular</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Folio</w:t>
            </w:r>
          </w:p>
        </w:tc>
        <w:tc>
          <w:tcPr>
            <w:tcW w:w="1264" w:type="dxa"/>
          </w:tcPr>
          <w:p w:rsidR="007C73BD" w:rsidRDefault="007C73BD" w:rsidP="005D4F75">
            <w:pPr>
              <w:pStyle w:val="NoSpacing"/>
              <w:spacing w:line="360" w:lineRule="auto"/>
              <w:jc w:val="both"/>
              <w:rPr>
                <w:rFonts w:ascii="Tw Cen MT" w:hAnsi="Tw Cen MT"/>
              </w:rPr>
            </w:pPr>
            <w:r>
              <w:rPr>
                <w:rFonts w:ascii="Tw Cen MT" w:hAnsi="Tw Cen MT"/>
              </w:rPr>
              <w:t>Amount</w:t>
            </w:r>
          </w:p>
        </w:tc>
      </w:tr>
      <w:tr w:rsidR="007C73BD" w:rsidTr="005D4F75">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3"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c>
          <w:tcPr>
            <w:tcW w:w="1264" w:type="dxa"/>
          </w:tcPr>
          <w:p w:rsidR="007C73BD" w:rsidRDefault="007C73BD" w:rsidP="005D4F75">
            <w:pPr>
              <w:pStyle w:val="NoSpacing"/>
              <w:spacing w:line="360" w:lineRule="auto"/>
              <w:jc w:val="both"/>
              <w:rPr>
                <w:rFonts w:ascii="Tw Cen MT" w:hAnsi="Tw Cen MT"/>
              </w:rPr>
            </w:pPr>
          </w:p>
        </w:tc>
      </w:tr>
    </w:tbl>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b/>
        </w:rPr>
      </w:pPr>
      <w:r>
        <w:rPr>
          <w:rFonts w:ascii="Tw Cen MT" w:hAnsi="Tw Cen MT"/>
          <w:b/>
        </w:rPr>
        <w:t>Detailed Features of the Ledger</w:t>
      </w:r>
    </w:p>
    <w:p w:rsidR="007C73BD" w:rsidRDefault="007C73BD" w:rsidP="007C73BD">
      <w:pPr>
        <w:pStyle w:val="NoSpacing"/>
        <w:spacing w:line="360" w:lineRule="auto"/>
        <w:ind w:left="720" w:hanging="720"/>
        <w:jc w:val="both"/>
        <w:rPr>
          <w:rFonts w:ascii="Tw Cen MT" w:hAnsi="Tw Cen MT"/>
        </w:rPr>
      </w:pPr>
      <w:r>
        <w:rPr>
          <w:rFonts w:ascii="Tw Cen MT" w:hAnsi="Tw Cen MT"/>
          <w:b/>
        </w:rPr>
        <w:t>i.</w:t>
      </w:r>
      <w:r>
        <w:rPr>
          <w:rFonts w:ascii="Tw Cen MT" w:hAnsi="Tw Cen MT"/>
          <w:b/>
        </w:rPr>
        <w:tab/>
        <w:t xml:space="preserve">Folio Column: </w:t>
      </w:r>
      <w:r>
        <w:rPr>
          <w:rFonts w:ascii="Tw Cen MT" w:hAnsi="Tw Cen MT"/>
        </w:rPr>
        <w:t>This column indicates the folio (or page) in which the other half of the double entry has been recorded.</w:t>
      </w:r>
    </w:p>
    <w:p w:rsidR="007C73BD" w:rsidRDefault="007C73BD" w:rsidP="007C73BD">
      <w:pPr>
        <w:pStyle w:val="NoSpacing"/>
        <w:spacing w:line="360" w:lineRule="auto"/>
        <w:ind w:left="720" w:hanging="720"/>
        <w:jc w:val="both"/>
        <w:rPr>
          <w:rFonts w:ascii="Tw Cen MT" w:hAnsi="Tw Cen MT"/>
        </w:rPr>
      </w:pPr>
      <w:r>
        <w:rPr>
          <w:rFonts w:ascii="Tw Cen MT" w:hAnsi="Tw Cen MT"/>
          <w:b/>
        </w:rPr>
        <w:t>ii.</w:t>
      </w:r>
      <w:r>
        <w:rPr>
          <w:rFonts w:ascii="Tw Cen MT" w:hAnsi="Tw Cen MT"/>
        </w:rPr>
        <w:tab/>
      </w:r>
      <w:r w:rsidRPr="00A614B4">
        <w:rPr>
          <w:rFonts w:ascii="Tw Cen MT" w:hAnsi="Tw Cen MT"/>
          <w:b/>
        </w:rPr>
        <w:t>Date Column:</w:t>
      </w:r>
      <w:r>
        <w:rPr>
          <w:rFonts w:ascii="Tw Cen MT" w:hAnsi="Tw Cen MT"/>
          <w:b/>
        </w:rPr>
        <w:t xml:space="preserve"> </w:t>
      </w:r>
      <w:r>
        <w:rPr>
          <w:rFonts w:ascii="Tw Cen MT" w:hAnsi="Tw Cen MT"/>
        </w:rPr>
        <w:t>This is for entering the year, month and date on which the transaction occurs.</w:t>
      </w:r>
    </w:p>
    <w:p w:rsidR="007C73BD" w:rsidRDefault="007C73BD" w:rsidP="007C73BD">
      <w:pPr>
        <w:pStyle w:val="NoSpacing"/>
        <w:spacing w:line="360" w:lineRule="auto"/>
        <w:ind w:left="720" w:hanging="720"/>
        <w:jc w:val="both"/>
        <w:rPr>
          <w:rFonts w:ascii="Tw Cen MT" w:hAnsi="Tw Cen MT"/>
        </w:rPr>
      </w:pPr>
      <w:r>
        <w:rPr>
          <w:rFonts w:ascii="Tw Cen MT" w:hAnsi="Tw Cen MT"/>
          <w:b/>
        </w:rPr>
        <w:t>iii.</w:t>
      </w:r>
      <w:r>
        <w:rPr>
          <w:rFonts w:ascii="Tw Cen MT" w:hAnsi="Tw Cen MT"/>
        </w:rPr>
        <w:tab/>
      </w:r>
      <w:r>
        <w:rPr>
          <w:rFonts w:ascii="Tw Cen MT" w:hAnsi="Tw Cen MT"/>
          <w:b/>
        </w:rPr>
        <w:t xml:space="preserve">Particulars Column: </w:t>
      </w:r>
      <w:r>
        <w:rPr>
          <w:rFonts w:ascii="Tw Cen MT" w:hAnsi="Tw Cen MT"/>
        </w:rPr>
        <w:t>The nature of the transaction is entered in this column. Usually, it is the name of the account in which the other half the double entry is made. The account is easily identified by folio number.</w:t>
      </w:r>
    </w:p>
    <w:p w:rsidR="007C73BD" w:rsidRDefault="007C73BD" w:rsidP="007C73BD">
      <w:pPr>
        <w:pStyle w:val="NoSpacing"/>
        <w:spacing w:line="360" w:lineRule="auto"/>
        <w:ind w:left="720" w:hanging="720"/>
        <w:jc w:val="both"/>
        <w:rPr>
          <w:rFonts w:ascii="Tw Cen MT" w:hAnsi="Tw Cen MT"/>
        </w:rPr>
      </w:pPr>
      <w:r>
        <w:rPr>
          <w:rFonts w:ascii="Tw Cen MT" w:hAnsi="Tw Cen MT"/>
          <w:b/>
        </w:rPr>
        <w:t>iv.</w:t>
      </w:r>
      <w:r>
        <w:rPr>
          <w:rFonts w:ascii="Tw Cen MT" w:hAnsi="Tw Cen MT"/>
        </w:rPr>
        <w:tab/>
      </w:r>
      <w:r>
        <w:rPr>
          <w:rFonts w:ascii="Tw Cen MT" w:hAnsi="Tw Cen MT"/>
          <w:b/>
        </w:rPr>
        <w:t xml:space="preserve">Amount Column: </w:t>
      </w:r>
      <w:r>
        <w:rPr>
          <w:rFonts w:ascii="Tw Cen MT" w:hAnsi="Tw Cen MT"/>
        </w:rPr>
        <w:t>The amount of the transaction is entered in this column.</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jc w:val="both"/>
        <w:rPr>
          <w:rFonts w:ascii="Tw Cen MT" w:hAnsi="Tw Cen MT"/>
        </w:rPr>
      </w:pPr>
      <w:r>
        <w:rPr>
          <w:rFonts w:ascii="Tw Cen MT" w:hAnsi="Tw Cen MT"/>
          <w:b/>
        </w:rPr>
        <w:t xml:space="preserve">Note: </w:t>
      </w:r>
      <w:r>
        <w:rPr>
          <w:rFonts w:ascii="Tw Cen MT" w:hAnsi="Tw Cen MT"/>
        </w:rPr>
        <w:t>Debit entries are made on the left side of the page while credit entries are made on the right side. The debit side is distinguished from the credit side by the letters Dr and Cr respectively.</w:t>
      </w: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center"/>
        <w:rPr>
          <w:rFonts w:ascii="Tw Cen MT" w:hAnsi="Tw Cen MT"/>
          <w:b/>
        </w:rPr>
      </w:pPr>
      <w:r>
        <w:rPr>
          <w:rFonts w:ascii="Tw Cen MT" w:hAnsi="Tw Cen MT"/>
          <w:b/>
        </w:rPr>
        <w:t>WEEK THREE (3)</w:t>
      </w:r>
    </w:p>
    <w:p w:rsidR="007C73BD" w:rsidRDefault="007C73BD" w:rsidP="007C73BD">
      <w:pPr>
        <w:pStyle w:val="NoSpacing"/>
        <w:spacing w:line="360" w:lineRule="auto"/>
        <w:jc w:val="both"/>
        <w:rPr>
          <w:rFonts w:ascii="Tw Cen MT" w:hAnsi="Tw Cen MT"/>
          <w:b/>
        </w:rPr>
      </w:pPr>
      <w:r>
        <w:rPr>
          <w:rFonts w:ascii="Tw Cen MT" w:hAnsi="Tw Cen MT"/>
          <w:b/>
        </w:rPr>
        <w:t>CLASSIFICATION OF LEDGER ACCOUNTS.</w:t>
      </w:r>
    </w:p>
    <w:p w:rsidR="007C73BD" w:rsidRDefault="007C73BD" w:rsidP="007C73BD">
      <w:pPr>
        <w:pStyle w:val="NoSpacing"/>
        <w:spacing w:line="360" w:lineRule="auto"/>
        <w:jc w:val="both"/>
        <w:rPr>
          <w:rFonts w:ascii="Tw Cen MT" w:hAnsi="Tw Cen MT"/>
        </w:rPr>
      </w:pPr>
      <w:r>
        <w:rPr>
          <w:rFonts w:ascii="Tw Cen MT" w:hAnsi="Tw Cen MT"/>
        </w:rPr>
        <w:t xml:space="preserve">There are two main classes of ledger accounts. These are </w:t>
      </w:r>
    </w:p>
    <w:p w:rsidR="007C73BD" w:rsidRDefault="007C73BD" w:rsidP="007C73BD">
      <w:pPr>
        <w:pStyle w:val="NoSpacing"/>
        <w:spacing w:line="360" w:lineRule="auto"/>
        <w:jc w:val="both"/>
        <w:rPr>
          <w:rFonts w:ascii="Tw Cen MT" w:hAnsi="Tw Cen MT"/>
        </w:rPr>
      </w:pPr>
      <w:r>
        <w:rPr>
          <w:rFonts w:ascii="Tw Cen MT" w:hAnsi="Tw Cen MT"/>
        </w:rPr>
        <w:t>i.</w:t>
      </w:r>
      <w:r>
        <w:rPr>
          <w:rFonts w:ascii="Tw Cen MT" w:hAnsi="Tw Cen MT"/>
        </w:rPr>
        <w:tab/>
        <w:t>Personal Accounts</w:t>
      </w:r>
    </w:p>
    <w:p w:rsidR="007C73BD" w:rsidRDefault="007C73BD" w:rsidP="007C73BD">
      <w:pPr>
        <w:pStyle w:val="NoSpacing"/>
        <w:spacing w:line="360" w:lineRule="auto"/>
        <w:jc w:val="both"/>
        <w:rPr>
          <w:rFonts w:ascii="Tw Cen MT" w:hAnsi="Tw Cen MT"/>
        </w:rPr>
      </w:pPr>
      <w:r>
        <w:rPr>
          <w:rFonts w:ascii="Tw Cen MT" w:hAnsi="Tw Cen MT"/>
        </w:rPr>
        <w:t>ii.</w:t>
      </w:r>
      <w:r>
        <w:rPr>
          <w:rFonts w:ascii="Tw Cen MT" w:hAnsi="Tw Cen MT"/>
        </w:rPr>
        <w:tab/>
        <w:t>Impersonal Account.</w:t>
      </w:r>
    </w:p>
    <w:p w:rsidR="007C73BD" w:rsidRDefault="007C73BD" w:rsidP="007C73BD">
      <w:pPr>
        <w:pStyle w:val="NoSpacing"/>
        <w:spacing w:line="360" w:lineRule="auto"/>
        <w:ind w:left="720" w:hanging="720"/>
        <w:jc w:val="both"/>
        <w:rPr>
          <w:rFonts w:ascii="Tw Cen MT" w:hAnsi="Tw Cen MT"/>
        </w:rPr>
      </w:pPr>
      <w:r>
        <w:rPr>
          <w:rFonts w:ascii="Tw Cen MT" w:hAnsi="Tw Cen MT"/>
        </w:rPr>
        <w:t>Impersonal Accounts are sub-divided into two, namely real account and nominal account.</w:t>
      </w:r>
    </w:p>
    <w:p w:rsidR="007C73BD" w:rsidRDefault="007C73BD" w:rsidP="007C73BD">
      <w:pPr>
        <w:pStyle w:val="NoSpacing"/>
        <w:spacing w:line="360" w:lineRule="auto"/>
        <w:ind w:left="720" w:hanging="720"/>
        <w:jc w:val="both"/>
        <w:rPr>
          <w:rFonts w:ascii="Tw Cen MT" w:hAnsi="Tw Cen MT"/>
        </w:rPr>
      </w:pPr>
      <w:r w:rsidRPr="00AD5B22">
        <w:rPr>
          <w:rFonts w:ascii="Tw Cen MT" w:hAnsi="Tw Cen MT"/>
          <w:b/>
        </w:rPr>
        <w:t>(</w:t>
      </w:r>
      <w:r>
        <w:rPr>
          <w:rFonts w:ascii="Tw Cen MT" w:hAnsi="Tw Cen MT"/>
          <w:b/>
        </w:rPr>
        <w:t>1</w:t>
      </w:r>
      <w:r w:rsidRPr="00AD5B22">
        <w:rPr>
          <w:rFonts w:ascii="Tw Cen MT" w:hAnsi="Tw Cen MT"/>
          <w:b/>
        </w:rPr>
        <w:t>)</w:t>
      </w:r>
      <w:r w:rsidRPr="00AD5B22">
        <w:rPr>
          <w:rFonts w:ascii="Tw Cen MT" w:hAnsi="Tw Cen MT"/>
          <w:b/>
        </w:rPr>
        <w:tab/>
        <w:t>Personal Accounts:</w:t>
      </w:r>
      <w:r>
        <w:rPr>
          <w:rFonts w:ascii="Tw Cen MT" w:hAnsi="Tw Cen MT"/>
        </w:rPr>
        <w:t xml:space="preserve"> These are accounts in which transactions with persons and other businesses and organizations are recorded. Debtors and creditors’ accounts are typical examples. If the balances are due for settlement within a year, they represent current assets and current liabilities respectively.</w:t>
      </w:r>
    </w:p>
    <w:p w:rsidR="007C73BD" w:rsidRDefault="007C73BD" w:rsidP="007C73BD">
      <w:pPr>
        <w:pStyle w:val="NoSpacing"/>
        <w:spacing w:line="360" w:lineRule="auto"/>
        <w:ind w:left="720"/>
        <w:jc w:val="both"/>
        <w:rPr>
          <w:rFonts w:ascii="Tw Cen MT" w:hAnsi="Tw Cen MT"/>
        </w:rPr>
      </w:pPr>
      <w:r w:rsidRPr="00344E0C">
        <w:rPr>
          <w:rFonts w:ascii="Tw Cen MT" w:hAnsi="Tw Cen MT"/>
          <w:b/>
        </w:rPr>
        <w:t>Note:</w:t>
      </w:r>
      <w:r>
        <w:rPr>
          <w:rFonts w:ascii="Tw Cen MT" w:hAnsi="Tw Cen MT"/>
          <w:b/>
        </w:rPr>
        <w:t xml:space="preserve"> </w:t>
      </w:r>
      <w:r>
        <w:rPr>
          <w:rFonts w:ascii="Tw Cen MT" w:hAnsi="Tw Cen MT"/>
        </w:rPr>
        <w:t>The capital account is a special kind of personal account. It is an account in which the value of the proprietor’s investment in the business is recorded.</w:t>
      </w:r>
    </w:p>
    <w:p w:rsidR="007C73BD" w:rsidRDefault="007C73BD" w:rsidP="007C73BD">
      <w:pPr>
        <w:pStyle w:val="NoSpacing"/>
        <w:spacing w:line="360" w:lineRule="auto"/>
        <w:ind w:firstLine="720"/>
        <w:jc w:val="both"/>
        <w:rPr>
          <w:rFonts w:ascii="Tw Cen MT" w:hAnsi="Tw Cen MT"/>
        </w:rPr>
      </w:pPr>
      <w:r>
        <w:rPr>
          <w:rFonts w:ascii="Tw Cen MT" w:hAnsi="Tw Cen MT"/>
        </w:rPr>
        <w:t xml:space="preserve">It is therefore the proprietor’s or </w:t>
      </w:r>
      <w:proofErr w:type="gramStart"/>
      <w:r>
        <w:rPr>
          <w:rFonts w:ascii="Tw Cen MT" w:hAnsi="Tw Cen MT"/>
        </w:rPr>
        <w:t>owner’s</w:t>
      </w:r>
      <w:proofErr w:type="gramEnd"/>
      <w:r>
        <w:rPr>
          <w:rFonts w:ascii="Tw Cen MT" w:hAnsi="Tw Cen MT"/>
        </w:rPr>
        <w:t xml:space="preserve"> personal account.</w:t>
      </w:r>
    </w:p>
    <w:p w:rsidR="007C73BD" w:rsidRDefault="007C73BD" w:rsidP="007C73BD">
      <w:pPr>
        <w:pStyle w:val="NoSpacing"/>
        <w:spacing w:line="360" w:lineRule="auto"/>
        <w:ind w:left="720" w:hanging="720"/>
        <w:jc w:val="both"/>
        <w:rPr>
          <w:rFonts w:ascii="Tw Cen MT" w:hAnsi="Tw Cen MT"/>
        </w:rPr>
      </w:pPr>
      <w:r w:rsidRPr="00AD5B22">
        <w:rPr>
          <w:rFonts w:ascii="Tw Cen MT" w:hAnsi="Tw Cen MT"/>
          <w:b/>
        </w:rPr>
        <w:t>(2)</w:t>
      </w:r>
      <w:r>
        <w:rPr>
          <w:rFonts w:ascii="Tw Cen MT" w:hAnsi="Tw Cen MT"/>
          <w:b/>
        </w:rPr>
        <w:tab/>
        <w:t xml:space="preserve">Impersonal Accounts: </w:t>
      </w:r>
      <w:r>
        <w:rPr>
          <w:rFonts w:ascii="Tw Cen MT" w:hAnsi="Tw Cen MT"/>
        </w:rPr>
        <w:t>These are accounts which record transactions of either “real or nominal” nature. Impersonal accounts are therefore usually divided into “real” and nominal accounts.</w:t>
      </w:r>
    </w:p>
    <w:p w:rsidR="007C73BD" w:rsidRDefault="007C73BD" w:rsidP="007C73BD">
      <w:pPr>
        <w:pStyle w:val="NoSpacing"/>
        <w:spacing w:line="360" w:lineRule="auto"/>
        <w:ind w:left="720" w:hanging="720"/>
        <w:jc w:val="both"/>
        <w:rPr>
          <w:rFonts w:ascii="Tw Cen MT" w:hAnsi="Tw Cen MT"/>
        </w:rPr>
      </w:pPr>
      <w:r>
        <w:rPr>
          <w:rFonts w:ascii="Tw Cen MT" w:hAnsi="Tw Cen MT"/>
          <w:b/>
        </w:rPr>
        <w:t>(i)</w:t>
      </w:r>
      <w:r>
        <w:rPr>
          <w:rFonts w:ascii="Tw Cen MT" w:hAnsi="Tw Cen MT"/>
          <w:b/>
        </w:rPr>
        <w:tab/>
        <w:t xml:space="preserve">Real Account: </w:t>
      </w:r>
      <w:r>
        <w:rPr>
          <w:rFonts w:ascii="Tw Cen MT" w:hAnsi="Tw Cen MT"/>
        </w:rPr>
        <w:t xml:space="preserve">These record transactions relating to property and material objects. </w:t>
      </w:r>
      <w:r w:rsidRPr="00A709F3">
        <w:rPr>
          <w:rFonts w:ascii="Tw Cen MT" w:hAnsi="Tw Cen MT"/>
        </w:rPr>
        <w:t>Examples of such accounts include;</w:t>
      </w:r>
      <w:r>
        <w:rPr>
          <w:rFonts w:ascii="Tw Cen MT" w:hAnsi="Tw Cen MT"/>
        </w:rPr>
        <w:t xml:space="preserve"> Land and buildings, cash at bank, motor vehicles, furniture and fittings, stock of goods for resale. They are known as tangible assets because we can see and touch them. All accounts that relate to tangible assets are therefore real accounts.</w:t>
      </w:r>
    </w:p>
    <w:p w:rsidR="007C73BD" w:rsidRDefault="007C73BD" w:rsidP="007C73BD">
      <w:pPr>
        <w:pStyle w:val="NoSpacing"/>
        <w:spacing w:line="360" w:lineRule="auto"/>
        <w:ind w:left="720" w:hanging="720"/>
        <w:jc w:val="both"/>
        <w:rPr>
          <w:rFonts w:ascii="Tw Cen MT" w:hAnsi="Tw Cen MT"/>
        </w:rPr>
      </w:pPr>
      <w:r>
        <w:rPr>
          <w:rFonts w:ascii="Tw Cen MT" w:hAnsi="Tw Cen MT"/>
          <w:b/>
        </w:rPr>
        <w:t>(ii)</w:t>
      </w:r>
      <w:r>
        <w:rPr>
          <w:rFonts w:ascii="Tw Cen MT" w:hAnsi="Tw Cen MT"/>
          <w:b/>
        </w:rPr>
        <w:tab/>
        <w:t xml:space="preserve">Nominal Account: </w:t>
      </w:r>
      <w:r>
        <w:rPr>
          <w:rFonts w:ascii="Tw Cen MT" w:hAnsi="Tw Cen MT"/>
        </w:rPr>
        <w:t xml:space="preserve"> Nominal accounts relate to items that exist in name only. You cannot touch or see such items as they have no physical form. Examples include income, expenses, losses and gains which have been incurred. Thus, wages and salaries general expenses, rents and rates, interest and dividends received (or paid for), are examples of nominal accounts.</w:t>
      </w:r>
    </w:p>
    <w:p w:rsidR="007C73BD" w:rsidRDefault="007C73BD" w:rsidP="007C73BD">
      <w:pPr>
        <w:pStyle w:val="NoSpacing"/>
        <w:spacing w:line="360" w:lineRule="auto"/>
        <w:ind w:left="720" w:hanging="720"/>
        <w:jc w:val="center"/>
        <w:rPr>
          <w:rFonts w:ascii="Tw Cen MT" w:hAnsi="Tw Cen MT"/>
          <w:b/>
        </w:rPr>
      </w:pPr>
      <w:r w:rsidRPr="0097524B">
        <w:rPr>
          <w:rFonts w:ascii="Tw Cen MT" w:hAnsi="Tw Cen MT"/>
          <w:b/>
        </w:rPr>
        <w:lastRenderedPageBreak/>
        <w:t>THE DIVISION OF THE LEDGER</w:t>
      </w:r>
    </w:p>
    <w:p w:rsidR="007C73BD" w:rsidRDefault="007C73BD" w:rsidP="007C73BD">
      <w:pPr>
        <w:pStyle w:val="NoSpacing"/>
        <w:spacing w:line="360" w:lineRule="auto"/>
        <w:jc w:val="both"/>
        <w:rPr>
          <w:rFonts w:ascii="Tw Cen MT" w:hAnsi="Tw Cen MT"/>
        </w:rPr>
      </w:pPr>
      <w:r>
        <w:rPr>
          <w:rFonts w:ascii="Tw Cen MT" w:hAnsi="Tw Cen MT"/>
        </w:rPr>
        <w:t>A business that is fairly small can conveniently maintain a single ledger in which transactions are recorded by one clerk. But, if the firm is bigger in size, such practice can create problems. First, the work might be too much for one clerk to handle effectively. Secondly, the book can become too unwieldy to permit the extraction of information in time, if and when the need arises. To minimize these problems, it is often considered necessary to divide the ledger into several parts, each concern with specific classes of transactions. The usual divisions of the ledgers are as follows:</w:t>
      </w:r>
    </w:p>
    <w:p w:rsidR="007C73BD" w:rsidRDefault="007C73BD" w:rsidP="007C73BD">
      <w:pPr>
        <w:pStyle w:val="NoSpacing"/>
        <w:spacing w:line="360" w:lineRule="auto"/>
        <w:jc w:val="both"/>
        <w:rPr>
          <w:rFonts w:ascii="Tw Cen MT" w:hAnsi="Tw Cen MT"/>
          <w:b/>
        </w:rPr>
      </w:pPr>
      <w:r>
        <w:rPr>
          <w:rFonts w:ascii="Tw Cen MT" w:hAnsi="Tw Cen MT"/>
          <w:b/>
        </w:rPr>
        <w:t>(1)</w:t>
      </w:r>
      <w:r>
        <w:rPr>
          <w:rFonts w:ascii="Tw Cen MT" w:hAnsi="Tw Cen MT"/>
          <w:b/>
        </w:rPr>
        <w:tab/>
        <w:t>SALES LEDGER</w:t>
      </w:r>
    </w:p>
    <w:p w:rsidR="007C73BD" w:rsidRDefault="007C73BD" w:rsidP="007C73BD">
      <w:pPr>
        <w:pStyle w:val="NoSpacing"/>
        <w:spacing w:line="360" w:lineRule="auto"/>
        <w:ind w:left="720"/>
        <w:jc w:val="both"/>
        <w:rPr>
          <w:rFonts w:ascii="Tw Cen MT" w:hAnsi="Tw Cen MT"/>
        </w:rPr>
      </w:pPr>
      <w:r>
        <w:rPr>
          <w:rFonts w:ascii="Tw Cen MT" w:hAnsi="Tw Cen MT"/>
        </w:rPr>
        <w:t>This is also called “sold ledger” or “</w:t>
      </w:r>
      <w:proofErr w:type="gramStart"/>
      <w:r>
        <w:rPr>
          <w:rFonts w:ascii="Tw Cen MT" w:hAnsi="Tw Cen MT"/>
        </w:rPr>
        <w:t>debtors</w:t>
      </w:r>
      <w:proofErr w:type="gramEnd"/>
      <w:r>
        <w:rPr>
          <w:rFonts w:ascii="Tw Cen MT" w:hAnsi="Tw Cen MT"/>
        </w:rPr>
        <w:t xml:space="preserve"> ledger”. The sales ledger contains a separate account for each individual to whom goods have been sold, or for whom services have been performed on credit.</w:t>
      </w:r>
    </w:p>
    <w:p w:rsidR="007C73BD" w:rsidRDefault="007C73BD" w:rsidP="007C73BD">
      <w:pPr>
        <w:pStyle w:val="NoSpacing"/>
        <w:spacing w:line="360" w:lineRule="auto"/>
        <w:ind w:left="720"/>
        <w:jc w:val="both"/>
        <w:rPr>
          <w:rFonts w:ascii="Tw Cen MT" w:hAnsi="Tw Cen MT"/>
        </w:rPr>
      </w:pPr>
      <w:r>
        <w:rPr>
          <w:rFonts w:ascii="Tw Cen MT" w:hAnsi="Tw Cen MT"/>
        </w:rPr>
        <w:t>The sales ledger is referred to as the debtors’ ledger because it contains the personal accounts of debtors to the business.</w:t>
      </w:r>
    </w:p>
    <w:p w:rsidR="007C73BD" w:rsidRDefault="007C73BD" w:rsidP="007C73BD">
      <w:pPr>
        <w:pStyle w:val="NoSpacing"/>
        <w:spacing w:line="360" w:lineRule="auto"/>
        <w:ind w:left="720"/>
        <w:jc w:val="both"/>
        <w:rPr>
          <w:rFonts w:ascii="Tw Cen MT" w:hAnsi="Tw Cen MT"/>
          <w:b/>
        </w:rPr>
      </w:pPr>
      <w:r w:rsidRPr="00AD1553">
        <w:rPr>
          <w:rFonts w:ascii="Tw Cen MT" w:hAnsi="Tw Cen MT"/>
          <w:b/>
        </w:rPr>
        <w:t>Interpretation of a sale ledger account</w:t>
      </w:r>
    </w:p>
    <w:p w:rsidR="007C73BD" w:rsidRDefault="007C73BD" w:rsidP="007C73BD">
      <w:pPr>
        <w:pStyle w:val="NoSpacing"/>
        <w:spacing w:line="360" w:lineRule="auto"/>
        <w:ind w:left="720"/>
        <w:jc w:val="both"/>
        <w:rPr>
          <w:rFonts w:ascii="Tw Cen MT" w:hAnsi="Tw Cen MT"/>
        </w:rPr>
      </w:pPr>
      <w:r>
        <w:rPr>
          <w:rFonts w:ascii="Tw Cen MT" w:hAnsi="Tw Cen MT"/>
        </w:rPr>
        <w:t>The following is an example of a debtor’s account in the sales ledger.</w:t>
      </w:r>
    </w:p>
    <w:p w:rsidR="007C73BD" w:rsidRPr="00E06794" w:rsidRDefault="007C73BD" w:rsidP="007C73BD">
      <w:pPr>
        <w:pStyle w:val="NoSpacing"/>
        <w:spacing w:line="360" w:lineRule="auto"/>
        <w:ind w:left="720"/>
        <w:jc w:val="both"/>
        <w:rPr>
          <w:rFonts w:ascii="Tw Cen MT" w:hAnsi="Tw Cen MT"/>
          <w:b/>
        </w:rPr>
      </w:pPr>
      <w:r w:rsidRPr="00E06794">
        <w:rPr>
          <w:rFonts w:ascii="Tw Cen MT" w:hAnsi="Tw Cen MT"/>
          <w:b/>
        </w:rPr>
        <w:t>Dr.</w:t>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t>S.</w:t>
      </w:r>
      <w:r>
        <w:rPr>
          <w:rFonts w:ascii="Tw Cen MT" w:hAnsi="Tw Cen MT"/>
          <w:b/>
        </w:rPr>
        <w:t xml:space="preserve"> </w:t>
      </w:r>
      <w:r w:rsidRPr="00E06794">
        <w:rPr>
          <w:rFonts w:ascii="Tw Cen MT" w:hAnsi="Tw Cen MT"/>
          <w:b/>
        </w:rPr>
        <w:t>Osakwe</w:t>
      </w:r>
      <w:r w:rsidRPr="00E06794">
        <w:rPr>
          <w:rFonts w:ascii="Tw Cen MT" w:hAnsi="Tw Cen MT"/>
          <w:b/>
        </w:rPr>
        <w:tab/>
      </w:r>
      <w:r w:rsidRPr="00E06794">
        <w:rPr>
          <w:rFonts w:ascii="Tw Cen MT" w:hAnsi="Tw Cen MT"/>
          <w:b/>
        </w:rPr>
        <w:tab/>
      </w:r>
      <w:r>
        <w:rPr>
          <w:rFonts w:ascii="Tw Cen MT" w:hAnsi="Tw Cen MT"/>
          <w:b/>
        </w:rPr>
        <w:t>Folio 8</w:t>
      </w:r>
      <w:r w:rsidRPr="00E06794">
        <w:rPr>
          <w:rFonts w:ascii="Tw Cen MT" w:hAnsi="Tw Cen MT"/>
          <w:b/>
        </w:rPr>
        <w:tab/>
      </w:r>
      <w:r w:rsidRPr="00E06794">
        <w:rPr>
          <w:rFonts w:ascii="Tw Cen MT" w:hAnsi="Tw Cen MT"/>
          <w:b/>
        </w:rPr>
        <w:tab/>
        <w:t>Cr.</w:t>
      </w:r>
    </w:p>
    <w:tbl>
      <w:tblPr>
        <w:tblStyle w:val="TableGrid"/>
        <w:tblW w:w="0" w:type="auto"/>
        <w:tblInd w:w="720" w:type="dxa"/>
        <w:tblLook w:val="04A0" w:firstRow="1" w:lastRow="0" w:firstColumn="1" w:lastColumn="0" w:noHBand="0" w:noVBand="1"/>
      </w:tblPr>
      <w:tblGrid>
        <w:gridCol w:w="953"/>
        <w:gridCol w:w="1356"/>
        <w:gridCol w:w="890"/>
        <w:gridCol w:w="1098"/>
        <w:gridCol w:w="946"/>
        <w:gridCol w:w="1356"/>
        <w:gridCol w:w="599"/>
        <w:gridCol w:w="1098"/>
      </w:tblGrid>
      <w:tr w:rsidR="007C73BD" w:rsidRPr="00FB1C10" w:rsidTr="005D4F75">
        <w:tc>
          <w:tcPr>
            <w:tcW w:w="1008"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92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Folio</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dstrike/>
                <w:sz w:val="24"/>
              </w:rPr>
            </w:pPr>
            <w:r w:rsidRPr="00FB1C10">
              <w:rPr>
                <w:rFonts w:ascii="Tw Cen MT" w:hAnsi="Tw Cen MT"/>
                <w:b/>
                <w:dstrike/>
                <w:sz w:val="24"/>
              </w:rPr>
              <w:t>N</w:t>
            </w:r>
          </w:p>
        </w:tc>
        <w:tc>
          <w:tcPr>
            <w:tcW w:w="998" w:type="dxa"/>
            <w:tcBorders>
              <w:left w:val="double" w:sz="4" w:space="0" w:color="auto"/>
              <w:bottom w:val="single" w:sz="4" w:space="0" w:color="auto"/>
            </w:tcBorders>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606"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sz w:val="24"/>
              </w:rPr>
            </w:pPr>
            <w:r w:rsidRPr="00FB1C10">
              <w:rPr>
                <w:rFonts w:ascii="Tw Cen MT" w:hAnsi="Tw Cen MT"/>
                <w:b/>
                <w:dstrike/>
                <w:sz w:val="24"/>
              </w:rPr>
              <w:t>N</w:t>
            </w:r>
          </w:p>
        </w:tc>
      </w:tr>
      <w:tr w:rsidR="007C73BD" w:rsidRPr="0007399A" w:rsidTr="005D4F75">
        <w:tc>
          <w:tcPr>
            <w:tcW w:w="1008" w:type="dxa"/>
            <w:tcBorders>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single" w:sz="4" w:space="0" w:color="auto"/>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800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 xml:space="preserve">Oct. </w:t>
            </w:r>
            <w:r>
              <w:rPr>
                <w:rFonts w:ascii="Tw Cen MT" w:hAnsi="Tw Cen MT"/>
                <w:sz w:val="24"/>
              </w:rPr>
              <w:t>15</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Cash</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2</w:t>
            </w: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720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20</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Sales</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600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 xml:space="preserve">Oct. </w:t>
            </w:r>
            <w:r>
              <w:rPr>
                <w:rFonts w:ascii="Tw Cen MT" w:hAnsi="Tw Cen MT"/>
                <w:sz w:val="24"/>
              </w:rPr>
              <w:t>15</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Discount</w:t>
            </w:r>
          </w:p>
          <w:p w:rsidR="007C73BD" w:rsidRPr="0007399A" w:rsidRDefault="007C73BD" w:rsidP="005D4F75">
            <w:pPr>
              <w:pStyle w:val="NoSpacing"/>
              <w:jc w:val="both"/>
              <w:rPr>
                <w:rFonts w:ascii="Tw Cen MT" w:hAnsi="Tw Cen MT"/>
                <w:sz w:val="24"/>
              </w:rPr>
            </w:pPr>
            <w:r>
              <w:rPr>
                <w:rFonts w:ascii="Tw Cen MT" w:hAnsi="Tw Cen MT"/>
                <w:sz w:val="24"/>
              </w:rPr>
              <w:t>Allowed</w:t>
            </w:r>
          </w:p>
        </w:tc>
        <w:tc>
          <w:tcPr>
            <w:tcW w:w="606"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6</w:t>
            </w:r>
          </w:p>
        </w:tc>
        <w:tc>
          <w:tcPr>
            <w:tcW w:w="1114" w:type="dxa"/>
            <w:vMerge w:val="restart"/>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80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Oct. 2</w:t>
            </w:r>
            <w:r>
              <w:rPr>
                <w:rFonts w:ascii="Tw Cen MT" w:hAnsi="Tw Cen MT"/>
                <w:sz w:val="24"/>
              </w:rPr>
              <w:t>4</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Sales Under</w:t>
            </w:r>
          </w:p>
          <w:p w:rsidR="007C73BD" w:rsidRPr="0007399A" w:rsidRDefault="007C73BD" w:rsidP="005D4F75">
            <w:pPr>
              <w:pStyle w:val="NoSpacing"/>
              <w:jc w:val="both"/>
              <w:rPr>
                <w:rFonts w:ascii="Tw Cen MT" w:hAnsi="Tw Cen MT"/>
                <w:sz w:val="24"/>
              </w:rPr>
            </w:pPr>
            <w:r>
              <w:rPr>
                <w:rFonts w:ascii="Tw Cen MT" w:hAnsi="Tw Cen MT"/>
                <w:sz w:val="24"/>
              </w:rPr>
              <w:t>Change on</w:t>
            </w:r>
          </w:p>
          <w:p w:rsidR="007C73BD" w:rsidRPr="0007399A" w:rsidRDefault="007C73BD" w:rsidP="005D4F75">
            <w:pPr>
              <w:pStyle w:val="NoSpacing"/>
              <w:jc w:val="both"/>
              <w:rPr>
                <w:rFonts w:ascii="Tw Cen MT" w:hAnsi="Tw Cen MT"/>
                <w:sz w:val="24"/>
              </w:rPr>
            </w:pPr>
            <w:r>
              <w:rPr>
                <w:rFonts w:ascii="Tw Cen MT" w:hAnsi="Tw Cen MT"/>
                <w:sz w:val="24"/>
              </w:rPr>
              <w:t xml:space="preserve">Sales of </w:t>
            </w:r>
          </w:p>
          <w:p w:rsidR="007C73BD" w:rsidRPr="0007399A" w:rsidRDefault="007C73BD" w:rsidP="005D4F75">
            <w:pPr>
              <w:pStyle w:val="NoSpacing"/>
              <w:jc w:val="both"/>
              <w:rPr>
                <w:rFonts w:ascii="Tw Cen MT" w:hAnsi="Tw Cen MT"/>
                <w:sz w:val="24"/>
              </w:rPr>
            </w:pPr>
            <w:r>
              <w:rPr>
                <w:rFonts w:ascii="Tw Cen MT" w:hAnsi="Tw Cen MT"/>
                <w:sz w:val="24"/>
              </w:rPr>
              <w:t>Oct. 20</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10</w:t>
            </w:r>
          </w:p>
        </w:tc>
        <w:tc>
          <w:tcPr>
            <w:tcW w:w="1114" w:type="dxa"/>
            <w:vMerge w:val="restart"/>
            <w:tcBorders>
              <w:top w:val="nil"/>
              <w:left w:val="single" w:sz="4" w:space="0" w:color="auto"/>
              <w:bottom w:val="nil"/>
              <w:right w:val="double" w:sz="4" w:space="0" w:color="auto"/>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10</w:t>
            </w: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Oct. 23</w:t>
            </w:r>
          </w:p>
        </w:tc>
        <w:tc>
          <w:tcPr>
            <w:tcW w:w="1374" w:type="dxa"/>
            <w:vMerge w:val="restart"/>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Returns</w:t>
            </w:r>
          </w:p>
          <w:p w:rsidR="007C73BD" w:rsidRDefault="007C73BD" w:rsidP="005D4F75">
            <w:pPr>
              <w:pStyle w:val="NoSpacing"/>
              <w:jc w:val="both"/>
              <w:rPr>
                <w:rFonts w:ascii="Tw Cen MT" w:hAnsi="Tw Cen MT"/>
                <w:sz w:val="24"/>
              </w:rPr>
            </w:pPr>
            <w:r>
              <w:rPr>
                <w:rFonts w:ascii="Tw Cen MT" w:hAnsi="Tw Cen MT"/>
                <w:sz w:val="24"/>
              </w:rPr>
              <w:t>Inwards</w:t>
            </w:r>
          </w:p>
        </w:tc>
        <w:tc>
          <w:tcPr>
            <w:tcW w:w="606"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9</w:t>
            </w:r>
          </w:p>
        </w:tc>
        <w:tc>
          <w:tcPr>
            <w:tcW w:w="1114" w:type="dxa"/>
            <w:vMerge w:val="restart"/>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150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single" w:sz="4" w:space="0" w:color="auto"/>
              <w:right w:val="doub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doub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Oct. 31</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Balance</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c/d</w:t>
            </w:r>
          </w:p>
        </w:tc>
        <w:tc>
          <w:tcPr>
            <w:tcW w:w="1114" w:type="dxa"/>
            <w:tcBorders>
              <w:top w:val="nil"/>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460</w:t>
            </w:r>
          </w:p>
        </w:tc>
      </w:tr>
      <w:tr w:rsidR="007C73BD" w:rsidRPr="0007399A" w:rsidTr="005D4F75">
        <w:tc>
          <w:tcPr>
            <w:tcW w:w="1008" w:type="dxa"/>
            <w:tcBorders>
              <w:top w:val="nil"/>
              <w:bottom w:val="nil"/>
            </w:tcBorders>
          </w:tcPr>
          <w:p w:rsidR="007C73BD" w:rsidRPr="0007399A" w:rsidRDefault="007C73BD" w:rsidP="005D4F75">
            <w:pPr>
              <w:pStyle w:val="NoSpacing"/>
              <w:jc w:val="both"/>
              <w:rPr>
                <w:rFonts w:ascii="Tw Cen MT" w:hAnsi="Tw Cen MT"/>
                <w:sz w:val="24"/>
              </w:rPr>
            </w:pPr>
          </w:p>
        </w:tc>
        <w:tc>
          <w:tcPr>
            <w:tcW w:w="1374" w:type="dxa"/>
            <w:tcBorders>
              <w:top w:val="nil"/>
              <w:bottom w:val="nil"/>
            </w:tcBorders>
          </w:tcPr>
          <w:p w:rsidR="007C73BD" w:rsidRPr="0007399A" w:rsidRDefault="007C73BD" w:rsidP="005D4F75">
            <w:pPr>
              <w:pStyle w:val="NoSpacing"/>
              <w:jc w:val="both"/>
              <w:rPr>
                <w:rFonts w:ascii="Tw Cen MT" w:hAnsi="Tw Cen MT"/>
                <w:sz w:val="24"/>
              </w:rPr>
            </w:pPr>
          </w:p>
        </w:tc>
        <w:tc>
          <w:tcPr>
            <w:tcW w:w="924" w:type="dxa"/>
            <w:tcBorders>
              <w:top w:val="nil"/>
              <w:bottom w:val="nil"/>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1,410</w:t>
            </w:r>
          </w:p>
        </w:tc>
        <w:tc>
          <w:tcPr>
            <w:tcW w:w="998" w:type="dxa"/>
            <w:tcBorders>
              <w:top w:val="nil"/>
              <w:left w:val="double" w:sz="4" w:space="0" w:color="auto"/>
              <w:bottom w:val="nil"/>
            </w:tcBorders>
          </w:tcPr>
          <w:p w:rsidR="007C73BD" w:rsidRPr="0007399A" w:rsidRDefault="007C73BD" w:rsidP="005D4F75">
            <w:pPr>
              <w:pStyle w:val="NoSpacing"/>
              <w:jc w:val="both"/>
              <w:rPr>
                <w:rFonts w:ascii="Tw Cen MT" w:hAnsi="Tw Cen MT"/>
                <w:sz w:val="24"/>
              </w:rPr>
            </w:pPr>
          </w:p>
        </w:tc>
        <w:tc>
          <w:tcPr>
            <w:tcW w:w="1374" w:type="dxa"/>
            <w:tcBorders>
              <w:top w:val="nil"/>
              <w:bottom w:val="nil"/>
            </w:tcBorders>
          </w:tcPr>
          <w:p w:rsidR="007C73BD" w:rsidRDefault="007C73BD" w:rsidP="005D4F75">
            <w:pPr>
              <w:pStyle w:val="NoSpacing"/>
              <w:jc w:val="both"/>
              <w:rPr>
                <w:rFonts w:ascii="Tw Cen MT" w:hAnsi="Tw Cen MT"/>
                <w:sz w:val="24"/>
              </w:rPr>
            </w:pPr>
          </w:p>
        </w:tc>
        <w:tc>
          <w:tcPr>
            <w:tcW w:w="606" w:type="dxa"/>
            <w:tcBorders>
              <w:top w:val="nil"/>
              <w:bottom w:val="nil"/>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1,410</w:t>
            </w:r>
          </w:p>
        </w:tc>
      </w:tr>
      <w:tr w:rsidR="007C73BD" w:rsidRPr="0007399A" w:rsidTr="005D4F75">
        <w:tc>
          <w:tcPr>
            <w:tcW w:w="1008" w:type="dxa"/>
            <w:tcBorders>
              <w:top w:val="nil"/>
            </w:tcBorders>
          </w:tcPr>
          <w:p w:rsidR="007C73BD" w:rsidRPr="0007399A" w:rsidRDefault="007C73BD" w:rsidP="005D4F75">
            <w:pPr>
              <w:pStyle w:val="NoSpacing"/>
              <w:jc w:val="both"/>
              <w:rPr>
                <w:rFonts w:ascii="Tw Cen MT" w:hAnsi="Tw Cen MT"/>
                <w:sz w:val="24"/>
              </w:rPr>
            </w:pPr>
            <w:r>
              <w:rPr>
                <w:rFonts w:ascii="Tw Cen MT" w:hAnsi="Tw Cen MT"/>
                <w:sz w:val="24"/>
              </w:rPr>
              <w:t>Nov. 1</w:t>
            </w:r>
          </w:p>
        </w:tc>
        <w:tc>
          <w:tcPr>
            <w:tcW w:w="1374" w:type="dxa"/>
            <w:tcBorders>
              <w:top w:val="nil"/>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tcBorders>
          </w:tcPr>
          <w:p w:rsidR="007C73BD" w:rsidRDefault="007C73BD" w:rsidP="005D4F75">
            <w:pPr>
              <w:pStyle w:val="NoSpacing"/>
              <w:jc w:val="center"/>
              <w:rPr>
                <w:rFonts w:ascii="Tw Cen MT" w:hAnsi="Tw Cen MT"/>
                <w:sz w:val="24"/>
              </w:rPr>
            </w:pPr>
            <w:r>
              <w:rPr>
                <w:rFonts w:ascii="Tw Cen MT" w:hAnsi="Tw Cen MT"/>
                <w:sz w:val="24"/>
              </w:rPr>
              <w:t>b/d</w:t>
            </w:r>
          </w:p>
        </w:tc>
        <w:tc>
          <w:tcPr>
            <w:tcW w:w="1114" w:type="dxa"/>
          </w:tcPr>
          <w:p w:rsidR="007C73BD" w:rsidRPr="0007399A" w:rsidRDefault="007C73BD" w:rsidP="005D4F75">
            <w:pPr>
              <w:pStyle w:val="NoSpacing"/>
              <w:jc w:val="right"/>
              <w:rPr>
                <w:rFonts w:ascii="Tw Cen MT" w:hAnsi="Tw Cen MT"/>
                <w:sz w:val="24"/>
              </w:rPr>
            </w:pPr>
            <w:r>
              <w:rPr>
                <w:rFonts w:ascii="Tw Cen MT" w:hAnsi="Tw Cen MT"/>
                <w:sz w:val="24"/>
              </w:rPr>
              <w:t>460</w:t>
            </w:r>
          </w:p>
        </w:tc>
        <w:tc>
          <w:tcPr>
            <w:tcW w:w="998" w:type="dxa"/>
            <w:tcBorders>
              <w:top w:val="nil"/>
              <w:left w:val="doub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tcBorders>
          </w:tcPr>
          <w:p w:rsidR="007C73BD" w:rsidRDefault="007C73BD" w:rsidP="005D4F75">
            <w:pPr>
              <w:pStyle w:val="NoSpacing"/>
              <w:jc w:val="both"/>
              <w:rPr>
                <w:rFonts w:ascii="Tw Cen MT" w:hAnsi="Tw Cen MT"/>
                <w:sz w:val="24"/>
              </w:rPr>
            </w:pPr>
          </w:p>
        </w:tc>
        <w:tc>
          <w:tcPr>
            <w:tcW w:w="606" w:type="dxa"/>
            <w:tcBorders>
              <w:top w:val="nil"/>
            </w:tcBorders>
          </w:tcPr>
          <w:p w:rsidR="007C73BD" w:rsidRPr="0007399A" w:rsidRDefault="007C73BD" w:rsidP="005D4F75">
            <w:pPr>
              <w:pStyle w:val="NoSpacing"/>
              <w:jc w:val="center"/>
              <w:rPr>
                <w:rFonts w:ascii="Tw Cen MT" w:hAnsi="Tw Cen MT"/>
                <w:sz w:val="24"/>
              </w:rPr>
            </w:pPr>
          </w:p>
        </w:tc>
        <w:tc>
          <w:tcPr>
            <w:tcW w:w="1114" w:type="dxa"/>
          </w:tcPr>
          <w:p w:rsidR="007C73BD" w:rsidRPr="0007399A" w:rsidRDefault="007C73BD" w:rsidP="005D4F75">
            <w:pPr>
              <w:pStyle w:val="NoSpacing"/>
              <w:jc w:val="right"/>
              <w:rPr>
                <w:rFonts w:ascii="Tw Cen MT" w:hAnsi="Tw Cen MT"/>
                <w:sz w:val="24"/>
              </w:rPr>
            </w:pPr>
          </w:p>
        </w:tc>
      </w:tr>
    </w:tbl>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ind w:left="720"/>
        <w:jc w:val="both"/>
        <w:rPr>
          <w:rFonts w:ascii="Tw Cen MT" w:hAnsi="Tw Cen MT"/>
        </w:rPr>
      </w:pPr>
      <w:r>
        <w:rPr>
          <w:rFonts w:ascii="Tw Cen MT" w:hAnsi="Tw Cen MT"/>
        </w:rPr>
        <w:t>The entries in the account may be interpreted as follows:</w:t>
      </w:r>
    </w:p>
    <w:p w:rsidR="007C73BD" w:rsidRDefault="007C73BD" w:rsidP="007C73BD">
      <w:pPr>
        <w:pStyle w:val="NoSpacing"/>
        <w:spacing w:line="360" w:lineRule="auto"/>
        <w:jc w:val="both"/>
        <w:rPr>
          <w:rFonts w:ascii="Tw Cen MT" w:hAnsi="Tw Cen MT"/>
        </w:rPr>
      </w:pPr>
      <w:proofErr w:type="gramStart"/>
      <w:r>
        <w:rPr>
          <w:rFonts w:ascii="Tw Cen MT" w:hAnsi="Tw Cen MT"/>
        </w:rPr>
        <w:t>i</w:t>
      </w:r>
      <w:proofErr w:type="gramEnd"/>
      <w:r>
        <w:rPr>
          <w:rFonts w:ascii="Tw Cen MT" w:hAnsi="Tw Cen MT"/>
        </w:rPr>
        <w:t>.</w:t>
      </w:r>
      <w:r>
        <w:rPr>
          <w:rFonts w:ascii="Tw Cen MT" w:hAnsi="Tw Cen MT"/>
        </w:rPr>
        <w:tab/>
        <w:t>S. Osakwe’s account is kept on page 8 of the sales ledger.</w:t>
      </w:r>
    </w:p>
    <w:p w:rsidR="007C73BD" w:rsidRDefault="007C73BD" w:rsidP="007C73BD">
      <w:pPr>
        <w:pStyle w:val="NoSpacing"/>
        <w:spacing w:line="360" w:lineRule="auto"/>
        <w:ind w:left="720" w:hanging="720"/>
        <w:jc w:val="both"/>
        <w:rPr>
          <w:rFonts w:ascii="Tw Cen MT" w:hAnsi="Tw Cen MT"/>
        </w:rPr>
      </w:pPr>
      <w:r>
        <w:rPr>
          <w:rFonts w:ascii="Tw Cen MT" w:hAnsi="Tw Cen MT"/>
        </w:rPr>
        <w:t>ii.</w:t>
      </w:r>
      <w:r>
        <w:rPr>
          <w:rFonts w:ascii="Tw Cen MT" w:hAnsi="Tw Cen MT"/>
        </w:rPr>
        <w:tab/>
        <w:t>On 1</w:t>
      </w:r>
      <w:r w:rsidRPr="00E97E30">
        <w:rPr>
          <w:rFonts w:ascii="Tw Cen MT" w:hAnsi="Tw Cen MT"/>
          <w:vertAlign w:val="superscript"/>
        </w:rPr>
        <w:t>st</w:t>
      </w:r>
      <w:r>
        <w:rPr>
          <w:rFonts w:ascii="Tw Cen MT" w:hAnsi="Tw Cen MT"/>
        </w:rPr>
        <w:t xml:space="preserve"> Oct., 19x8, he owed </w:t>
      </w:r>
      <w:r w:rsidRPr="006618EA">
        <w:rPr>
          <w:rFonts w:ascii="Tw Cen MT" w:hAnsi="Tw Cen MT"/>
          <w:dstrike/>
        </w:rPr>
        <w:t>N</w:t>
      </w:r>
      <w:r>
        <w:rPr>
          <w:rFonts w:ascii="Tw Cen MT" w:hAnsi="Tw Cen MT"/>
        </w:rPr>
        <w:t>800 to the business being as the balance unpaid at the end of the previous month. This conclusion is derived from the debit balance in his account on 1</w:t>
      </w:r>
      <w:r w:rsidRPr="00FE3D85">
        <w:rPr>
          <w:rFonts w:ascii="Tw Cen MT" w:hAnsi="Tw Cen MT"/>
          <w:vertAlign w:val="superscript"/>
        </w:rPr>
        <w:t>st</w:t>
      </w:r>
      <w:r>
        <w:rPr>
          <w:rFonts w:ascii="Tw Cen MT" w:hAnsi="Tw Cen MT"/>
        </w:rPr>
        <w:t xml:space="preserve"> October, 19x8.</w:t>
      </w:r>
    </w:p>
    <w:p w:rsidR="007C73BD" w:rsidRDefault="007C73BD" w:rsidP="007C73BD">
      <w:pPr>
        <w:pStyle w:val="NoSpacing"/>
        <w:spacing w:line="360" w:lineRule="auto"/>
        <w:ind w:left="720" w:hanging="720"/>
        <w:jc w:val="both"/>
        <w:rPr>
          <w:rFonts w:ascii="Tw Cen MT" w:hAnsi="Tw Cen MT"/>
        </w:rPr>
      </w:pPr>
      <w:r>
        <w:rPr>
          <w:rFonts w:ascii="Tw Cen MT" w:hAnsi="Tw Cen MT"/>
        </w:rPr>
        <w:lastRenderedPageBreak/>
        <w:t>iii.</w:t>
      </w:r>
      <w:r>
        <w:rPr>
          <w:rFonts w:ascii="Tw Cen MT" w:hAnsi="Tw Cen MT"/>
        </w:rPr>
        <w:tab/>
        <w:t>On 15</w:t>
      </w:r>
      <w:r w:rsidRPr="006618EA">
        <w:rPr>
          <w:rFonts w:ascii="Tw Cen MT" w:hAnsi="Tw Cen MT"/>
          <w:vertAlign w:val="superscript"/>
        </w:rPr>
        <w:t>th</w:t>
      </w:r>
      <w:r>
        <w:rPr>
          <w:rFonts w:ascii="Tw Cen MT" w:hAnsi="Tw Cen MT"/>
        </w:rPr>
        <w:t xml:space="preserve"> October, he paid </w:t>
      </w:r>
      <w:r w:rsidRPr="006618EA">
        <w:rPr>
          <w:rFonts w:ascii="Tw Cen MT" w:hAnsi="Tw Cen MT"/>
          <w:dstrike/>
        </w:rPr>
        <w:t>N</w:t>
      </w:r>
      <w:r>
        <w:rPr>
          <w:rFonts w:ascii="Tw Cen MT" w:hAnsi="Tw Cen MT"/>
        </w:rPr>
        <w:t>720, having cash deducted as a discount of N80 (i.e. 10% of N800) from his debt for paying promptly. The cash and discounts allowed accounts are kept on pages (i.e. folio 2 and 6 of the relevant ledger respectively.</w:t>
      </w:r>
    </w:p>
    <w:p w:rsidR="007C73BD" w:rsidRDefault="007C73BD" w:rsidP="007C73BD">
      <w:pPr>
        <w:pStyle w:val="NoSpacing"/>
        <w:spacing w:line="360" w:lineRule="auto"/>
        <w:ind w:left="720" w:hanging="720"/>
        <w:jc w:val="both"/>
        <w:rPr>
          <w:rFonts w:ascii="Tw Cen MT" w:hAnsi="Tw Cen MT"/>
        </w:rPr>
      </w:pPr>
      <w:r>
        <w:rPr>
          <w:rFonts w:ascii="Tw Cen MT" w:hAnsi="Tw Cen MT"/>
        </w:rPr>
        <w:t>iv.</w:t>
      </w:r>
      <w:r>
        <w:rPr>
          <w:rFonts w:ascii="Tw Cen MT" w:hAnsi="Tw Cen MT"/>
        </w:rPr>
        <w:tab/>
        <w:t>On Oct. 20, goods worth N600 were sold to him on credit. This fact was stated on the invoice sent to him with goods. The sales account is maintained on page 10 of the relevant ledger.</w:t>
      </w:r>
    </w:p>
    <w:p w:rsidR="007C73BD" w:rsidRDefault="007C73BD" w:rsidP="007C73BD">
      <w:pPr>
        <w:pStyle w:val="NoSpacing"/>
        <w:spacing w:line="360" w:lineRule="auto"/>
        <w:ind w:left="720" w:hanging="720"/>
        <w:jc w:val="both"/>
        <w:rPr>
          <w:rFonts w:ascii="Tw Cen MT" w:hAnsi="Tw Cen MT"/>
        </w:rPr>
      </w:pPr>
      <w:r>
        <w:rPr>
          <w:rFonts w:ascii="Tw Cen MT" w:hAnsi="Tw Cen MT"/>
        </w:rPr>
        <w:t>v.</w:t>
      </w:r>
      <w:r>
        <w:rPr>
          <w:rFonts w:ascii="Tw Cen MT" w:hAnsi="Tw Cen MT"/>
        </w:rPr>
        <w:tab/>
        <w:t>Good worth N150 were returned by him on 23</w:t>
      </w:r>
      <w:r w:rsidRPr="000A2A11">
        <w:rPr>
          <w:rFonts w:ascii="Tw Cen MT" w:hAnsi="Tw Cen MT"/>
          <w:vertAlign w:val="superscript"/>
        </w:rPr>
        <w:t>rd</w:t>
      </w:r>
      <w:r>
        <w:rPr>
          <w:rFonts w:ascii="Tw Cen MT" w:hAnsi="Tw Cen MT"/>
        </w:rPr>
        <w:t xml:space="preserve"> Oct. and he was sent a credit not for N150 on the same date. The returns inwards account is maintained on folios of the relevant ledger.</w:t>
      </w:r>
    </w:p>
    <w:p w:rsidR="007C73BD" w:rsidRDefault="007C73BD" w:rsidP="007C73BD">
      <w:pPr>
        <w:pStyle w:val="NoSpacing"/>
        <w:spacing w:line="360" w:lineRule="auto"/>
        <w:ind w:left="720" w:hanging="720"/>
        <w:jc w:val="both"/>
        <w:rPr>
          <w:rFonts w:ascii="Tw Cen MT" w:hAnsi="Tw Cen MT"/>
        </w:rPr>
      </w:pPr>
      <w:r>
        <w:rPr>
          <w:rFonts w:ascii="Tw Cen MT" w:hAnsi="Tw Cen MT"/>
        </w:rPr>
        <w:t>vi.</w:t>
      </w:r>
      <w:r>
        <w:rPr>
          <w:rFonts w:ascii="Tw Cen MT" w:hAnsi="Tw Cen MT"/>
        </w:rPr>
        <w:tab/>
        <w:t>On 24</w:t>
      </w:r>
      <w:r w:rsidRPr="00E87BC3">
        <w:rPr>
          <w:rFonts w:ascii="Tw Cen MT" w:hAnsi="Tw Cen MT"/>
          <w:vertAlign w:val="superscript"/>
        </w:rPr>
        <w:t>th</w:t>
      </w:r>
      <w:r>
        <w:rPr>
          <w:rFonts w:ascii="Tw Cen MT" w:hAnsi="Tw Cen MT"/>
        </w:rPr>
        <w:t xml:space="preserve"> October, it was discovered that Osakwe should have been changed N610 instead of N600 for the sale on 20</w:t>
      </w:r>
      <w:r w:rsidRPr="00E87BC3">
        <w:rPr>
          <w:rFonts w:ascii="Tw Cen MT" w:hAnsi="Tw Cen MT"/>
          <w:vertAlign w:val="superscript"/>
        </w:rPr>
        <w:t>th</w:t>
      </w:r>
      <w:r>
        <w:rPr>
          <w:rFonts w:ascii="Tw Cen MT" w:hAnsi="Tw Cen MT"/>
        </w:rPr>
        <w:t xml:space="preserve"> October. He was therefore sent a debit note of N10 for this undercharge.</w:t>
      </w:r>
    </w:p>
    <w:p w:rsidR="007C73BD" w:rsidRDefault="007C73BD" w:rsidP="007C73BD">
      <w:pPr>
        <w:pStyle w:val="NoSpacing"/>
        <w:spacing w:line="360" w:lineRule="auto"/>
        <w:ind w:left="720" w:hanging="720"/>
        <w:jc w:val="both"/>
        <w:rPr>
          <w:rFonts w:ascii="Tw Cen MT" w:hAnsi="Tw Cen MT"/>
        </w:rPr>
      </w:pPr>
      <w:r>
        <w:rPr>
          <w:rFonts w:ascii="Tw Cen MT" w:hAnsi="Tw Cen MT"/>
        </w:rPr>
        <w:t>vii.</w:t>
      </w:r>
      <w:r>
        <w:rPr>
          <w:rFonts w:ascii="Tw Cen MT" w:hAnsi="Tw Cen MT"/>
        </w:rPr>
        <w:tab/>
        <w:t>At the end of the month, Osakwe owed N460. If a balance sheet is prepared on 31</w:t>
      </w:r>
      <w:r w:rsidRPr="003B240E">
        <w:rPr>
          <w:rFonts w:ascii="Tw Cen MT" w:hAnsi="Tw Cen MT"/>
          <w:vertAlign w:val="superscript"/>
        </w:rPr>
        <w:t>st</w:t>
      </w:r>
      <w:r>
        <w:rPr>
          <w:rFonts w:ascii="Tw Cen MT" w:hAnsi="Tw Cen MT"/>
        </w:rPr>
        <w:t xml:space="preserve"> October this amount will be included in the amount shown as debtors under current assets.</w:t>
      </w:r>
    </w:p>
    <w:p w:rsidR="007C73BD" w:rsidRDefault="007C73BD" w:rsidP="007C73BD">
      <w:pPr>
        <w:pStyle w:val="NoSpacing"/>
        <w:spacing w:line="360" w:lineRule="auto"/>
        <w:ind w:left="720" w:hanging="720"/>
        <w:jc w:val="both"/>
        <w:rPr>
          <w:rFonts w:ascii="Tw Cen MT" w:hAnsi="Tw Cen MT"/>
          <w:b/>
        </w:rPr>
      </w:pPr>
      <w:r>
        <w:rPr>
          <w:rFonts w:ascii="Tw Cen MT" w:hAnsi="Tw Cen MT"/>
        </w:rPr>
        <w:t>2.</w:t>
      </w:r>
      <w:r>
        <w:rPr>
          <w:rFonts w:ascii="Tw Cen MT" w:hAnsi="Tw Cen MT"/>
        </w:rPr>
        <w:tab/>
      </w:r>
      <w:r>
        <w:rPr>
          <w:rFonts w:ascii="Tw Cen MT" w:hAnsi="Tw Cen MT"/>
          <w:b/>
        </w:rPr>
        <w:t>PURCHASE LEDGER</w:t>
      </w:r>
    </w:p>
    <w:p w:rsidR="007C73BD" w:rsidRDefault="007C73BD" w:rsidP="007C73BD">
      <w:pPr>
        <w:pStyle w:val="NoSpacing"/>
        <w:spacing w:line="360" w:lineRule="auto"/>
        <w:ind w:left="720" w:hanging="720"/>
        <w:jc w:val="both"/>
        <w:rPr>
          <w:rFonts w:ascii="Tw Cen MT" w:hAnsi="Tw Cen MT"/>
        </w:rPr>
      </w:pPr>
      <w:r>
        <w:rPr>
          <w:rFonts w:ascii="Tw Cen MT" w:hAnsi="Tw Cen MT"/>
          <w:b/>
        </w:rPr>
        <w:tab/>
      </w:r>
      <w:r>
        <w:rPr>
          <w:rFonts w:ascii="Tw Cen MT" w:hAnsi="Tw Cen MT"/>
        </w:rPr>
        <w:t xml:space="preserve">This is called a “bought Ledger” or “creditors Ledger”. It contains the personal accounts of creditors. A creditor is a supplier from whom goods or services have been obtained to be paid for at an agreed future date. </w:t>
      </w:r>
    </w:p>
    <w:p w:rsidR="007C73BD" w:rsidRDefault="007C73BD" w:rsidP="007C73BD">
      <w:pPr>
        <w:pStyle w:val="NoSpacing"/>
        <w:spacing w:line="360" w:lineRule="auto"/>
        <w:ind w:left="720" w:hanging="720"/>
        <w:jc w:val="both"/>
        <w:rPr>
          <w:rFonts w:ascii="Tw Cen MT" w:hAnsi="Tw Cen MT"/>
        </w:rPr>
      </w:pPr>
      <w:r>
        <w:rPr>
          <w:rFonts w:ascii="Tw Cen MT" w:hAnsi="Tw Cen MT"/>
        </w:rPr>
        <w:tab/>
        <w:t>Until payment is made, the amount owing is reflected by a credit balance in the personal account of the supplier in the ledger. Such an amount is normally classified under current liabilities in the balance sheet.</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ab/>
        <w:t>Interpretation of a purchases ledger account.</w:t>
      </w:r>
    </w:p>
    <w:p w:rsidR="007C73BD" w:rsidRDefault="007C73BD" w:rsidP="007C73BD">
      <w:pPr>
        <w:pStyle w:val="NoSpacing"/>
        <w:spacing w:line="360" w:lineRule="auto"/>
        <w:ind w:left="720" w:hanging="720"/>
        <w:jc w:val="both"/>
        <w:rPr>
          <w:rFonts w:ascii="Tw Cen MT" w:hAnsi="Tw Cen MT"/>
        </w:rPr>
      </w:pPr>
      <w:r>
        <w:rPr>
          <w:rFonts w:ascii="Tw Cen MT" w:hAnsi="Tw Cen MT"/>
        </w:rPr>
        <w:tab/>
        <w:t>The following is an example of a creditor’s account in the purchases ledger.</w:t>
      </w:r>
    </w:p>
    <w:p w:rsidR="007C73BD" w:rsidRPr="00E06794" w:rsidRDefault="007C73BD" w:rsidP="007C73BD">
      <w:pPr>
        <w:pStyle w:val="NoSpacing"/>
        <w:spacing w:line="360" w:lineRule="auto"/>
        <w:ind w:left="720"/>
        <w:jc w:val="both"/>
        <w:rPr>
          <w:rFonts w:ascii="Tw Cen MT" w:hAnsi="Tw Cen MT"/>
          <w:b/>
        </w:rPr>
      </w:pPr>
      <w:r w:rsidRPr="00E06794">
        <w:rPr>
          <w:rFonts w:ascii="Tw Cen MT" w:hAnsi="Tw Cen MT"/>
          <w:b/>
        </w:rPr>
        <w:t>Dr.</w:t>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sidRPr="00E06794">
        <w:rPr>
          <w:rFonts w:ascii="Tw Cen MT" w:hAnsi="Tw Cen MT"/>
          <w:b/>
        </w:rPr>
        <w:tab/>
      </w:r>
      <w:r>
        <w:rPr>
          <w:rFonts w:ascii="Tw Cen MT" w:hAnsi="Tw Cen MT"/>
          <w:b/>
        </w:rPr>
        <w:t>R</w:t>
      </w:r>
      <w:r w:rsidRPr="00E06794">
        <w:rPr>
          <w:rFonts w:ascii="Tw Cen MT" w:hAnsi="Tw Cen MT"/>
          <w:b/>
        </w:rPr>
        <w:t>.</w:t>
      </w:r>
      <w:r>
        <w:rPr>
          <w:rFonts w:ascii="Tw Cen MT" w:hAnsi="Tw Cen MT"/>
          <w:b/>
        </w:rPr>
        <w:t xml:space="preserve"> Makinde</w:t>
      </w:r>
      <w:r w:rsidRPr="00E06794">
        <w:rPr>
          <w:rFonts w:ascii="Tw Cen MT" w:hAnsi="Tw Cen MT"/>
          <w:b/>
        </w:rPr>
        <w:tab/>
      </w:r>
      <w:r w:rsidRPr="00E06794">
        <w:rPr>
          <w:rFonts w:ascii="Tw Cen MT" w:hAnsi="Tw Cen MT"/>
          <w:b/>
        </w:rPr>
        <w:tab/>
      </w:r>
      <w:r>
        <w:rPr>
          <w:rFonts w:ascii="Tw Cen MT" w:hAnsi="Tw Cen MT"/>
          <w:b/>
        </w:rPr>
        <w:tab/>
      </w:r>
      <w:r w:rsidRPr="00E06794">
        <w:rPr>
          <w:rFonts w:ascii="Tw Cen MT" w:hAnsi="Tw Cen MT"/>
          <w:b/>
        </w:rPr>
        <w:tab/>
      </w:r>
      <w:r w:rsidRPr="00E06794">
        <w:rPr>
          <w:rFonts w:ascii="Tw Cen MT" w:hAnsi="Tw Cen MT"/>
          <w:b/>
        </w:rPr>
        <w:tab/>
        <w:t>Cr.</w:t>
      </w:r>
    </w:p>
    <w:tbl>
      <w:tblPr>
        <w:tblStyle w:val="TableGrid"/>
        <w:tblW w:w="0" w:type="auto"/>
        <w:tblInd w:w="720" w:type="dxa"/>
        <w:tblLook w:val="04A0" w:firstRow="1" w:lastRow="0" w:firstColumn="1" w:lastColumn="0" w:noHBand="0" w:noVBand="1"/>
      </w:tblPr>
      <w:tblGrid>
        <w:gridCol w:w="952"/>
        <w:gridCol w:w="1355"/>
        <w:gridCol w:w="889"/>
        <w:gridCol w:w="1098"/>
        <w:gridCol w:w="944"/>
        <w:gridCol w:w="1355"/>
        <w:gridCol w:w="605"/>
        <w:gridCol w:w="1098"/>
      </w:tblGrid>
      <w:tr w:rsidR="007C73BD" w:rsidRPr="00FB1C10" w:rsidTr="005D4F75">
        <w:tc>
          <w:tcPr>
            <w:tcW w:w="1008"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92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Folio</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dstrike/>
                <w:sz w:val="24"/>
              </w:rPr>
            </w:pPr>
            <w:r w:rsidRPr="00FB1C10">
              <w:rPr>
                <w:rFonts w:ascii="Tw Cen MT" w:hAnsi="Tw Cen MT"/>
                <w:b/>
                <w:dstrike/>
                <w:sz w:val="24"/>
              </w:rPr>
              <w:t>N</w:t>
            </w:r>
          </w:p>
        </w:tc>
        <w:tc>
          <w:tcPr>
            <w:tcW w:w="998" w:type="dxa"/>
            <w:tcBorders>
              <w:left w:val="double" w:sz="4" w:space="0" w:color="auto"/>
              <w:bottom w:val="single" w:sz="4" w:space="0" w:color="auto"/>
            </w:tcBorders>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Date</w:t>
            </w:r>
          </w:p>
        </w:tc>
        <w:tc>
          <w:tcPr>
            <w:tcW w:w="137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Particulars</w:t>
            </w:r>
          </w:p>
        </w:tc>
        <w:tc>
          <w:tcPr>
            <w:tcW w:w="606"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F.</w:t>
            </w:r>
          </w:p>
        </w:tc>
        <w:tc>
          <w:tcPr>
            <w:tcW w:w="1114" w:type="dxa"/>
            <w:vAlign w:val="center"/>
          </w:tcPr>
          <w:p w:rsidR="007C73BD" w:rsidRPr="00FB1C10" w:rsidRDefault="007C73BD" w:rsidP="005D4F75">
            <w:pPr>
              <w:pStyle w:val="NoSpacing"/>
              <w:jc w:val="center"/>
              <w:rPr>
                <w:rFonts w:ascii="Tw Cen MT" w:hAnsi="Tw Cen MT"/>
                <w:b/>
                <w:sz w:val="24"/>
              </w:rPr>
            </w:pPr>
            <w:r w:rsidRPr="00FB1C10">
              <w:rPr>
                <w:rFonts w:ascii="Tw Cen MT" w:hAnsi="Tw Cen MT"/>
                <w:b/>
                <w:sz w:val="24"/>
              </w:rPr>
              <w:t>Amount</w:t>
            </w:r>
          </w:p>
          <w:p w:rsidR="007C73BD" w:rsidRPr="00FB1C10" w:rsidRDefault="007C73BD" w:rsidP="005D4F75">
            <w:pPr>
              <w:pStyle w:val="NoSpacing"/>
              <w:jc w:val="center"/>
              <w:rPr>
                <w:rFonts w:ascii="Tw Cen MT" w:hAnsi="Tw Cen MT"/>
                <w:b/>
                <w:sz w:val="24"/>
              </w:rPr>
            </w:pPr>
            <w:r w:rsidRPr="00FB1C10">
              <w:rPr>
                <w:rFonts w:ascii="Tw Cen MT" w:hAnsi="Tw Cen MT"/>
                <w:b/>
                <w:dstrike/>
                <w:sz w:val="24"/>
              </w:rPr>
              <w:t>N</w:t>
            </w:r>
          </w:p>
        </w:tc>
      </w:tr>
      <w:tr w:rsidR="007C73BD" w:rsidRPr="0007399A" w:rsidTr="005D4F75">
        <w:tc>
          <w:tcPr>
            <w:tcW w:w="1008" w:type="dxa"/>
            <w:tcBorders>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single" w:sz="4" w:space="0" w:color="auto"/>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sidRPr="0007399A">
              <w:rPr>
                <w:rFonts w:ascii="Tw Cen MT" w:hAnsi="Tw Cen MT"/>
                <w:sz w:val="24"/>
              </w:rPr>
              <w:t>19X 8</w:t>
            </w:r>
          </w:p>
        </w:tc>
        <w:tc>
          <w:tcPr>
            <w:tcW w:w="1374" w:type="dxa"/>
            <w:tcBorders>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15</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Cash</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2</w:t>
            </w:r>
          </w:p>
        </w:tc>
        <w:tc>
          <w:tcPr>
            <w:tcW w:w="1114" w:type="dxa"/>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1,080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755</w:t>
            </w:r>
          </w:p>
        </w:tc>
      </w:tr>
      <w:tr w:rsidR="007C73BD" w:rsidRPr="0007399A" w:rsidTr="005D4F75">
        <w:trPr>
          <w:trHeight w:val="280"/>
        </w:trPr>
        <w:tc>
          <w:tcPr>
            <w:tcW w:w="1008" w:type="dxa"/>
            <w:vMerge w:val="restart"/>
            <w:tcBorders>
              <w:top w:val="nil"/>
              <w:bottom w:val="nil"/>
              <w:right w:val="single" w:sz="4" w:space="0" w:color="auto"/>
            </w:tcBorders>
            <w:vAlign w:val="center"/>
          </w:tcPr>
          <w:p w:rsidR="007C73BD" w:rsidRPr="0007399A" w:rsidRDefault="007C73BD" w:rsidP="005D4F75">
            <w:pPr>
              <w:pStyle w:val="NoSpacing"/>
              <w:rPr>
                <w:rFonts w:ascii="Tw Cen MT" w:hAnsi="Tw Cen MT"/>
                <w:sz w:val="24"/>
              </w:rPr>
            </w:pPr>
            <w:r>
              <w:rPr>
                <w:rFonts w:ascii="Tw Cen MT" w:hAnsi="Tw Cen MT"/>
                <w:sz w:val="24"/>
              </w:rPr>
              <w:lastRenderedPageBreak/>
              <w:t>May 15</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Discount received</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7</w:t>
            </w:r>
          </w:p>
        </w:tc>
        <w:tc>
          <w:tcPr>
            <w:tcW w:w="1114" w:type="dxa"/>
            <w:vMerge w:val="restart"/>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120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12</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Purchases</w:t>
            </w:r>
          </w:p>
        </w:tc>
        <w:tc>
          <w:tcPr>
            <w:tcW w:w="606" w:type="dxa"/>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4</w:t>
            </w:r>
          </w:p>
        </w:tc>
        <w:tc>
          <w:tcPr>
            <w:tcW w:w="1114" w:type="dxa"/>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445</w:t>
            </w:r>
          </w:p>
        </w:tc>
      </w:tr>
      <w:tr w:rsidR="007C73BD" w:rsidRPr="0007399A" w:rsidTr="005D4F75">
        <w:trPr>
          <w:trHeight w:val="261"/>
        </w:trPr>
        <w:tc>
          <w:tcPr>
            <w:tcW w:w="1008" w:type="dxa"/>
            <w:vMerge/>
            <w:tcBorders>
              <w:top w:val="nil"/>
              <w:bottom w:val="nil"/>
              <w:right w:val="single" w:sz="4" w:space="0" w:color="auto"/>
            </w:tcBorders>
            <w:vAlign w:val="center"/>
          </w:tcPr>
          <w:p w:rsidR="007C73BD" w:rsidRDefault="007C73BD" w:rsidP="005D4F75">
            <w:pPr>
              <w:pStyle w:val="NoSpacing"/>
              <w:rPr>
                <w:rFonts w:ascii="Tw Cen MT" w:hAnsi="Tw Cen MT"/>
                <w:sz w:val="24"/>
              </w:rPr>
            </w:pPr>
          </w:p>
        </w:tc>
        <w:tc>
          <w:tcPr>
            <w:tcW w:w="1374" w:type="dxa"/>
            <w:vMerge/>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vAlign w:val="center"/>
          </w:tcPr>
          <w:p w:rsidR="007C73BD"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single" w:sz="4" w:space="0" w:color="auto"/>
            </w:tcBorders>
          </w:tcPr>
          <w:p w:rsidR="007C73BD"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13</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Purchases</w:t>
            </w:r>
          </w:p>
        </w:tc>
        <w:tc>
          <w:tcPr>
            <w:tcW w:w="606" w:type="dxa"/>
            <w:tcBorders>
              <w:top w:val="nil"/>
              <w:left w:val="single" w:sz="4" w:space="0" w:color="auto"/>
              <w:bottom w:val="nil"/>
              <w:right w:val="single" w:sz="4" w:space="0" w:color="auto"/>
            </w:tcBorders>
            <w:vAlign w:val="center"/>
          </w:tcPr>
          <w:p w:rsidR="007C73BD" w:rsidRDefault="007C73BD" w:rsidP="005D4F75">
            <w:pPr>
              <w:pStyle w:val="NoSpacing"/>
              <w:jc w:val="center"/>
              <w:rPr>
                <w:rFonts w:ascii="Tw Cen MT" w:hAnsi="Tw Cen MT"/>
                <w:sz w:val="24"/>
              </w:rPr>
            </w:pPr>
            <w:r>
              <w:rPr>
                <w:rFonts w:ascii="Tw Cen MT" w:hAnsi="Tw Cen MT"/>
                <w:sz w:val="24"/>
              </w:rPr>
              <w:t>4</w:t>
            </w:r>
          </w:p>
        </w:tc>
        <w:tc>
          <w:tcPr>
            <w:tcW w:w="1114" w:type="dxa"/>
            <w:tcBorders>
              <w:top w:val="nil"/>
              <w:left w:val="single" w:sz="4" w:space="0" w:color="auto"/>
              <w:bottom w:val="nil"/>
            </w:tcBorders>
            <w:vAlign w:val="center"/>
          </w:tcPr>
          <w:p w:rsidR="007C73BD" w:rsidRDefault="007C73BD" w:rsidP="005D4F75">
            <w:pPr>
              <w:pStyle w:val="NoSpacing"/>
              <w:jc w:val="right"/>
              <w:rPr>
                <w:rFonts w:ascii="Tw Cen MT" w:hAnsi="Tw Cen MT"/>
                <w:sz w:val="24"/>
              </w:rPr>
            </w:pPr>
            <w:r>
              <w:rPr>
                <w:rFonts w:ascii="Tw Cen MT" w:hAnsi="Tw Cen MT"/>
                <w:sz w:val="24"/>
              </w:rPr>
              <w:t>1,000</w:t>
            </w:r>
          </w:p>
        </w:tc>
      </w:tr>
      <w:tr w:rsidR="007C73BD" w:rsidRPr="0007399A" w:rsidTr="005D4F75">
        <w:tc>
          <w:tcPr>
            <w:tcW w:w="1008" w:type="dxa"/>
            <w:vMerge w:val="restart"/>
            <w:tcBorders>
              <w:top w:val="nil"/>
              <w:bottom w:val="nil"/>
              <w:right w:val="single" w:sz="4" w:space="0" w:color="auto"/>
            </w:tcBorders>
            <w:vAlign w:val="center"/>
          </w:tcPr>
          <w:p w:rsidR="007C73BD" w:rsidRPr="0007399A" w:rsidRDefault="007C73BD" w:rsidP="005D4F75">
            <w:pPr>
              <w:pStyle w:val="NoSpacing"/>
              <w:rPr>
                <w:rFonts w:ascii="Tw Cen MT" w:hAnsi="Tw Cen MT"/>
                <w:sz w:val="24"/>
              </w:rPr>
            </w:pPr>
            <w:r>
              <w:rPr>
                <w:rFonts w:ascii="Tw Cen MT" w:hAnsi="Tw Cen MT"/>
                <w:sz w:val="24"/>
              </w:rPr>
              <w:t>May 16</w:t>
            </w:r>
          </w:p>
        </w:tc>
        <w:tc>
          <w:tcPr>
            <w:tcW w:w="1374" w:type="dxa"/>
            <w:vMerge w:val="restart"/>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Purchases returns</w:t>
            </w:r>
          </w:p>
        </w:tc>
        <w:tc>
          <w:tcPr>
            <w:tcW w:w="92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r>
              <w:rPr>
                <w:rFonts w:ascii="Tw Cen MT" w:hAnsi="Tw Cen MT"/>
                <w:sz w:val="24"/>
              </w:rPr>
              <w:t>5</w:t>
            </w:r>
          </w:p>
        </w:tc>
        <w:tc>
          <w:tcPr>
            <w:tcW w:w="1114" w:type="dxa"/>
            <w:vMerge w:val="restart"/>
            <w:tcBorders>
              <w:top w:val="nil"/>
              <w:left w:val="single" w:sz="4" w:space="0" w:color="auto"/>
              <w:bottom w:val="nil"/>
              <w:right w:val="single" w:sz="4" w:space="0" w:color="auto"/>
            </w:tcBorders>
            <w:vAlign w:val="center"/>
          </w:tcPr>
          <w:p w:rsidR="007C73BD" w:rsidRPr="0007399A" w:rsidRDefault="007C73BD" w:rsidP="005D4F75">
            <w:pPr>
              <w:pStyle w:val="NoSpacing"/>
              <w:jc w:val="right"/>
              <w:rPr>
                <w:rFonts w:ascii="Tw Cen MT" w:hAnsi="Tw Cen MT"/>
                <w:sz w:val="24"/>
              </w:rPr>
            </w:pPr>
            <w:r>
              <w:rPr>
                <w:rFonts w:ascii="Tw Cen MT" w:hAnsi="Tw Cen MT"/>
                <w:sz w:val="24"/>
              </w:rPr>
              <w:t>100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vMerge/>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vMerge/>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vMerge/>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vMerge/>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vAlign w:val="center"/>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vAlign w:val="center"/>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May 31</w:t>
            </w: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Balance</w:t>
            </w: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c/d</w:t>
            </w:r>
          </w:p>
        </w:tc>
        <w:tc>
          <w:tcPr>
            <w:tcW w:w="1114" w:type="dxa"/>
            <w:tcBorders>
              <w:top w:val="nil"/>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900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nil"/>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single" w:sz="4" w:space="0" w:color="auto"/>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nil"/>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single" w:sz="4" w:space="0" w:color="auto"/>
              <w:right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2,200</w:t>
            </w: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single" w:sz="4" w:space="0" w:color="auto"/>
            </w:tcBorders>
          </w:tcPr>
          <w:p w:rsidR="007C73BD" w:rsidRPr="0007399A" w:rsidRDefault="007C73BD" w:rsidP="005D4F75">
            <w:pPr>
              <w:pStyle w:val="NoSpacing"/>
              <w:jc w:val="right"/>
              <w:rPr>
                <w:rFonts w:ascii="Tw Cen MT" w:hAnsi="Tw Cen MT"/>
                <w:sz w:val="24"/>
              </w:rPr>
            </w:pPr>
            <w:r>
              <w:rPr>
                <w:rFonts w:ascii="Tw Cen MT" w:hAnsi="Tw Cen MT"/>
                <w:sz w:val="24"/>
              </w:rPr>
              <w:t>2,200</w:t>
            </w:r>
          </w:p>
        </w:tc>
      </w:tr>
      <w:tr w:rsidR="007C73BD" w:rsidRPr="0007399A" w:rsidTr="005D4F75">
        <w:tc>
          <w:tcPr>
            <w:tcW w:w="1008" w:type="dxa"/>
            <w:tcBorders>
              <w:top w:val="nil"/>
              <w:bottom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bottom w:val="nil"/>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single" w:sz="4" w:space="0" w:color="auto"/>
              <w:left w:val="single" w:sz="4" w:space="0" w:color="auto"/>
              <w:bottom w:val="nil"/>
              <w:right w:val="single" w:sz="4" w:space="0" w:color="auto"/>
            </w:tcBorders>
          </w:tcPr>
          <w:p w:rsidR="007C73BD" w:rsidRPr="0007399A" w:rsidRDefault="007C73BD" w:rsidP="005D4F75">
            <w:pPr>
              <w:pStyle w:val="NoSpacing"/>
              <w:jc w:val="right"/>
              <w:rPr>
                <w:rFonts w:ascii="Tw Cen MT" w:hAnsi="Tw Cen MT"/>
                <w:sz w:val="24"/>
              </w:rPr>
            </w:pPr>
          </w:p>
        </w:tc>
        <w:tc>
          <w:tcPr>
            <w:tcW w:w="998" w:type="dxa"/>
            <w:tcBorders>
              <w:top w:val="nil"/>
              <w:left w:val="single" w:sz="4" w:space="0" w:color="auto"/>
              <w:bottom w:val="nil"/>
              <w:right w:val="single" w:sz="4" w:space="0" w:color="auto"/>
            </w:tcBorders>
          </w:tcPr>
          <w:p w:rsidR="007C73BD" w:rsidRPr="0007399A" w:rsidRDefault="007C73BD" w:rsidP="005D4F75">
            <w:pPr>
              <w:pStyle w:val="NoSpacing"/>
              <w:jc w:val="both"/>
              <w:rPr>
                <w:rFonts w:ascii="Tw Cen MT" w:hAnsi="Tw Cen MT"/>
                <w:sz w:val="24"/>
              </w:rPr>
            </w:pPr>
            <w:r>
              <w:rPr>
                <w:rFonts w:ascii="Tw Cen MT" w:hAnsi="Tw Cen MT"/>
                <w:sz w:val="24"/>
              </w:rPr>
              <w:t>June 1</w:t>
            </w:r>
          </w:p>
        </w:tc>
        <w:tc>
          <w:tcPr>
            <w:tcW w:w="1374" w:type="dxa"/>
            <w:tcBorders>
              <w:top w:val="nil"/>
              <w:left w:val="single" w:sz="4" w:space="0" w:color="auto"/>
              <w:bottom w:val="nil"/>
              <w:right w:val="single" w:sz="4" w:space="0" w:color="auto"/>
            </w:tcBorders>
          </w:tcPr>
          <w:p w:rsidR="007C73BD" w:rsidRDefault="007C73BD" w:rsidP="005D4F75">
            <w:pPr>
              <w:pStyle w:val="NoSpacing"/>
              <w:jc w:val="both"/>
              <w:rPr>
                <w:rFonts w:ascii="Tw Cen MT" w:hAnsi="Tw Cen MT"/>
                <w:sz w:val="24"/>
              </w:rPr>
            </w:pPr>
            <w:r>
              <w:rPr>
                <w:rFonts w:ascii="Tw Cen MT" w:hAnsi="Tw Cen MT"/>
                <w:sz w:val="24"/>
              </w:rPr>
              <w:t xml:space="preserve">Balance </w:t>
            </w:r>
          </w:p>
        </w:tc>
        <w:tc>
          <w:tcPr>
            <w:tcW w:w="606" w:type="dxa"/>
            <w:tcBorders>
              <w:top w:val="nil"/>
              <w:left w:val="single" w:sz="4" w:space="0" w:color="auto"/>
              <w:bottom w:val="nil"/>
              <w:right w:val="single" w:sz="4" w:space="0" w:color="auto"/>
            </w:tcBorders>
          </w:tcPr>
          <w:p w:rsidR="007C73BD" w:rsidRPr="0007399A" w:rsidRDefault="007C73BD" w:rsidP="005D4F75">
            <w:pPr>
              <w:pStyle w:val="NoSpacing"/>
              <w:jc w:val="center"/>
              <w:rPr>
                <w:rFonts w:ascii="Tw Cen MT" w:hAnsi="Tw Cen MT"/>
                <w:sz w:val="24"/>
              </w:rPr>
            </w:pPr>
            <w:r>
              <w:rPr>
                <w:rFonts w:ascii="Tw Cen MT" w:hAnsi="Tw Cen MT"/>
                <w:sz w:val="24"/>
              </w:rPr>
              <w:t>b/d</w:t>
            </w:r>
          </w:p>
        </w:tc>
        <w:tc>
          <w:tcPr>
            <w:tcW w:w="1114" w:type="dxa"/>
            <w:tcBorders>
              <w:top w:val="single" w:sz="4" w:space="0" w:color="auto"/>
              <w:left w:val="single" w:sz="4" w:space="0" w:color="auto"/>
              <w:bottom w:val="nil"/>
            </w:tcBorders>
          </w:tcPr>
          <w:p w:rsidR="007C73BD" w:rsidRPr="0007399A" w:rsidRDefault="007C73BD" w:rsidP="005D4F75">
            <w:pPr>
              <w:pStyle w:val="NoSpacing"/>
              <w:jc w:val="right"/>
              <w:rPr>
                <w:rFonts w:ascii="Tw Cen MT" w:hAnsi="Tw Cen MT"/>
                <w:sz w:val="24"/>
              </w:rPr>
            </w:pPr>
            <w:r>
              <w:rPr>
                <w:rFonts w:ascii="Tw Cen MT" w:hAnsi="Tw Cen MT"/>
                <w:sz w:val="24"/>
              </w:rPr>
              <w:t>900</w:t>
            </w:r>
          </w:p>
        </w:tc>
      </w:tr>
      <w:tr w:rsidR="007C73BD" w:rsidRPr="0007399A" w:rsidTr="005D4F75">
        <w:tc>
          <w:tcPr>
            <w:tcW w:w="1008" w:type="dxa"/>
            <w:tcBorders>
              <w:top w:val="nil"/>
              <w:right w:val="single" w:sz="4" w:space="0" w:color="auto"/>
            </w:tcBorders>
          </w:tcPr>
          <w:p w:rsidR="007C73BD" w:rsidRPr="0007399A" w:rsidRDefault="007C73BD" w:rsidP="005D4F75">
            <w:pPr>
              <w:pStyle w:val="NoSpacing"/>
              <w:jc w:val="both"/>
              <w:rPr>
                <w:rFonts w:ascii="Tw Cen MT" w:hAnsi="Tw Cen MT"/>
                <w:sz w:val="24"/>
              </w:rPr>
            </w:pPr>
          </w:p>
        </w:tc>
        <w:tc>
          <w:tcPr>
            <w:tcW w:w="1374" w:type="dxa"/>
            <w:tcBorders>
              <w:top w:val="nil"/>
              <w:left w:val="single" w:sz="4" w:space="0" w:color="auto"/>
              <w:right w:val="single" w:sz="4" w:space="0" w:color="auto"/>
            </w:tcBorders>
          </w:tcPr>
          <w:p w:rsidR="007C73BD" w:rsidRPr="0007399A" w:rsidRDefault="007C73BD" w:rsidP="005D4F75">
            <w:pPr>
              <w:pStyle w:val="NoSpacing"/>
              <w:jc w:val="both"/>
              <w:rPr>
                <w:rFonts w:ascii="Tw Cen MT" w:hAnsi="Tw Cen MT"/>
                <w:sz w:val="24"/>
              </w:rPr>
            </w:pPr>
          </w:p>
        </w:tc>
        <w:tc>
          <w:tcPr>
            <w:tcW w:w="924" w:type="dxa"/>
            <w:tcBorders>
              <w:top w:val="nil"/>
              <w:left w:val="single" w:sz="4" w:space="0" w:color="auto"/>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nil"/>
              <w:left w:val="single" w:sz="4" w:space="0" w:color="auto"/>
              <w:right w:val="single" w:sz="4" w:space="0" w:color="auto"/>
            </w:tcBorders>
          </w:tcPr>
          <w:p w:rsidR="007C73BD" w:rsidRDefault="007C73BD" w:rsidP="005D4F75">
            <w:pPr>
              <w:pStyle w:val="NoSpacing"/>
              <w:jc w:val="right"/>
              <w:rPr>
                <w:rFonts w:ascii="Tw Cen MT" w:hAnsi="Tw Cen MT"/>
                <w:sz w:val="24"/>
              </w:rPr>
            </w:pPr>
          </w:p>
        </w:tc>
        <w:tc>
          <w:tcPr>
            <w:tcW w:w="998" w:type="dxa"/>
            <w:tcBorders>
              <w:top w:val="nil"/>
              <w:left w:val="single" w:sz="4" w:space="0" w:color="auto"/>
              <w:right w:val="single" w:sz="4" w:space="0" w:color="auto"/>
            </w:tcBorders>
          </w:tcPr>
          <w:p w:rsidR="007C73BD" w:rsidRDefault="007C73BD" w:rsidP="005D4F75">
            <w:pPr>
              <w:pStyle w:val="NoSpacing"/>
              <w:jc w:val="both"/>
              <w:rPr>
                <w:rFonts w:ascii="Tw Cen MT" w:hAnsi="Tw Cen MT"/>
                <w:sz w:val="24"/>
              </w:rPr>
            </w:pPr>
          </w:p>
        </w:tc>
        <w:tc>
          <w:tcPr>
            <w:tcW w:w="1374" w:type="dxa"/>
            <w:tcBorders>
              <w:top w:val="nil"/>
              <w:left w:val="single" w:sz="4" w:space="0" w:color="auto"/>
              <w:right w:val="single" w:sz="4" w:space="0" w:color="auto"/>
            </w:tcBorders>
          </w:tcPr>
          <w:p w:rsidR="007C73BD" w:rsidRDefault="007C73BD" w:rsidP="005D4F75">
            <w:pPr>
              <w:pStyle w:val="NoSpacing"/>
              <w:jc w:val="both"/>
              <w:rPr>
                <w:rFonts w:ascii="Tw Cen MT" w:hAnsi="Tw Cen MT"/>
                <w:sz w:val="24"/>
              </w:rPr>
            </w:pPr>
          </w:p>
        </w:tc>
        <w:tc>
          <w:tcPr>
            <w:tcW w:w="606" w:type="dxa"/>
            <w:tcBorders>
              <w:top w:val="nil"/>
              <w:left w:val="single" w:sz="4" w:space="0" w:color="auto"/>
              <w:right w:val="single" w:sz="4" w:space="0" w:color="auto"/>
            </w:tcBorders>
          </w:tcPr>
          <w:p w:rsidR="007C73BD" w:rsidRDefault="007C73BD" w:rsidP="005D4F75">
            <w:pPr>
              <w:pStyle w:val="NoSpacing"/>
              <w:jc w:val="center"/>
              <w:rPr>
                <w:rFonts w:ascii="Tw Cen MT" w:hAnsi="Tw Cen MT"/>
                <w:sz w:val="24"/>
              </w:rPr>
            </w:pPr>
          </w:p>
        </w:tc>
        <w:tc>
          <w:tcPr>
            <w:tcW w:w="1114" w:type="dxa"/>
            <w:tcBorders>
              <w:top w:val="nil"/>
              <w:left w:val="single" w:sz="4" w:space="0" w:color="auto"/>
            </w:tcBorders>
          </w:tcPr>
          <w:p w:rsidR="007C73BD" w:rsidRPr="0007399A" w:rsidRDefault="007C73BD" w:rsidP="005D4F75">
            <w:pPr>
              <w:pStyle w:val="NoSpacing"/>
              <w:jc w:val="right"/>
              <w:rPr>
                <w:rFonts w:ascii="Tw Cen MT" w:hAnsi="Tw Cen MT"/>
                <w:sz w:val="24"/>
              </w:rPr>
            </w:pPr>
          </w:p>
        </w:tc>
      </w:tr>
    </w:tbl>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i.</w:t>
      </w:r>
      <w:r>
        <w:rPr>
          <w:rFonts w:ascii="Tw Cen MT" w:hAnsi="Tw Cen MT"/>
        </w:rPr>
        <w:tab/>
        <w:t>The folio numbers and columns have the same interpretation as in the preceding example.</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ii.</w:t>
      </w:r>
      <w:r>
        <w:rPr>
          <w:rFonts w:ascii="Tw Cen MT" w:hAnsi="Tw Cen MT"/>
        </w:rPr>
        <w:tab/>
        <w:t>May</w:t>
      </w:r>
      <w:proofErr w:type="gramEnd"/>
      <w:r>
        <w:rPr>
          <w:rFonts w:ascii="Tw Cen MT" w:hAnsi="Tw Cen MT"/>
        </w:rPr>
        <w:t xml:space="preserve"> 1 on this date R. Makinde was owed </w:t>
      </w:r>
      <w:r w:rsidRPr="001D268F">
        <w:rPr>
          <w:rFonts w:ascii="Tw Cen MT" w:hAnsi="Tw Cen MT"/>
          <w:dstrike/>
        </w:rPr>
        <w:t>N</w:t>
      </w:r>
      <w:r>
        <w:rPr>
          <w:rFonts w:ascii="Tw Cen MT" w:hAnsi="Tw Cen MT"/>
        </w:rPr>
        <w:t>755. This is reflected by a credit balance in his personal account.</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iii.</w:t>
      </w:r>
      <w:r>
        <w:rPr>
          <w:rFonts w:ascii="Tw Cen MT" w:hAnsi="Tw Cen MT"/>
        </w:rPr>
        <w:tab/>
        <w:t>May</w:t>
      </w:r>
      <w:proofErr w:type="gramEnd"/>
      <w:r>
        <w:rPr>
          <w:rFonts w:ascii="Tw Cen MT" w:hAnsi="Tw Cen MT"/>
        </w:rPr>
        <w:t xml:space="preserve"> 12 &amp; 13. Goods were bough on credit from R. Makinde on these dates for </w:t>
      </w:r>
      <w:r w:rsidRPr="001D268F">
        <w:rPr>
          <w:rFonts w:ascii="Tw Cen MT" w:hAnsi="Tw Cen MT"/>
          <w:dstrike/>
        </w:rPr>
        <w:t>N</w:t>
      </w:r>
      <w:r>
        <w:rPr>
          <w:rFonts w:ascii="Tw Cen MT" w:hAnsi="Tw Cen MT"/>
        </w:rPr>
        <w:t xml:space="preserve">445 and </w:t>
      </w:r>
      <w:r w:rsidRPr="001D268F">
        <w:rPr>
          <w:rFonts w:ascii="Tw Cen MT" w:hAnsi="Tw Cen MT"/>
          <w:dstrike/>
        </w:rPr>
        <w:t>N</w:t>
      </w:r>
      <w:r>
        <w:rPr>
          <w:rFonts w:ascii="Tw Cen MT" w:hAnsi="Tw Cen MT"/>
        </w:rPr>
        <w:t>1000 respectively.</w:t>
      </w:r>
    </w:p>
    <w:p w:rsidR="007C73BD" w:rsidRDefault="007C73BD" w:rsidP="007C73BD">
      <w:pPr>
        <w:pStyle w:val="NoSpacing"/>
        <w:spacing w:line="360" w:lineRule="auto"/>
        <w:ind w:left="720" w:hanging="720"/>
        <w:jc w:val="both"/>
        <w:rPr>
          <w:rFonts w:ascii="Tw Cen MT" w:hAnsi="Tw Cen MT"/>
        </w:rPr>
      </w:pPr>
      <w:r>
        <w:rPr>
          <w:rFonts w:ascii="Tw Cen MT" w:hAnsi="Tw Cen MT"/>
        </w:rPr>
        <w:t>iv.</w:t>
      </w:r>
      <w:r>
        <w:rPr>
          <w:rFonts w:ascii="Tw Cen MT" w:hAnsi="Tw Cen MT"/>
        </w:rPr>
        <w:tab/>
        <w:t xml:space="preserve">May 15 </w:t>
      </w:r>
      <w:r w:rsidRPr="001D268F">
        <w:rPr>
          <w:rFonts w:ascii="Tw Cen MT" w:hAnsi="Tw Cen MT"/>
          <w:dstrike/>
        </w:rPr>
        <w:t>N</w:t>
      </w:r>
      <w:r>
        <w:rPr>
          <w:rFonts w:ascii="Tw Cen MT" w:hAnsi="Tw Cen MT"/>
        </w:rPr>
        <w:t>1,080 was paid to Makinde in cash in full settlement of the amount owed at the beginning of the month and credit purchases made on may 12</w:t>
      </w:r>
      <w:r w:rsidRPr="00D0286F">
        <w:rPr>
          <w:rFonts w:ascii="Tw Cen MT" w:hAnsi="Tw Cen MT"/>
          <w:vertAlign w:val="superscript"/>
        </w:rPr>
        <w:t>th</w:t>
      </w:r>
      <w:r>
        <w:rPr>
          <w:rFonts w:ascii="Tw Cen MT" w:hAnsi="Tw Cen MT"/>
        </w:rPr>
        <w:t xml:space="preserve"> for Making this payment promptly, a discount of 10% on (</w:t>
      </w:r>
      <w:r w:rsidRPr="001D268F">
        <w:rPr>
          <w:rFonts w:ascii="Tw Cen MT" w:hAnsi="Tw Cen MT"/>
          <w:dstrike/>
        </w:rPr>
        <w:t>N</w:t>
      </w:r>
      <w:r>
        <w:rPr>
          <w:rFonts w:ascii="Tw Cen MT" w:hAnsi="Tw Cen MT"/>
        </w:rPr>
        <w:t xml:space="preserve">755 + </w:t>
      </w:r>
      <w:r w:rsidRPr="001D268F">
        <w:rPr>
          <w:rFonts w:ascii="Tw Cen MT" w:hAnsi="Tw Cen MT"/>
          <w:dstrike/>
        </w:rPr>
        <w:t>N</w:t>
      </w:r>
      <w:r>
        <w:rPr>
          <w:rFonts w:ascii="Tw Cen MT" w:hAnsi="Tw Cen MT"/>
        </w:rPr>
        <w:t xml:space="preserve">445), </w:t>
      </w:r>
      <w:r w:rsidRPr="001D268F">
        <w:rPr>
          <w:rFonts w:ascii="Tw Cen MT" w:hAnsi="Tw Cen MT"/>
          <w:dstrike/>
        </w:rPr>
        <w:t>N</w:t>
      </w:r>
      <w:r>
        <w:rPr>
          <w:rFonts w:ascii="Tw Cen MT" w:hAnsi="Tw Cen MT"/>
        </w:rPr>
        <w:t>1,200 was received.</w:t>
      </w:r>
    </w:p>
    <w:p w:rsidR="007C73BD" w:rsidRDefault="007C73BD" w:rsidP="007C73BD">
      <w:pPr>
        <w:pStyle w:val="NoSpacing"/>
        <w:spacing w:line="360" w:lineRule="auto"/>
        <w:ind w:left="720" w:hanging="720"/>
        <w:jc w:val="both"/>
        <w:rPr>
          <w:rFonts w:ascii="Tw Cen MT" w:hAnsi="Tw Cen MT"/>
        </w:rPr>
      </w:pPr>
      <w:proofErr w:type="gramStart"/>
      <w:r>
        <w:rPr>
          <w:rFonts w:ascii="Tw Cen MT" w:hAnsi="Tw Cen MT"/>
        </w:rPr>
        <w:t>v.</w:t>
      </w:r>
      <w:r>
        <w:rPr>
          <w:rFonts w:ascii="Tw Cen MT" w:hAnsi="Tw Cen MT"/>
        </w:rPr>
        <w:tab/>
        <w:t>May</w:t>
      </w:r>
      <w:proofErr w:type="gramEnd"/>
      <w:r>
        <w:rPr>
          <w:rFonts w:ascii="Tw Cen MT" w:hAnsi="Tw Cen MT"/>
        </w:rPr>
        <w:t xml:space="preserve"> 16</w:t>
      </w:r>
      <w:r w:rsidRPr="006F23D6">
        <w:rPr>
          <w:rFonts w:ascii="Tw Cen MT" w:hAnsi="Tw Cen MT"/>
          <w:vertAlign w:val="superscript"/>
        </w:rPr>
        <w:t>th</w:t>
      </w:r>
      <w:r>
        <w:rPr>
          <w:rFonts w:ascii="Tw Cen MT" w:hAnsi="Tw Cen MT"/>
        </w:rPr>
        <w:t>, of the goods bought on May 13</w:t>
      </w:r>
      <w:r w:rsidRPr="006F23D6">
        <w:rPr>
          <w:rFonts w:ascii="Tw Cen MT" w:hAnsi="Tw Cen MT"/>
          <w:vertAlign w:val="superscript"/>
        </w:rPr>
        <w:t>th</w:t>
      </w:r>
      <w:r>
        <w:rPr>
          <w:rFonts w:ascii="Tw Cen MT" w:hAnsi="Tw Cen MT"/>
        </w:rPr>
        <w:t>, goods worth N100 were returned to Makinde on this date probably because they were faulty or damaged.</w:t>
      </w:r>
    </w:p>
    <w:p w:rsidR="007C73BD" w:rsidRDefault="007C73BD" w:rsidP="007C73BD">
      <w:pPr>
        <w:pStyle w:val="NoSpacing"/>
        <w:spacing w:line="360" w:lineRule="auto"/>
        <w:ind w:left="720" w:hanging="720"/>
        <w:jc w:val="both"/>
        <w:rPr>
          <w:rFonts w:ascii="Tw Cen MT" w:hAnsi="Tw Cen MT"/>
        </w:rPr>
      </w:pPr>
      <w:r>
        <w:rPr>
          <w:rFonts w:ascii="Tw Cen MT" w:hAnsi="Tw Cen MT"/>
        </w:rPr>
        <w:t>vi.</w:t>
      </w:r>
      <w:r>
        <w:rPr>
          <w:rFonts w:ascii="Tw Cen MT" w:hAnsi="Tw Cen MT"/>
        </w:rPr>
        <w:tab/>
        <w:t>At the end of the month, N900 was owing to Makinde.</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3.</w:t>
      </w:r>
      <w:r>
        <w:rPr>
          <w:rFonts w:ascii="Tw Cen MT" w:hAnsi="Tw Cen MT"/>
        </w:rPr>
        <w:tab/>
      </w:r>
      <w:r w:rsidRPr="002806E3">
        <w:rPr>
          <w:rFonts w:ascii="Tw Cen MT" w:hAnsi="Tw Cen MT"/>
          <w:b/>
        </w:rPr>
        <w:t>GENERAL LEDGER:</w:t>
      </w:r>
      <w:r>
        <w:rPr>
          <w:rFonts w:ascii="Tw Cen MT" w:hAnsi="Tw Cen MT"/>
        </w:rPr>
        <w:t xml:space="preserve"> This is the ledger in which most deal and nominal accounts are kept. For example, the discount allowed and discount received accounts would normally be kept in the general ledger as would many other accounts.</w:t>
      </w:r>
    </w:p>
    <w:p w:rsidR="007C73BD" w:rsidRDefault="007C73BD" w:rsidP="007C73BD">
      <w:pPr>
        <w:pStyle w:val="NoSpacing"/>
        <w:spacing w:line="360" w:lineRule="auto"/>
        <w:ind w:left="720" w:hanging="720"/>
        <w:jc w:val="both"/>
        <w:rPr>
          <w:rFonts w:ascii="Tw Cen MT" w:hAnsi="Tw Cen MT"/>
        </w:rPr>
      </w:pPr>
    </w:p>
    <w:p w:rsidR="007C73BD" w:rsidRDefault="007C73BD" w:rsidP="007C73BD">
      <w:pPr>
        <w:pStyle w:val="NoSpacing"/>
        <w:spacing w:line="360" w:lineRule="auto"/>
        <w:ind w:left="720" w:hanging="720"/>
        <w:jc w:val="both"/>
        <w:rPr>
          <w:rFonts w:ascii="Tw Cen MT" w:hAnsi="Tw Cen MT"/>
        </w:rPr>
      </w:pPr>
      <w:r>
        <w:rPr>
          <w:rFonts w:ascii="Tw Cen MT" w:hAnsi="Tw Cen MT"/>
        </w:rPr>
        <w:t>4.</w:t>
      </w:r>
      <w:r>
        <w:rPr>
          <w:rFonts w:ascii="Tw Cen MT" w:hAnsi="Tw Cen MT"/>
        </w:rPr>
        <w:tab/>
      </w:r>
      <w:r>
        <w:rPr>
          <w:rFonts w:ascii="Tw Cen MT" w:hAnsi="Tw Cen MT"/>
          <w:b/>
        </w:rPr>
        <w:t>PRIVATE LEDGER:</w:t>
      </w:r>
      <w:r>
        <w:rPr>
          <w:rFonts w:ascii="Tw Cen MT" w:hAnsi="Tw Cen MT"/>
        </w:rPr>
        <w:t xml:space="preserve"> This is a ledger which, for confidential and security reasons, is kept by either the proprietor or the accountant outside the reach </w:t>
      </w:r>
      <w:r>
        <w:rPr>
          <w:rFonts w:ascii="Tw Cen MT" w:hAnsi="Tw Cen MT"/>
        </w:rPr>
        <w:lastRenderedPageBreak/>
        <w:t>of office staff. Examples of accounts which would normally be kept in such a ledger include capital, drawings and profit and loss account.</w:t>
      </w:r>
    </w:p>
    <w:p w:rsidR="007C73BD" w:rsidRDefault="007C73BD" w:rsidP="007C73BD">
      <w:pPr>
        <w:pStyle w:val="NoSpacing"/>
        <w:spacing w:line="360" w:lineRule="auto"/>
        <w:ind w:left="720" w:hanging="720"/>
        <w:jc w:val="center"/>
        <w:rPr>
          <w:rFonts w:ascii="Tw Cen MT" w:hAnsi="Tw Cen MT"/>
          <w:b/>
        </w:rPr>
      </w:pPr>
      <w:r>
        <w:rPr>
          <w:rFonts w:ascii="Tw Cen MT" w:hAnsi="Tw Cen MT"/>
          <w:b/>
        </w:rPr>
        <w:t>WEEK 4 – 7</w:t>
      </w:r>
    </w:p>
    <w:p w:rsidR="007C73BD" w:rsidRPr="005105CD" w:rsidRDefault="007C73BD" w:rsidP="007C73BD">
      <w:pPr>
        <w:pStyle w:val="NoSpacing"/>
        <w:spacing w:line="360" w:lineRule="auto"/>
        <w:ind w:left="720" w:hanging="720"/>
        <w:jc w:val="center"/>
        <w:rPr>
          <w:rFonts w:ascii="Tw Cen MT" w:hAnsi="Tw Cen MT"/>
          <w:b/>
        </w:rPr>
      </w:pPr>
      <w:r>
        <w:rPr>
          <w:rFonts w:ascii="Tw Cen MT" w:hAnsi="Tw Cen MT"/>
          <w:b/>
        </w:rPr>
        <w:t>THE THREE – COLUMN CASH BOOK</w:t>
      </w:r>
    </w:p>
    <w:p w:rsidR="007C73BD" w:rsidRDefault="007C73BD" w:rsidP="007C73BD">
      <w:pPr>
        <w:pStyle w:val="NoSpacing"/>
        <w:spacing w:line="360" w:lineRule="auto"/>
        <w:ind w:left="720"/>
        <w:jc w:val="both"/>
        <w:rPr>
          <w:rFonts w:ascii="Tw Cen MT" w:hAnsi="Tw Cen MT"/>
        </w:rPr>
      </w:pPr>
      <w:r>
        <w:rPr>
          <w:rFonts w:ascii="Tw Cen MT" w:hAnsi="Tw Cen MT"/>
        </w:rPr>
        <w:t>This is similar to the two column cash book except that the discount column is added to both the debit side and the credit side. The debit side, it will be recalled, records receipts while the credit side records payments. The purpose of the discount column in the debit side is, therefore, to record discounts which are allowed to customers when the business receives cash from them. Similarly, the discount column on the credit side is for discounts which the business receives from its suppliers when payments are made to them.</w:t>
      </w:r>
    </w:p>
    <w:p w:rsidR="007C73BD" w:rsidRDefault="007C73BD" w:rsidP="007C73BD">
      <w:pPr>
        <w:pStyle w:val="NoSpacing"/>
        <w:spacing w:line="360" w:lineRule="auto"/>
        <w:ind w:firstLine="720"/>
        <w:jc w:val="both"/>
        <w:rPr>
          <w:rFonts w:ascii="Tw Cen MT" w:hAnsi="Tw Cen MT"/>
        </w:rPr>
      </w:pPr>
    </w:p>
    <w:p w:rsidR="007C73BD" w:rsidRDefault="007C73BD" w:rsidP="007C73BD">
      <w:pPr>
        <w:pStyle w:val="NoSpacing"/>
        <w:spacing w:line="360" w:lineRule="auto"/>
        <w:ind w:firstLine="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sidRPr="00436542">
        <w:rPr>
          <w:rFonts w:ascii="Tw Cen MT" w:hAnsi="Tw Cen MT"/>
        </w:rPr>
        <w:t>The cash book of S. Essien</w:t>
      </w:r>
      <w:r>
        <w:rPr>
          <w:rFonts w:ascii="Tw Cen MT" w:hAnsi="Tw Cen MT"/>
        </w:rPr>
        <w:t xml:space="preserve"> is maintained with cash bank and discount columns. During the month of March, 19x9, the following transactions took place.</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 Cash balances in hand </w:t>
      </w:r>
      <w:r w:rsidRPr="00DD5819">
        <w:rPr>
          <w:rFonts w:ascii="Tw Cen MT" w:hAnsi="Tw Cen MT"/>
          <w:dstrike/>
        </w:rPr>
        <w:t>N</w:t>
      </w:r>
      <w:r>
        <w:rPr>
          <w:rFonts w:ascii="Tw Cen MT" w:hAnsi="Tw Cen MT"/>
        </w:rPr>
        <w:t xml:space="preserve">100, and at bank </w:t>
      </w:r>
      <w:r w:rsidRPr="00DD5819">
        <w:rPr>
          <w:rFonts w:ascii="Tw Cen MT" w:hAnsi="Tw Cen MT"/>
          <w:dstrike/>
        </w:rPr>
        <w:t>N</w:t>
      </w:r>
      <w:r>
        <w:rPr>
          <w:rFonts w:ascii="Tw Cen MT" w:hAnsi="Tw Cen MT"/>
        </w:rPr>
        <w:t>1</w:t>
      </w:r>
      <w:proofErr w:type="gramStart"/>
      <w:r>
        <w:rPr>
          <w:rFonts w:ascii="Tw Cen MT" w:hAnsi="Tw Cen MT"/>
        </w:rPr>
        <w:t>,220</w:t>
      </w:r>
      <w:proofErr w:type="gramEnd"/>
      <w:r>
        <w:rPr>
          <w:rFonts w:ascii="Tw Cen MT" w:hAnsi="Tw Cen MT"/>
        </w:rPr>
        <w:t>.</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 Paid J. Okonedo by cheque </w:t>
      </w:r>
      <w:r w:rsidRPr="009E5CE5">
        <w:rPr>
          <w:rFonts w:ascii="Tw Cen MT" w:hAnsi="Tw Cen MT"/>
          <w:dstrike/>
        </w:rPr>
        <w:t>N</w:t>
      </w:r>
      <w:r>
        <w:rPr>
          <w:rFonts w:ascii="Tw Cen MT" w:hAnsi="Tw Cen MT"/>
        </w:rPr>
        <w:t xml:space="preserve">105 in full settlement of his account for </w:t>
      </w:r>
      <w:r w:rsidRPr="009E5CE5">
        <w:rPr>
          <w:rFonts w:ascii="Tw Cen MT" w:hAnsi="Tw Cen MT"/>
          <w:dstrike/>
        </w:rPr>
        <w:t>N</w:t>
      </w:r>
      <w:r>
        <w:rPr>
          <w:rFonts w:ascii="Tw Cen MT" w:hAnsi="Tw Cen MT"/>
        </w:rPr>
        <w:t>110.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5. Cash purchases </w:t>
      </w:r>
      <w:r w:rsidRPr="00DD5819">
        <w:rPr>
          <w:rFonts w:ascii="Tw Cen MT" w:hAnsi="Tw Cen MT"/>
          <w:dstrike/>
        </w:rPr>
        <w:t>N</w:t>
      </w:r>
      <w:r>
        <w:rPr>
          <w:rFonts w:ascii="Tw Cen MT" w:hAnsi="Tw Cen MT"/>
        </w:rPr>
        <w:t xml:space="preserve">48, and purchases by cheque </w:t>
      </w:r>
      <w:r w:rsidRPr="00DD5819">
        <w:rPr>
          <w:rFonts w:ascii="Tw Cen MT" w:hAnsi="Tw Cen MT"/>
          <w:dstrike/>
        </w:rPr>
        <w:t>N</w:t>
      </w:r>
      <w:r>
        <w:rPr>
          <w:rFonts w:ascii="Tw Cen MT" w:hAnsi="Tw Cen MT"/>
        </w:rPr>
        <w:t>850.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10. Cash sales </w:t>
      </w:r>
      <w:r w:rsidRPr="00DD5819">
        <w:rPr>
          <w:rFonts w:ascii="Tw Cen MT" w:hAnsi="Tw Cen MT"/>
          <w:dstrike/>
        </w:rPr>
        <w:t>N</w:t>
      </w:r>
      <w:r>
        <w:rPr>
          <w:rFonts w:ascii="Tw Cen MT" w:hAnsi="Tw Cen MT"/>
        </w:rPr>
        <w:t>780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12. Cash paid into bank </w:t>
      </w:r>
      <w:r w:rsidRPr="00DD5819">
        <w:rPr>
          <w:rFonts w:ascii="Tw Cen MT" w:hAnsi="Tw Cen MT"/>
          <w:dstrike/>
        </w:rPr>
        <w:t>N</w:t>
      </w:r>
      <w:r>
        <w:rPr>
          <w:rFonts w:ascii="Tw Cen MT" w:hAnsi="Tw Cen MT"/>
        </w:rPr>
        <w:t>560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15. Received cheque from M. Dantata </w:t>
      </w:r>
      <w:r w:rsidRPr="00DD5819">
        <w:rPr>
          <w:rFonts w:ascii="Tw Cen MT" w:hAnsi="Tw Cen MT"/>
          <w:dstrike/>
        </w:rPr>
        <w:t>N</w:t>
      </w:r>
      <w:r>
        <w:rPr>
          <w:rFonts w:ascii="Tw Cen MT" w:hAnsi="Tw Cen MT"/>
        </w:rPr>
        <w:t>650 on account.</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18. Received cheque from j. Robens </w:t>
      </w:r>
      <w:r w:rsidRPr="00DD5819">
        <w:rPr>
          <w:rFonts w:ascii="Tw Cen MT" w:hAnsi="Tw Cen MT"/>
          <w:dstrike/>
        </w:rPr>
        <w:t>N</w:t>
      </w:r>
      <w:r>
        <w:rPr>
          <w:rFonts w:ascii="Tw Cen MT" w:hAnsi="Tw Cen MT"/>
        </w:rPr>
        <w:t xml:space="preserve">65 in full settlement of his account for </w:t>
      </w:r>
      <w:r w:rsidRPr="00DD5819">
        <w:rPr>
          <w:rFonts w:ascii="Tw Cen MT" w:hAnsi="Tw Cen MT"/>
          <w:dstrike/>
        </w:rPr>
        <w:t>N</w:t>
      </w:r>
      <w:r>
        <w:rPr>
          <w:rFonts w:ascii="Tw Cen MT" w:hAnsi="Tw Cen MT"/>
        </w:rPr>
        <w:t>68.</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23. Paid </w:t>
      </w:r>
      <w:r w:rsidRPr="00DD5819">
        <w:rPr>
          <w:rFonts w:ascii="Tw Cen MT" w:hAnsi="Tw Cen MT"/>
          <w:dstrike/>
        </w:rPr>
        <w:t>N</w:t>
      </w:r>
      <w:r>
        <w:rPr>
          <w:rFonts w:ascii="Tw Cen MT" w:hAnsi="Tw Cen MT"/>
        </w:rPr>
        <w:t>650 into bank.</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26. Cash sales </w:t>
      </w:r>
      <w:r w:rsidRPr="00DD5819">
        <w:rPr>
          <w:rFonts w:ascii="Tw Cen MT" w:hAnsi="Tw Cen MT"/>
          <w:dstrike/>
        </w:rPr>
        <w:t>N</w:t>
      </w:r>
      <w:r>
        <w:rPr>
          <w:rFonts w:ascii="Tw Cen MT" w:hAnsi="Tw Cen MT"/>
        </w:rPr>
        <w:t>400</w:t>
      </w:r>
    </w:p>
    <w:p w:rsidR="007C73BD" w:rsidRDefault="007C73BD" w:rsidP="007C73BD">
      <w:pPr>
        <w:pStyle w:val="NoSpacing"/>
        <w:spacing w:line="360" w:lineRule="auto"/>
        <w:ind w:left="720"/>
        <w:jc w:val="both"/>
        <w:rPr>
          <w:rFonts w:ascii="Tw Cen MT" w:hAnsi="Tw Cen MT"/>
        </w:rPr>
      </w:pPr>
      <w:r>
        <w:rPr>
          <w:rFonts w:ascii="Tw Cen MT" w:hAnsi="Tw Cen MT"/>
        </w:rPr>
        <w:t xml:space="preserve">March 28. Drew cash from bank for office use </w:t>
      </w:r>
      <w:r w:rsidRPr="00DD5819">
        <w:rPr>
          <w:rFonts w:ascii="Tw Cen MT" w:hAnsi="Tw Cen MT"/>
          <w:dstrike/>
        </w:rPr>
        <w:t>N</w:t>
      </w:r>
      <w:r>
        <w:rPr>
          <w:rFonts w:ascii="Tw Cen MT" w:hAnsi="Tw Cen MT"/>
        </w:rPr>
        <w:t>200.</w:t>
      </w: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ind w:left="720"/>
        <w:jc w:val="both"/>
        <w:rPr>
          <w:rFonts w:ascii="Tw Cen MT" w:hAnsi="Tw Cen MT"/>
        </w:rPr>
      </w:pPr>
      <w:r>
        <w:rPr>
          <w:rFonts w:ascii="Tw Cen MT" w:hAnsi="Tw Cen MT"/>
        </w:rPr>
        <w:lastRenderedPageBreak/>
        <w:t>You are required to balance the cash book and bring down the balances of cash in hand and at bank on 31</w:t>
      </w:r>
      <w:r w:rsidRPr="000E288E">
        <w:rPr>
          <w:rFonts w:ascii="Tw Cen MT" w:hAnsi="Tw Cen MT"/>
          <w:vertAlign w:val="superscript"/>
        </w:rPr>
        <w:t>st</w:t>
      </w:r>
      <w:r>
        <w:rPr>
          <w:rFonts w:ascii="Tw Cen MT" w:hAnsi="Tw Cen MT"/>
        </w:rPr>
        <w:t xml:space="preserve"> March, 19x9.</w:t>
      </w:r>
    </w:p>
    <w:p w:rsidR="007C73BD" w:rsidRDefault="007C73BD" w:rsidP="007C73BD">
      <w:pPr>
        <w:pStyle w:val="NoSpacing"/>
        <w:spacing w:line="360" w:lineRule="auto"/>
        <w:ind w:left="720"/>
        <w:jc w:val="center"/>
        <w:rPr>
          <w:rFonts w:ascii="Tw Cen MT" w:hAnsi="Tw Cen MT"/>
          <w:b/>
        </w:rPr>
      </w:pPr>
      <w:r>
        <w:rPr>
          <w:rFonts w:ascii="Tw Cen MT" w:hAnsi="Tw Cen MT"/>
          <w:b/>
        </w:rPr>
        <w:t>WEEK EIGHT (8) TO TEN (10)</w:t>
      </w:r>
    </w:p>
    <w:p w:rsidR="007C73BD" w:rsidRDefault="007C73BD" w:rsidP="007C73BD">
      <w:pPr>
        <w:pStyle w:val="NoSpacing"/>
        <w:spacing w:line="360" w:lineRule="auto"/>
        <w:jc w:val="both"/>
        <w:rPr>
          <w:rFonts w:ascii="Tw Cen MT" w:hAnsi="Tw Cen MT"/>
          <w:b/>
        </w:rPr>
      </w:pPr>
      <w:proofErr w:type="gramStart"/>
      <w:r>
        <w:rPr>
          <w:rFonts w:ascii="Tw Cen MT" w:hAnsi="Tw Cen MT"/>
          <w:b/>
        </w:rPr>
        <w:t>STOCK  VALUATION</w:t>
      </w:r>
      <w:proofErr w:type="gramEnd"/>
    </w:p>
    <w:p w:rsidR="007C73BD" w:rsidRDefault="007C73BD" w:rsidP="007C73BD">
      <w:pPr>
        <w:pStyle w:val="NoSpacing"/>
        <w:spacing w:line="360" w:lineRule="auto"/>
        <w:jc w:val="both"/>
        <w:rPr>
          <w:rFonts w:ascii="Tw Cen MT" w:hAnsi="Tw Cen MT"/>
        </w:rPr>
      </w:pPr>
      <w:r>
        <w:rPr>
          <w:rFonts w:ascii="Tw Cen MT" w:hAnsi="Tw Cen MT"/>
        </w:rPr>
        <w:t>Methods of stocks valuation are devices which aim to deal with some of the problems. W shall consider some of those commonly adopted.</w:t>
      </w:r>
    </w:p>
    <w:p w:rsidR="007C73BD" w:rsidRDefault="007C73BD" w:rsidP="007C73BD">
      <w:pPr>
        <w:pStyle w:val="NoSpacing"/>
        <w:spacing w:line="360" w:lineRule="auto"/>
        <w:jc w:val="both"/>
        <w:rPr>
          <w:rFonts w:ascii="Tw Cen MT" w:hAnsi="Tw Cen MT"/>
          <w:b/>
        </w:rPr>
      </w:pPr>
      <w:r w:rsidRPr="002B30F9">
        <w:rPr>
          <w:rFonts w:ascii="Tw Cen MT" w:hAnsi="Tw Cen MT"/>
          <w:b/>
        </w:rPr>
        <w:t>(I)</w:t>
      </w:r>
      <w:r w:rsidRPr="002B30F9">
        <w:rPr>
          <w:rFonts w:ascii="Tw Cen MT" w:hAnsi="Tw Cen MT"/>
          <w:b/>
        </w:rPr>
        <w:tab/>
        <w:t>FIRST-IN-FIRST OUT (FIFO) METHOD.</w:t>
      </w:r>
    </w:p>
    <w:p w:rsidR="007C73BD" w:rsidRDefault="007C73BD" w:rsidP="007C73BD">
      <w:pPr>
        <w:pStyle w:val="NoSpacing"/>
        <w:spacing w:line="360" w:lineRule="auto"/>
        <w:ind w:left="720"/>
        <w:jc w:val="both"/>
        <w:rPr>
          <w:rFonts w:ascii="Tw Cen MT" w:hAnsi="Tw Cen MT"/>
        </w:rPr>
      </w:pPr>
      <w:r>
        <w:rPr>
          <w:rFonts w:ascii="Tw Cen MT" w:hAnsi="Tw Cen MT"/>
        </w:rPr>
        <w:t>This method assumes as the name indicates that items of stock were sold during the year in the order in which they were originally bought. Goods that were bought first (FIRST-IN) were those that were sold first, or issued first for production (FIRST-OUT). It follows then that items of closing stock will be made up of those bought most recently.</w:t>
      </w:r>
    </w:p>
    <w:p w:rsidR="007C73BD" w:rsidRDefault="007C73BD" w:rsidP="007C73BD">
      <w:pPr>
        <w:pStyle w:val="NoSpacing"/>
        <w:spacing w:line="360" w:lineRule="auto"/>
        <w:ind w:firstLine="720"/>
        <w:jc w:val="both"/>
        <w:rPr>
          <w:rFonts w:ascii="Tw Cen MT" w:hAnsi="Tw Cen MT"/>
          <w:b/>
        </w:rPr>
      </w:pPr>
      <w:r w:rsidRPr="002B30F9">
        <w:rPr>
          <w:rFonts w:ascii="Tw Cen MT" w:hAnsi="Tw Cen MT"/>
          <w:b/>
        </w:rPr>
        <w:t>Example</w:t>
      </w:r>
      <w:r>
        <w:rPr>
          <w:rFonts w:ascii="Tw Cen MT" w:hAnsi="Tw Cen MT"/>
          <w:b/>
        </w:rPr>
        <w:t>:</w:t>
      </w:r>
    </w:p>
    <w:p w:rsidR="007C73BD" w:rsidRDefault="007C73BD" w:rsidP="007C73BD">
      <w:pPr>
        <w:pStyle w:val="NoSpacing"/>
        <w:spacing w:line="360" w:lineRule="auto"/>
        <w:ind w:left="720"/>
        <w:jc w:val="both"/>
        <w:rPr>
          <w:rFonts w:ascii="Tw Cen MT" w:hAnsi="Tw Cen MT"/>
        </w:rPr>
      </w:pPr>
      <w:r>
        <w:rPr>
          <w:rFonts w:ascii="Tw Cen MT" w:hAnsi="Tw Cen MT"/>
        </w:rPr>
        <w:t>A firm had a stock of 100 items at the beginning of an accounting year. The items were valued at N2.00 each purchases during the year were as follows.</w:t>
      </w:r>
    </w:p>
    <w:p w:rsidR="007C73BD" w:rsidRPr="00AA1244" w:rsidRDefault="007C73BD" w:rsidP="007C73BD">
      <w:pPr>
        <w:pStyle w:val="NoSpacing"/>
        <w:spacing w:line="360" w:lineRule="auto"/>
        <w:ind w:left="144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AA1244">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 xml:space="preserve">January 200 units at </w:t>
      </w:r>
      <w:r w:rsidRPr="00AA1244">
        <w:rPr>
          <w:rFonts w:ascii="Tw Cen MT" w:hAnsi="Tw Cen MT"/>
          <w:dstrike/>
        </w:rPr>
        <w:t>N</w:t>
      </w:r>
      <w:r>
        <w:rPr>
          <w:rFonts w:ascii="Tw Cen MT" w:hAnsi="Tw Cen MT"/>
        </w:rPr>
        <w:t>3 each</w:t>
      </w:r>
      <w:r>
        <w:rPr>
          <w:rFonts w:ascii="Tw Cen MT" w:hAnsi="Tw Cen MT"/>
        </w:rPr>
        <w:tab/>
      </w:r>
      <w:r>
        <w:rPr>
          <w:rFonts w:ascii="Tw Cen MT" w:hAnsi="Tw Cen MT"/>
        </w:rPr>
        <w:tab/>
      </w:r>
      <w:r>
        <w:rPr>
          <w:rFonts w:ascii="Tw Cen MT" w:hAnsi="Tw Cen MT"/>
        </w:rPr>
        <w:tab/>
      </w:r>
      <w:r>
        <w:rPr>
          <w:rFonts w:ascii="Tw Cen MT" w:hAnsi="Tw Cen MT"/>
        </w:rPr>
        <w:tab/>
        <w:t>600</w:t>
      </w:r>
    </w:p>
    <w:p w:rsidR="007C73BD" w:rsidRDefault="007C73BD" w:rsidP="007C73BD">
      <w:pPr>
        <w:pStyle w:val="NoSpacing"/>
        <w:spacing w:line="360" w:lineRule="auto"/>
        <w:ind w:left="720"/>
        <w:jc w:val="both"/>
        <w:rPr>
          <w:rFonts w:ascii="Tw Cen MT" w:hAnsi="Tw Cen MT"/>
        </w:rPr>
      </w:pPr>
      <w:r>
        <w:rPr>
          <w:rFonts w:ascii="Tw Cen MT" w:hAnsi="Tw Cen MT"/>
        </w:rPr>
        <w:t xml:space="preserve">June </w:t>
      </w:r>
      <w:r>
        <w:rPr>
          <w:rFonts w:ascii="Tw Cen MT" w:hAnsi="Tw Cen MT"/>
        </w:rPr>
        <w:tab/>
        <w:t xml:space="preserve">   300 units at </w:t>
      </w:r>
      <w:r w:rsidRPr="003C2BB0">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 xml:space="preserve">      1,200</w:t>
      </w:r>
    </w:p>
    <w:p w:rsidR="007C73BD" w:rsidRDefault="007C73BD" w:rsidP="007C73BD">
      <w:pPr>
        <w:pStyle w:val="NoSpacing"/>
        <w:spacing w:line="360" w:lineRule="auto"/>
        <w:ind w:left="72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3915410</wp:posOffset>
                </wp:positionH>
                <wp:positionV relativeFrom="paragraph">
                  <wp:posOffset>503555</wp:posOffset>
                </wp:positionV>
                <wp:extent cx="535305" cy="635"/>
                <wp:effectExtent l="10160" t="11430" r="6985"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B082DD" id="_x0000_t32" coordsize="21600,21600" o:spt="32" o:oned="t" path="m,l21600,21600e" filled="f">
                <v:path arrowok="t" fillok="f" o:connecttype="none"/>
                <o:lock v:ext="edit" shapetype="t"/>
              </v:shapetype>
              <v:shape id="Straight Arrow Connector 24" o:spid="_x0000_s1026" type="#_x0000_t32" style="position:absolute;margin-left:308.3pt;margin-top:39.65pt;width:42.1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3915410</wp:posOffset>
                </wp:positionH>
                <wp:positionV relativeFrom="paragraph">
                  <wp:posOffset>254000</wp:posOffset>
                </wp:positionV>
                <wp:extent cx="535305" cy="635"/>
                <wp:effectExtent l="10160" t="9525" r="6985"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B4B5" id="Straight Arrow Connector 23" o:spid="_x0000_s1026" type="#_x0000_t32" style="position:absolute;margin-left:308.3pt;margin-top:20pt;width:42.1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aP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998855</wp:posOffset>
                </wp:positionH>
                <wp:positionV relativeFrom="paragraph">
                  <wp:posOffset>504190</wp:posOffset>
                </wp:positionV>
                <wp:extent cx="448945" cy="0"/>
                <wp:effectExtent l="825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70B6E" id="Straight Arrow Connector 22" o:spid="_x0000_s1026" type="#_x0000_t32" style="position:absolute;margin-left:78.65pt;margin-top:39.7pt;width:35.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q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"/>
            </w:pict>
          </mc:Fallback>
        </mc:AlternateContent>
      </w:r>
      <w:r>
        <w:rPr>
          <w:rFonts w:ascii="Tw Cen MT" w:hAnsi="Tw Cen MT"/>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254000</wp:posOffset>
                </wp:positionV>
                <wp:extent cx="448945" cy="0"/>
                <wp:effectExtent l="8255" t="9525" r="9525"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29AA0" id="Straight Arrow Connector 21" o:spid="_x0000_s1026" type="#_x0000_t32" style="position:absolute;margin-left:78.65pt;margin-top:20pt;width:35.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"/>
            </w:pict>
          </mc:Fallback>
        </mc:AlternateContent>
      </w:r>
      <w:r>
        <w:rPr>
          <w:rFonts w:ascii="Tw Cen MT" w:hAnsi="Tw Cen MT"/>
        </w:rPr>
        <w:t xml:space="preserve">Dec.      100 units at </w:t>
      </w:r>
      <w:r w:rsidRPr="003C2BB0">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Pr="00AA1244" w:rsidRDefault="007C73BD" w:rsidP="007C73BD">
      <w:pPr>
        <w:pStyle w:val="NoSpacing"/>
        <w:spacing w:line="360" w:lineRule="auto"/>
        <w:ind w:left="720"/>
        <w:jc w:val="both"/>
        <w:rPr>
          <w:rFonts w:ascii="Tw Cen MT" w:hAnsi="Tw Cen MT"/>
        </w:rPr>
      </w:pPr>
      <w:r>
        <w:rPr>
          <w:rFonts w:ascii="Tw Cen MT" w:hAnsi="Tw Cen MT"/>
        </w:rPr>
        <w:tab/>
        <w:t xml:space="preserve">   300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2,300</w:t>
      </w:r>
    </w:p>
    <w:p w:rsidR="007C73BD" w:rsidRDefault="007C73BD" w:rsidP="007C73BD">
      <w:pPr>
        <w:pStyle w:val="NoSpacing"/>
        <w:spacing w:line="360" w:lineRule="auto"/>
        <w:ind w:left="720"/>
        <w:jc w:val="both"/>
        <w:rPr>
          <w:rFonts w:ascii="Tw Cen MT" w:hAnsi="Tw Cen MT"/>
        </w:rPr>
      </w:pPr>
      <w:r>
        <w:rPr>
          <w:rFonts w:ascii="Tw Cen MT" w:hAnsi="Tw Cen MT"/>
        </w:rPr>
        <w:t>500 units were sold during the year for N3</w:t>
      </w:r>
      <w:proofErr w:type="gramStart"/>
      <w:r>
        <w:rPr>
          <w:rFonts w:ascii="Tw Cen MT" w:hAnsi="Tw Cen MT"/>
        </w:rPr>
        <w:t>,500</w:t>
      </w:r>
      <w:proofErr w:type="gramEnd"/>
      <w:r>
        <w:rPr>
          <w:rFonts w:ascii="Tw Cen MT" w:hAnsi="Tw Cen MT"/>
        </w:rPr>
        <w:t>. Find</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The value of closing stock of goods and</w:t>
      </w:r>
    </w:p>
    <w:p w:rsidR="007C73BD" w:rsidRDefault="007C73BD" w:rsidP="007C73BD">
      <w:pPr>
        <w:pStyle w:val="NoSpacing"/>
        <w:spacing w:line="360" w:lineRule="auto"/>
        <w:ind w:left="720"/>
        <w:jc w:val="both"/>
        <w:rPr>
          <w:rFonts w:ascii="Tw Cen MT" w:hAnsi="Tw Cen MT"/>
        </w:rPr>
      </w:pPr>
      <w:r>
        <w:rPr>
          <w:rFonts w:ascii="Tw Cen MT" w:hAnsi="Tw Cen MT"/>
        </w:rPr>
        <w:t>(b)</w:t>
      </w:r>
      <w:r>
        <w:rPr>
          <w:rFonts w:ascii="Tw Cen MT" w:hAnsi="Tw Cen MT"/>
        </w:rPr>
        <w:tab/>
        <w:t>The cost of goods sold.</w:t>
      </w:r>
    </w:p>
    <w:p w:rsidR="007C73BD" w:rsidRDefault="007C73BD" w:rsidP="007C73BD">
      <w:pPr>
        <w:pStyle w:val="NoSpacing"/>
        <w:spacing w:line="360" w:lineRule="auto"/>
        <w:ind w:left="720"/>
        <w:jc w:val="both"/>
        <w:rPr>
          <w:rFonts w:ascii="Tw Cen MT" w:hAnsi="Tw Cen MT"/>
        </w:rPr>
      </w:pPr>
      <w:r>
        <w:rPr>
          <w:rFonts w:ascii="Tw Cen MT" w:hAnsi="Tw Cen MT"/>
        </w:rPr>
        <w:t>If FIFO method of valuing closing stock is used.</w:t>
      </w:r>
    </w:p>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ind w:left="720"/>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Default="007C73BD" w:rsidP="007C73BD">
      <w:pPr>
        <w:pStyle w:val="NoSpacing"/>
        <w:spacing w:line="360" w:lineRule="auto"/>
        <w:ind w:left="1440"/>
        <w:jc w:val="both"/>
        <w:rPr>
          <w:rFonts w:ascii="Tw Cen MT" w:hAnsi="Tw Cen MT"/>
        </w:rPr>
      </w:pPr>
      <w:r>
        <w:rPr>
          <w:rFonts w:ascii="Tw Cen MT" w:hAnsi="Tw Cen MT"/>
        </w:rPr>
        <w:t>Since the FIFO method of valuation is used, the closing stock of 200 units is made up of items bought most recently. Hence</w:t>
      </w:r>
    </w:p>
    <w:p w:rsidR="007C73BD" w:rsidRPr="003C2BB0" w:rsidRDefault="007C73BD" w:rsidP="007C73BD">
      <w:pPr>
        <w:pStyle w:val="NoSpacing"/>
        <w:spacing w:line="360" w:lineRule="auto"/>
        <w:ind w:left="1440"/>
        <w:jc w:val="both"/>
        <w:rPr>
          <w:rFonts w:ascii="Tw Cen MT" w:hAnsi="Tw Cen MT"/>
          <w:dstrike/>
        </w:rPr>
      </w:pPr>
      <w:r>
        <w:rPr>
          <w:rFonts w:ascii="Tw Cen MT" w:hAnsi="Tw Cen MT"/>
        </w:rPr>
        <w:lastRenderedPageBreak/>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3C2BB0">
        <w:rPr>
          <w:rFonts w:ascii="Tw Cen MT" w:hAnsi="Tw Cen MT"/>
          <w:dstrike/>
        </w:rPr>
        <w:t>N</w:t>
      </w:r>
    </w:p>
    <w:p w:rsidR="007C73BD" w:rsidRDefault="007C73BD" w:rsidP="007C73BD">
      <w:pPr>
        <w:pStyle w:val="NoSpacing"/>
        <w:spacing w:line="360" w:lineRule="auto"/>
        <w:ind w:left="1440"/>
        <w:jc w:val="both"/>
        <w:rPr>
          <w:rFonts w:ascii="Tw Cen MT" w:hAnsi="Tw Cen MT"/>
        </w:rPr>
      </w:pPr>
      <w:r>
        <w:rPr>
          <w:rFonts w:ascii="Tw Cen MT" w:hAnsi="Tw Cen MT"/>
        </w:rPr>
        <w:t xml:space="preserve">100 units bough in June at </w:t>
      </w:r>
      <w:r w:rsidRPr="003C2BB0">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400</w:t>
      </w:r>
    </w:p>
    <w:p w:rsidR="007C73BD" w:rsidRDefault="007C73BD" w:rsidP="007C73BD">
      <w:pPr>
        <w:pStyle w:val="NoSpacing"/>
        <w:spacing w:line="360" w:lineRule="auto"/>
        <w:ind w:left="144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4509770</wp:posOffset>
                </wp:positionH>
                <wp:positionV relativeFrom="paragraph">
                  <wp:posOffset>487045</wp:posOffset>
                </wp:positionV>
                <wp:extent cx="405765" cy="635"/>
                <wp:effectExtent l="13970" t="10795" r="8890"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05B" id="Straight Arrow Connector 20" o:spid="_x0000_s1026" type="#_x0000_t32" style="position:absolute;margin-left:355.1pt;margin-top:38.35pt;width:31.9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eT2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4509770</wp:posOffset>
                </wp:positionH>
                <wp:positionV relativeFrom="paragraph">
                  <wp:posOffset>280035</wp:posOffset>
                </wp:positionV>
                <wp:extent cx="405765" cy="635"/>
                <wp:effectExtent l="13970" t="13335" r="8890"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80616" id="Straight Arrow Connector 19" o:spid="_x0000_s1026" type="#_x0000_t32" style="position:absolute;margin-left:355.1pt;margin-top:22.05pt;width:31.9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ExKAIAAE0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"/>
            </w:pict>
          </mc:Fallback>
        </mc:AlternateContent>
      </w:r>
      <w:r>
        <w:rPr>
          <w:rFonts w:ascii="Tw Cen MT" w:hAnsi="Tw Cen MT"/>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852170</wp:posOffset>
                </wp:positionH>
                <wp:positionV relativeFrom="paragraph">
                  <wp:posOffset>280670</wp:posOffset>
                </wp:positionV>
                <wp:extent cx="405765" cy="635"/>
                <wp:effectExtent l="13970" t="13970" r="8890" b="1397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172FB" id="Straight Arrow Connector 18" o:spid="_x0000_s1026" type="#_x0000_t32" style="position:absolute;margin-left:67.1pt;margin-top:22.1pt;width:31.9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sxJwIAAE0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"/>
            </w:pict>
          </mc:Fallback>
        </mc:AlternateContent>
      </w:r>
      <w:r>
        <w:rPr>
          <w:rFonts w:ascii="Tw Cen MT" w:hAnsi="Tw Cen MT"/>
        </w:rPr>
        <w:t xml:space="preserve">100 units bought in Dec. at </w:t>
      </w:r>
      <w:r w:rsidRPr="003C2BB0">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ind w:left="144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852170</wp:posOffset>
                </wp:positionH>
                <wp:positionV relativeFrom="paragraph">
                  <wp:posOffset>196850</wp:posOffset>
                </wp:positionV>
                <wp:extent cx="405765" cy="0"/>
                <wp:effectExtent l="13970" t="10795" r="8890" b="825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A138E" id="Straight Arrow Connector 17" o:spid="_x0000_s1026" type="#_x0000_t32" style="position:absolute;margin-left:67.1pt;margin-top:15.5pt;width:3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c/JgIAAEs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"/>
            </w:pict>
          </mc:Fallback>
        </mc:AlternateContent>
      </w:r>
      <w:r>
        <w:rPr>
          <w:rFonts w:ascii="Tw Cen MT" w:hAnsi="Tw Cen MT"/>
        </w:rPr>
        <w:t>200 units of stock at end has a value of</w:t>
      </w:r>
      <w:r>
        <w:rPr>
          <w:rFonts w:ascii="Tw Cen MT" w:hAnsi="Tw Cen MT"/>
        </w:rPr>
        <w:tab/>
      </w:r>
      <w:r>
        <w:rPr>
          <w:rFonts w:ascii="Tw Cen MT" w:hAnsi="Tw Cen MT"/>
        </w:rPr>
        <w:tab/>
        <w:t>900</w:t>
      </w:r>
    </w:p>
    <w:p w:rsidR="007C73BD" w:rsidRDefault="007C73BD" w:rsidP="007C73BD">
      <w:pPr>
        <w:pStyle w:val="NoSpacing"/>
        <w:spacing w:line="360" w:lineRule="auto"/>
        <w:jc w:val="both"/>
        <w:rPr>
          <w:rFonts w:ascii="Tw Cen MT" w:hAnsi="Tw Cen MT"/>
        </w:rPr>
      </w:pPr>
      <w:r>
        <w:rPr>
          <w:rFonts w:ascii="Tw Cen MT" w:hAnsi="Tw Cen MT"/>
        </w:rPr>
        <w:tab/>
      </w:r>
      <w:r>
        <w:rPr>
          <w:rFonts w:ascii="Tw Cen MT" w:hAnsi="Tw Cen MT"/>
        </w:rPr>
        <w:tab/>
        <w:t>(b)</w:t>
      </w:r>
      <w:r>
        <w:rPr>
          <w:rFonts w:ascii="Tw Cen MT" w:hAnsi="Tw Cen MT"/>
        </w:rPr>
        <w:tab/>
        <w:t>Cost of goods sold</w:t>
      </w:r>
    </w:p>
    <w:p w:rsidR="007C73BD" w:rsidRDefault="007C73BD" w:rsidP="007C73BD">
      <w:pPr>
        <w:pStyle w:val="NoSpacing"/>
        <w:spacing w:line="360" w:lineRule="auto"/>
        <w:ind w:left="1440"/>
        <w:jc w:val="both"/>
        <w:rPr>
          <w:rFonts w:ascii="Tw Cen MT" w:hAnsi="Tw Cen MT"/>
        </w:rPr>
      </w:pPr>
      <w:r>
        <w:rPr>
          <w:rFonts w:ascii="Tw Cen MT" w:hAnsi="Tw Cen MT"/>
        </w:rPr>
        <w:t>Under FIFO, goods are deemed to be sold in the order in which the items bought first being sold first. Hence</w:t>
      </w:r>
    </w:p>
    <w:p w:rsidR="007C73BD" w:rsidRDefault="007C73BD" w:rsidP="007C73BD">
      <w:pPr>
        <w:pStyle w:val="NoSpacing"/>
        <w:spacing w:line="360" w:lineRule="auto"/>
        <w:ind w:left="144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3C2BB0">
        <w:rPr>
          <w:rFonts w:ascii="Tw Cen MT" w:hAnsi="Tw Cen MT"/>
          <w:dstrike/>
        </w:rPr>
        <w:t>N</w:t>
      </w:r>
    </w:p>
    <w:p w:rsidR="007C73BD" w:rsidRDefault="007C73BD" w:rsidP="007C73BD">
      <w:pPr>
        <w:pStyle w:val="NoSpacing"/>
        <w:spacing w:line="360" w:lineRule="auto"/>
        <w:ind w:left="1440"/>
        <w:jc w:val="both"/>
        <w:rPr>
          <w:rFonts w:ascii="Tw Cen MT" w:hAnsi="Tw Cen MT"/>
        </w:rPr>
      </w:pPr>
      <w:r w:rsidRPr="003C2BB0">
        <w:rPr>
          <w:rFonts w:ascii="Tw Cen MT" w:hAnsi="Tw Cen MT"/>
        </w:rPr>
        <w:t>100 units sold from opening stock cost N2 each</w:t>
      </w:r>
      <w:r>
        <w:rPr>
          <w:rFonts w:ascii="Tw Cen MT" w:hAnsi="Tw Cen MT"/>
        </w:rPr>
        <w:tab/>
        <w:t>200</w:t>
      </w:r>
    </w:p>
    <w:p w:rsidR="007C73BD" w:rsidRDefault="007C73BD" w:rsidP="007C73BD">
      <w:pPr>
        <w:pStyle w:val="NoSpacing"/>
        <w:spacing w:line="360" w:lineRule="auto"/>
        <w:ind w:left="1440"/>
        <w:jc w:val="both"/>
        <w:rPr>
          <w:rFonts w:ascii="Tw Cen MT" w:hAnsi="Tw Cen MT"/>
        </w:rPr>
      </w:pPr>
      <w:r>
        <w:rPr>
          <w:rFonts w:ascii="Tw Cen MT" w:hAnsi="Tw Cen MT"/>
        </w:rPr>
        <w:t>200 units sold from January purchases N3 each</w:t>
      </w:r>
      <w:r>
        <w:rPr>
          <w:rFonts w:ascii="Tw Cen MT" w:hAnsi="Tw Cen MT"/>
        </w:rPr>
        <w:tab/>
        <w:t>600</w:t>
      </w:r>
    </w:p>
    <w:p w:rsidR="007C73BD" w:rsidRDefault="007C73BD" w:rsidP="007C73BD">
      <w:pPr>
        <w:pStyle w:val="NoSpacing"/>
        <w:spacing w:line="360" w:lineRule="auto"/>
        <w:ind w:left="144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4373245</wp:posOffset>
                </wp:positionH>
                <wp:positionV relativeFrom="paragraph">
                  <wp:posOffset>263525</wp:posOffset>
                </wp:positionV>
                <wp:extent cx="535305" cy="635"/>
                <wp:effectExtent l="10795" t="5715" r="6350"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5371A" id="Straight Arrow Connector 16" o:spid="_x0000_s1026" type="#_x0000_t32" style="position:absolute;margin-left:344.35pt;margin-top:20.75pt;width:42.1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1M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861060</wp:posOffset>
                </wp:positionH>
                <wp:positionV relativeFrom="paragraph">
                  <wp:posOffset>478155</wp:posOffset>
                </wp:positionV>
                <wp:extent cx="405765" cy="635"/>
                <wp:effectExtent l="13335" t="10795" r="9525" b="76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3028B" id="Straight Arrow Connector 15" o:spid="_x0000_s1026" type="#_x0000_t32" style="position:absolute;margin-left:67.8pt;margin-top:37.65pt;width:31.9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81KQIAAE0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"/>
            </w:pict>
          </mc:Fallback>
        </mc:AlternateContent>
      </w:r>
      <w:r>
        <w:rPr>
          <w:rFonts w:ascii="Tw Cen MT" w:hAnsi="Tw Cen MT"/>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861060</wp:posOffset>
                </wp:positionH>
                <wp:positionV relativeFrom="paragraph">
                  <wp:posOffset>262890</wp:posOffset>
                </wp:positionV>
                <wp:extent cx="405765" cy="635"/>
                <wp:effectExtent l="13335" t="5080" r="9525"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0D6FD" id="Straight Arrow Connector 14" o:spid="_x0000_s1026" type="#_x0000_t32" style="position:absolute;margin-left:67.8pt;margin-top:20.7pt;width:31.9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U1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"/>
            </w:pict>
          </mc:Fallback>
        </mc:AlternateContent>
      </w:r>
      <w:r>
        <w:rPr>
          <w:rFonts w:ascii="Tw Cen MT" w:hAnsi="Tw Cen MT"/>
        </w:rPr>
        <w:t>200 units sold from June purchases cost N4 each</w:t>
      </w:r>
      <w:r>
        <w:rPr>
          <w:rFonts w:ascii="Tw Cen MT" w:hAnsi="Tw Cen MT"/>
        </w:rPr>
        <w:tab/>
        <w:t>800</w:t>
      </w:r>
    </w:p>
    <w:p w:rsidR="007C73BD" w:rsidRDefault="007C73BD" w:rsidP="007C73BD">
      <w:pPr>
        <w:pStyle w:val="NoSpacing"/>
        <w:spacing w:line="360" w:lineRule="auto"/>
        <w:ind w:left="144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4373245</wp:posOffset>
                </wp:positionH>
                <wp:positionV relativeFrom="paragraph">
                  <wp:posOffset>206375</wp:posOffset>
                </wp:positionV>
                <wp:extent cx="535305" cy="635"/>
                <wp:effectExtent l="10795" t="10160" r="6350" b="825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307FC" id="Straight Arrow Connector 13" o:spid="_x0000_s1026" type="#_x0000_t32" style="position:absolute;margin-left:344.35pt;margin-top:16.25pt;width:42.1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1PKAIAAE0EAAAOAAAAZHJzL2Uyb0RvYy54bWysVMFu2zAMvQ/YPwi6p7aTOG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"/>
            </w:pict>
          </mc:Fallback>
        </mc:AlternateContent>
      </w:r>
      <w:r>
        <w:rPr>
          <w:rFonts w:ascii="Tw Cen MT" w:hAnsi="Tw Cen MT"/>
        </w:rPr>
        <w:t>500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1,600</w:t>
      </w:r>
    </w:p>
    <w:p w:rsidR="007C73BD" w:rsidRDefault="007C73BD" w:rsidP="007C73BD">
      <w:pPr>
        <w:pStyle w:val="NoSpacing"/>
        <w:spacing w:line="360" w:lineRule="auto"/>
        <w:jc w:val="both"/>
        <w:rPr>
          <w:rFonts w:ascii="Tw Cen MT" w:hAnsi="Tw Cen MT"/>
          <w:b/>
        </w:rPr>
      </w:pPr>
      <w:r>
        <w:rPr>
          <w:rFonts w:ascii="Tw Cen MT" w:hAnsi="Tw Cen MT"/>
          <w:b/>
        </w:rPr>
        <w:t>(II)</w:t>
      </w:r>
      <w:r>
        <w:rPr>
          <w:rFonts w:ascii="Tw Cen MT" w:hAnsi="Tw Cen MT"/>
          <w:b/>
        </w:rPr>
        <w:tab/>
        <w:t>LAST-IN-FIRST OUT (LIFO) METHOD.</w:t>
      </w:r>
    </w:p>
    <w:p w:rsidR="007C73BD" w:rsidRDefault="007C73BD" w:rsidP="007C73BD">
      <w:pPr>
        <w:pStyle w:val="NoSpacing"/>
        <w:spacing w:line="360" w:lineRule="auto"/>
        <w:ind w:left="720"/>
        <w:jc w:val="both"/>
        <w:rPr>
          <w:rFonts w:ascii="Tw Cen MT" w:hAnsi="Tw Cen MT"/>
        </w:rPr>
      </w:pPr>
      <w:r>
        <w:rPr>
          <w:rFonts w:ascii="Tw Cen MT" w:hAnsi="Tw Cen MT"/>
        </w:rPr>
        <w:t>This takes the opposite view to the FIFO method and assumes that goods sold during the period are first taken from those most recently purchased. On the basis of this assumption, the closing stock of goods is taken to comprise items bought first.</w:t>
      </w:r>
    </w:p>
    <w:p w:rsidR="007C73BD" w:rsidRDefault="007C73BD" w:rsidP="007C73BD">
      <w:pPr>
        <w:pStyle w:val="NoSpacing"/>
        <w:spacing w:line="360" w:lineRule="auto"/>
        <w:ind w:left="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sidRPr="00216CFD">
        <w:rPr>
          <w:rFonts w:ascii="Tw Cen MT" w:hAnsi="Tw Cen MT"/>
        </w:rPr>
        <w:t>Same as under FIFO</w:t>
      </w:r>
    </w:p>
    <w:p w:rsidR="007C73BD" w:rsidRDefault="007C73BD" w:rsidP="007C73BD">
      <w:pPr>
        <w:pStyle w:val="NoSpacing"/>
        <w:spacing w:line="360" w:lineRule="auto"/>
        <w:ind w:left="720"/>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Pr="00883FF8"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883FF8">
        <w:rPr>
          <w:rFonts w:ascii="Tw Cen MT" w:hAnsi="Tw Cen MT"/>
          <w:dstrike/>
        </w:rPr>
        <w:t>N</w:t>
      </w:r>
    </w:p>
    <w:p w:rsidR="007C73BD" w:rsidRDefault="007C73BD" w:rsidP="007C73BD">
      <w:pPr>
        <w:pStyle w:val="NoSpacing"/>
        <w:spacing w:line="360" w:lineRule="auto"/>
        <w:ind w:left="720" w:firstLine="720"/>
        <w:jc w:val="both"/>
        <w:rPr>
          <w:rFonts w:ascii="Tw Cen MT" w:hAnsi="Tw Cen MT"/>
        </w:rPr>
      </w:pPr>
      <w:r>
        <w:rPr>
          <w:rFonts w:ascii="Tw Cen MT" w:hAnsi="Tw Cen MT"/>
        </w:rPr>
        <w:t xml:space="preserve">100 units held at the beginning values at </w:t>
      </w:r>
      <w:r w:rsidRPr="00883FF8">
        <w:rPr>
          <w:rFonts w:ascii="Tw Cen MT" w:hAnsi="Tw Cen MT"/>
          <w:dstrike/>
        </w:rPr>
        <w:t>N</w:t>
      </w:r>
      <w:r>
        <w:rPr>
          <w:rFonts w:ascii="Tw Cen MT" w:hAnsi="Tw Cen MT"/>
        </w:rPr>
        <w:t>2 each</w:t>
      </w:r>
      <w:r>
        <w:rPr>
          <w:rFonts w:ascii="Tw Cen MT" w:hAnsi="Tw Cen MT"/>
        </w:rPr>
        <w:tab/>
      </w:r>
      <w:r>
        <w:rPr>
          <w:rFonts w:ascii="Tw Cen MT" w:hAnsi="Tw Cen MT"/>
        </w:rPr>
        <w:tab/>
        <w:t>200</w:t>
      </w:r>
    </w:p>
    <w:p w:rsidR="007C73BD" w:rsidRDefault="007C73BD" w:rsidP="007C73BD">
      <w:pPr>
        <w:pStyle w:val="NoSpacing"/>
        <w:spacing w:line="360" w:lineRule="auto"/>
        <w:ind w:left="720" w:firstLine="72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4975860</wp:posOffset>
                </wp:positionH>
                <wp:positionV relativeFrom="paragraph">
                  <wp:posOffset>495935</wp:posOffset>
                </wp:positionV>
                <wp:extent cx="405765" cy="635"/>
                <wp:effectExtent l="13335" t="12700" r="9525" b="57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69CA9" id="Straight Arrow Connector 12" o:spid="_x0000_s1026" type="#_x0000_t32" style="position:absolute;margin-left:391.8pt;margin-top:39.05pt;width:31.9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o3KAIAAE0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4975860</wp:posOffset>
                </wp:positionH>
                <wp:positionV relativeFrom="paragraph">
                  <wp:posOffset>273050</wp:posOffset>
                </wp:positionV>
                <wp:extent cx="405765" cy="635"/>
                <wp:effectExtent l="13335" t="8890"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9B" id="Straight Arrow Connector 11" o:spid="_x0000_s1026" type="#_x0000_t32" style="position:absolute;margin-left:391.8pt;margin-top:21.5pt;width:31.9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"/>
            </w:pict>
          </mc:Fallback>
        </mc:AlternateContent>
      </w:r>
      <w:r>
        <w:rPr>
          <w:rFonts w:ascii="Tw Cen MT" w:hAnsi="Tw Cen MT"/>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496570</wp:posOffset>
                </wp:positionV>
                <wp:extent cx="405765" cy="635"/>
                <wp:effectExtent l="13335" t="13335" r="952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0B669" id="Straight Arrow Connector 10" o:spid="_x0000_s1026" type="#_x0000_t32" style="position:absolute;margin-left:67.8pt;margin-top:39.1pt;width:31.9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82JwIAAE0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"/>
            </w:pict>
          </mc:Fallback>
        </mc:AlternateContent>
      </w:r>
      <w:r>
        <w:rPr>
          <w:rFonts w:ascii="Tw Cen MT" w:hAnsi="Tw Cen MT"/>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861060</wp:posOffset>
                </wp:positionH>
                <wp:positionV relativeFrom="paragraph">
                  <wp:posOffset>272415</wp:posOffset>
                </wp:positionV>
                <wp:extent cx="405765" cy="635"/>
                <wp:effectExtent l="13335" t="8255" r="9525" b="101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475D6" id="Straight Arrow Connector 9" o:spid="_x0000_s1026" type="#_x0000_t32" style="position:absolute;margin-left:67.8pt;margin-top:21.45pt;width:31.9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oTJgIAAEs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"/>
            </w:pict>
          </mc:Fallback>
        </mc:AlternateContent>
      </w:r>
      <w:r>
        <w:rPr>
          <w:rFonts w:ascii="Tw Cen MT" w:hAnsi="Tw Cen MT"/>
        </w:rPr>
        <w:t xml:space="preserve">100 units bought in January at </w:t>
      </w:r>
      <w:r w:rsidRPr="00883FF8">
        <w:rPr>
          <w:rFonts w:ascii="Tw Cen MT" w:hAnsi="Tw Cen MT"/>
          <w:dstrike/>
        </w:rPr>
        <w:t>N</w:t>
      </w:r>
      <w:r>
        <w:rPr>
          <w:rFonts w:ascii="Tw Cen MT" w:hAnsi="Tw Cen MT"/>
        </w:rPr>
        <w:t>3 each</w:t>
      </w:r>
      <w:r>
        <w:rPr>
          <w:rFonts w:ascii="Tw Cen MT" w:hAnsi="Tw Cen MT"/>
        </w:rPr>
        <w:tab/>
      </w:r>
      <w:r>
        <w:rPr>
          <w:rFonts w:ascii="Tw Cen MT" w:hAnsi="Tw Cen MT"/>
        </w:rPr>
        <w:tab/>
      </w:r>
      <w:r>
        <w:rPr>
          <w:rFonts w:ascii="Tw Cen MT" w:hAnsi="Tw Cen MT"/>
        </w:rPr>
        <w:tab/>
        <w:t>300</w:t>
      </w:r>
    </w:p>
    <w:p w:rsidR="007C73BD" w:rsidRDefault="007C73BD" w:rsidP="007C73BD">
      <w:pPr>
        <w:pStyle w:val="NoSpacing"/>
        <w:spacing w:line="360" w:lineRule="auto"/>
        <w:ind w:left="720" w:firstLine="720"/>
        <w:jc w:val="both"/>
        <w:rPr>
          <w:rFonts w:ascii="Tw Cen MT" w:hAnsi="Tw Cen MT"/>
        </w:rPr>
      </w:pPr>
      <w:r>
        <w:rPr>
          <w:rFonts w:ascii="Tw Cen MT" w:hAnsi="Tw Cen MT"/>
        </w:rPr>
        <w:t>200 units of stock at end has a value of</w:t>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jc w:val="both"/>
        <w:rPr>
          <w:rFonts w:ascii="Tw Cen MT" w:hAnsi="Tw Cen MT"/>
        </w:rPr>
      </w:pPr>
      <w:r>
        <w:rPr>
          <w:rFonts w:ascii="Tw Cen MT" w:hAnsi="Tw Cen MT"/>
        </w:rPr>
        <w:tab/>
        <w:t>(b)</w:t>
      </w:r>
      <w:r>
        <w:rPr>
          <w:rFonts w:ascii="Tw Cen MT" w:hAnsi="Tw Cen MT"/>
        </w:rPr>
        <w:tab/>
        <w:t>Cost of goods sold</w:t>
      </w:r>
    </w:p>
    <w:p w:rsidR="007C73BD" w:rsidRDefault="007C73BD" w:rsidP="007C73BD">
      <w:pPr>
        <w:pStyle w:val="NoSpacing"/>
        <w:spacing w:line="360" w:lineRule="auto"/>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DD1E25">
        <w:rPr>
          <w:rFonts w:ascii="Tw Cen MT" w:hAnsi="Tw Cen MT"/>
          <w:dstrike/>
        </w:rPr>
        <w:t>N</w:t>
      </w:r>
    </w:p>
    <w:p w:rsidR="007C73BD" w:rsidRDefault="007C73BD" w:rsidP="007C73BD">
      <w:pPr>
        <w:pStyle w:val="NoSpacing"/>
        <w:spacing w:line="360" w:lineRule="auto"/>
        <w:jc w:val="both"/>
        <w:rPr>
          <w:rFonts w:ascii="Tw Cen MT" w:hAnsi="Tw Cen MT"/>
        </w:rPr>
      </w:pPr>
      <w:r w:rsidRPr="00DD1E25">
        <w:rPr>
          <w:rFonts w:ascii="Tw Cen MT" w:hAnsi="Tw Cen MT"/>
        </w:rPr>
        <w:tab/>
      </w:r>
      <w:r>
        <w:rPr>
          <w:rFonts w:ascii="Tw Cen MT" w:hAnsi="Tw Cen MT"/>
        </w:rPr>
        <w:tab/>
        <w:t xml:space="preserve">100 units bought in Dec. at </w:t>
      </w:r>
      <w:r w:rsidRPr="00947782">
        <w:rPr>
          <w:rFonts w:ascii="Tw Cen MT" w:hAnsi="Tw Cen MT"/>
          <w:dstrike/>
        </w:rPr>
        <w:t>N</w:t>
      </w:r>
      <w:r>
        <w:rPr>
          <w:rFonts w:ascii="Tw Cen MT" w:hAnsi="Tw Cen MT"/>
        </w:rPr>
        <w:t>5 each</w:t>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jc w:val="both"/>
        <w:rPr>
          <w:rFonts w:ascii="Tw Cen MT" w:hAnsi="Tw Cen MT"/>
        </w:rPr>
      </w:pPr>
      <w:r>
        <w:rPr>
          <w:rFonts w:ascii="Tw Cen MT" w:hAnsi="Tw Cen MT"/>
        </w:rPr>
        <w:tab/>
      </w:r>
      <w:r>
        <w:rPr>
          <w:rFonts w:ascii="Tw Cen MT" w:hAnsi="Tw Cen MT"/>
        </w:rPr>
        <w:tab/>
        <w:t xml:space="preserve">300 units bought in June at </w:t>
      </w:r>
      <w:r w:rsidRPr="00947782">
        <w:rPr>
          <w:rFonts w:ascii="Tw Cen MT" w:hAnsi="Tw Cen MT"/>
          <w:dstrike/>
        </w:rPr>
        <w:t>N</w:t>
      </w:r>
      <w:r>
        <w:rPr>
          <w:rFonts w:ascii="Tw Cen MT" w:hAnsi="Tw Cen MT"/>
        </w:rPr>
        <w:t>4 each</w:t>
      </w:r>
      <w:r>
        <w:rPr>
          <w:rFonts w:ascii="Tw Cen MT" w:hAnsi="Tw Cen MT"/>
        </w:rPr>
        <w:tab/>
      </w:r>
      <w:r>
        <w:rPr>
          <w:rFonts w:ascii="Tw Cen MT" w:hAnsi="Tw Cen MT"/>
        </w:rPr>
        <w:tab/>
      </w:r>
      <w:r>
        <w:rPr>
          <w:rFonts w:ascii="Tw Cen MT" w:hAnsi="Tw Cen MT"/>
        </w:rPr>
        <w:tab/>
        <w:t xml:space="preserve">      1,200</w:t>
      </w:r>
    </w:p>
    <w:p w:rsidR="007C73BD" w:rsidRDefault="007C73BD" w:rsidP="007C73BD">
      <w:pPr>
        <w:pStyle w:val="NoSpacing"/>
        <w:spacing w:line="360" w:lineRule="auto"/>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861060</wp:posOffset>
                </wp:positionH>
                <wp:positionV relativeFrom="paragraph">
                  <wp:posOffset>282575</wp:posOffset>
                </wp:positionV>
                <wp:extent cx="405765" cy="635"/>
                <wp:effectExtent l="13335" t="8255" r="9525"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62BDE" id="Straight Arrow Connector 8" o:spid="_x0000_s1026" type="#_x0000_t32" style="position:absolute;margin-left:67.8pt;margin-top:22.25pt;width:31.9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"/>
            </w:pict>
          </mc:Fallback>
        </mc:AlternateContent>
      </w:r>
      <w:r>
        <w:rPr>
          <w:rFonts w:ascii="Tw Cen MT" w:hAnsi="Tw Cen MT"/>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861060</wp:posOffset>
                </wp:positionH>
                <wp:positionV relativeFrom="paragraph">
                  <wp:posOffset>514350</wp:posOffset>
                </wp:positionV>
                <wp:extent cx="405765" cy="635"/>
                <wp:effectExtent l="13335" t="11430" r="9525"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C09C2" id="Straight Arrow Connector 7" o:spid="_x0000_s1026" type="#_x0000_t32" style="position:absolute;margin-left:67.8pt;margin-top:40.5pt;width:31.9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"/>
            </w:pict>
          </mc:Fallback>
        </mc:AlternateContent>
      </w:r>
      <w:r>
        <w:rPr>
          <w:rFonts w:ascii="Tw Cen MT" w:hAnsi="Tw Cen MT"/>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4846320</wp:posOffset>
                </wp:positionH>
                <wp:positionV relativeFrom="paragraph">
                  <wp:posOffset>489585</wp:posOffset>
                </wp:positionV>
                <wp:extent cx="535305" cy="635"/>
                <wp:effectExtent l="7620" t="5715" r="9525"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8995D" id="Straight Arrow Connector 6" o:spid="_x0000_s1026" type="#_x0000_t32" style="position:absolute;margin-left:381.6pt;margin-top:38.55pt;width:42.1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vJgIAAEs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"/>
            </w:pict>
          </mc:Fallback>
        </mc:AlternateContent>
      </w:r>
      <w:r>
        <w:rPr>
          <w:rFonts w:ascii="Tw Cen MT" w:hAnsi="Tw Cen MT"/>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4846320</wp:posOffset>
                </wp:positionH>
                <wp:positionV relativeFrom="paragraph">
                  <wp:posOffset>259080</wp:posOffset>
                </wp:positionV>
                <wp:extent cx="535305" cy="635"/>
                <wp:effectExtent l="7620" t="13335" r="9525" b="50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47D81" id="Straight Arrow Connector 5" o:spid="_x0000_s1026" type="#_x0000_t32" style="position:absolute;margin-left:381.6pt;margin-top:20.4pt;width:42.1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"/>
            </w:pict>
          </mc:Fallback>
        </mc:AlternateContent>
      </w:r>
      <w:r>
        <w:rPr>
          <w:rFonts w:ascii="Tw Cen MT" w:hAnsi="Tw Cen MT"/>
        </w:rPr>
        <w:tab/>
      </w:r>
      <w:r>
        <w:rPr>
          <w:rFonts w:ascii="Tw Cen MT" w:hAnsi="Tw Cen MT"/>
        </w:rPr>
        <w:tab/>
        <w:t xml:space="preserve">100 units bought in Dec. at </w:t>
      </w:r>
      <w:r w:rsidRPr="00947782">
        <w:rPr>
          <w:rFonts w:ascii="Tw Cen MT" w:hAnsi="Tw Cen MT"/>
          <w:dstrike/>
        </w:rPr>
        <w:t>N</w:t>
      </w:r>
      <w:r>
        <w:rPr>
          <w:rFonts w:ascii="Tw Cen MT" w:hAnsi="Tw Cen MT"/>
        </w:rPr>
        <w:t>3</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300</w:t>
      </w:r>
    </w:p>
    <w:p w:rsidR="007C73BD" w:rsidRDefault="007C73BD" w:rsidP="007C73BD">
      <w:pPr>
        <w:pStyle w:val="NoSpacing"/>
        <w:spacing w:line="360" w:lineRule="auto"/>
        <w:jc w:val="both"/>
        <w:rPr>
          <w:rFonts w:ascii="Tw Cen MT" w:hAnsi="Tw Cen MT"/>
        </w:rPr>
      </w:pPr>
      <w:r>
        <w:rPr>
          <w:rFonts w:ascii="Tw Cen MT" w:hAnsi="Tw Cen MT"/>
        </w:rPr>
        <w:lastRenderedPageBreak/>
        <w:tab/>
      </w:r>
      <w:r>
        <w:rPr>
          <w:rFonts w:ascii="Tw Cen MT" w:hAnsi="Tw Cen MT"/>
        </w:rPr>
        <w:tab/>
        <w:t xml:space="preserve">500 </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2,000</w:t>
      </w:r>
    </w:p>
    <w:p w:rsidR="007C73BD" w:rsidRDefault="007C73BD" w:rsidP="007C73BD">
      <w:pPr>
        <w:pStyle w:val="NoSpacing"/>
        <w:spacing w:line="360" w:lineRule="auto"/>
        <w:jc w:val="both"/>
        <w:rPr>
          <w:rFonts w:ascii="Tw Cen MT" w:hAnsi="Tw Cen MT"/>
          <w:b/>
        </w:rPr>
      </w:pPr>
      <w:r>
        <w:rPr>
          <w:rFonts w:ascii="Tw Cen MT" w:hAnsi="Tw Cen MT"/>
          <w:b/>
        </w:rPr>
        <w:t>(III)</w:t>
      </w:r>
      <w:r>
        <w:rPr>
          <w:rFonts w:ascii="Tw Cen MT" w:hAnsi="Tw Cen MT"/>
          <w:b/>
        </w:rPr>
        <w:tab/>
        <w:t>WEIGHTED AVERAGE COST METHOD.</w:t>
      </w:r>
    </w:p>
    <w:p w:rsidR="007C73BD" w:rsidRDefault="007C73BD" w:rsidP="007C73BD">
      <w:pPr>
        <w:pStyle w:val="NoSpacing"/>
        <w:spacing w:line="360" w:lineRule="auto"/>
        <w:ind w:left="720"/>
        <w:jc w:val="both"/>
        <w:rPr>
          <w:rFonts w:ascii="Tw Cen MT" w:hAnsi="Tw Cen MT"/>
        </w:rPr>
      </w:pPr>
      <w:r>
        <w:rPr>
          <w:rFonts w:ascii="Tw Cen MT" w:hAnsi="Tw Cen MT"/>
        </w:rPr>
        <w:t>This simply uses the weighted average method to value closing stock and cost of goods sold.</w:t>
      </w:r>
    </w:p>
    <w:p w:rsidR="007C73BD" w:rsidRDefault="007C73BD" w:rsidP="007C73BD">
      <w:pPr>
        <w:pStyle w:val="NoSpacing"/>
        <w:spacing w:line="360" w:lineRule="auto"/>
        <w:ind w:left="720"/>
        <w:jc w:val="both"/>
        <w:rPr>
          <w:rFonts w:ascii="Tw Cen MT" w:hAnsi="Tw Cen MT"/>
          <w:b/>
        </w:rPr>
      </w:pPr>
      <w:r>
        <w:rPr>
          <w:rFonts w:ascii="Tw Cen MT" w:hAnsi="Tw Cen MT"/>
          <w:b/>
        </w:rPr>
        <w:t>Example:</w:t>
      </w:r>
    </w:p>
    <w:p w:rsidR="007C73BD" w:rsidRDefault="007C73BD" w:rsidP="007C73BD">
      <w:pPr>
        <w:pStyle w:val="NoSpacing"/>
        <w:spacing w:line="360" w:lineRule="auto"/>
        <w:ind w:left="720"/>
        <w:jc w:val="both"/>
        <w:rPr>
          <w:rFonts w:ascii="Tw Cen MT" w:hAnsi="Tw Cen MT"/>
        </w:rPr>
      </w:pPr>
      <w:r>
        <w:rPr>
          <w:rFonts w:ascii="Tw Cen MT" w:hAnsi="Tw Cen MT"/>
        </w:rPr>
        <w:t>Same as in under FIFO</w:t>
      </w:r>
    </w:p>
    <w:p w:rsidR="007C73BD" w:rsidRDefault="007C73BD" w:rsidP="007C73BD">
      <w:pPr>
        <w:pStyle w:val="NoSpacing"/>
        <w:spacing w:line="360" w:lineRule="auto"/>
        <w:jc w:val="both"/>
        <w:rPr>
          <w:rFonts w:ascii="Tw Cen MT" w:hAnsi="Tw Cen MT"/>
          <w:b/>
        </w:rPr>
      </w:pPr>
      <w:r>
        <w:rPr>
          <w:rFonts w:ascii="Tw Cen MT" w:hAnsi="Tw Cen MT"/>
          <w:b/>
        </w:rPr>
        <w:t>SUGGESTED SOLUTION</w:t>
      </w:r>
    </w:p>
    <w:p w:rsidR="007C73BD" w:rsidRDefault="007C73BD" w:rsidP="007C73BD">
      <w:pPr>
        <w:pStyle w:val="NoSpacing"/>
        <w:spacing w:line="360" w:lineRule="auto"/>
        <w:ind w:left="720"/>
        <w:jc w:val="both"/>
        <w:rPr>
          <w:rFonts w:ascii="Tw Cen MT" w:hAnsi="Tw Cen MT"/>
        </w:rPr>
      </w:pPr>
      <w:r>
        <w:rPr>
          <w:rFonts w:ascii="Tw Cen MT" w:hAnsi="Tw Cen MT"/>
        </w:rPr>
        <w:t>Months</w:t>
      </w:r>
      <w:r>
        <w:rPr>
          <w:rFonts w:ascii="Tw Cen MT" w:hAnsi="Tw Cen MT"/>
        </w:rPr>
        <w:tab/>
      </w:r>
      <w:r>
        <w:rPr>
          <w:rFonts w:ascii="Tw Cen MT" w:hAnsi="Tw Cen MT"/>
        </w:rPr>
        <w:tab/>
      </w:r>
      <w:r>
        <w:rPr>
          <w:rFonts w:ascii="Tw Cen MT" w:hAnsi="Tw Cen MT"/>
        </w:rPr>
        <w:tab/>
        <w:t>Units</w:t>
      </w:r>
      <w:r>
        <w:rPr>
          <w:rFonts w:ascii="Tw Cen MT" w:hAnsi="Tw Cen MT"/>
        </w:rPr>
        <w:tab/>
      </w:r>
      <w:r>
        <w:rPr>
          <w:rFonts w:ascii="Tw Cen MT" w:hAnsi="Tw Cen MT"/>
        </w:rPr>
        <w:tab/>
        <w:t>Unit cost</w:t>
      </w:r>
      <w:r>
        <w:rPr>
          <w:rFonts w:ascii="Tw Cen MT" w:hAnsi="Tw Cen MT"/>
        </w:rPr>
        <w:tab/>
        <w:t xml:space="preserve">Total </w:t>
      </w:r>
      <w:proofErr w:type="gramStart"/>
      <w:r>
        <w:rPr>
          <w:rFonts w:ascii="Tw Cen MT" w:hAnsi="Tw Cen MT"/>
        </w:rPr>
        <w:t>cost(</w:t>
      </w:r>
      <w:proofErr w:type="gramEnd"/>
      <w:r w:rsidRPr="001B750F">
        <w:rPr>
          <w:rFonts w:ascii="Tw Cen MT" w:hAnsi="Tw Cen MT"/>
          <w:dstrike/>
        </w:rPr>
        <w:t>N</w:t>
      </w:r>
      <w:r>
        <w:rPr>
          <w:rFonts w:ascii="Tw Cen MT" w:hAnsi="Tw Cen MT"/>
        </w:rPr>
        <w:t>)</w:t>
      </w:r>
    </w:p>
    <w:p w:rsidR="007C73BD" w:rsidRDefault="007C73BD" w:rsidP="007C73BD">
      <w:pPr>
        <w:pStyle w:val="NoSpacing"/>
        <w:spacing w:line="360" w:lineRule="auto"/>
        <w:ind w:left="720"/>
        <w:jc w:val="both"/>
        <w:rPr>
          <w:rFonts w:ascii="Tw Cen MT" w:hAnsi="Tw Cen MT"/>
        </w:rPr>
      </w:pPr>
      <w:r>
        <w:rPr>
          <w:rFonts w:ascii="Tw Cen MT" w:hAnsi="Tw Cen MT"/>
        </w:rPr>
        <w:t>January (Opening)</w:t>
      </w:r>
      <w:r>
        <w:rPr>
          <w:rFonts w:ascii="Tw Cen MT" w:hAnsi="Tw Cen MT"/>
        </w:rPr>
        <w:tab/>
      </w:r>
      <w:r>
        <w:rPr>
          <w:rFonts w:ascii="Tw Cen MT" w:hAnsi="Tw Cen MT"/>
        </w:rPr>
        <w:tab/>
        <w:t>100</w:t>
      </w:r>
      <w:r>
        <w:rPr>
          <w:rFonts w:ascii="Tw Cen MT" w:hAnsi="Tw Cen MT"/>
        </w:rPr>
        <w:tab/>
        <w:t>x</w:t>
      </w:r>
      <w:r>
        <w:rPr>
          <w:rFonts w:ascii="Tw Cen MT" w:hAnsi="Tw Cen MT"/>
        </w:rPr>
        <w:tab/>
        <w:t>2</w:t>
      </w:r>
      <w:r>
        <w:rPr>
          <w:rFonts w:ascii="Tw Cen MT" w:hAnsi="Tw Cen MT"/>
        </w:rPr>
        <w:tab/>
      </w:r>
      <w:r>
        <w:rPr>
          <w:rFonts w:ascii="Tw Cen MT" w:hAnsi="Tw Cen MT"/>
        </w:rPr>
        <w:tab/>
        <w:t xml:space="preserve">   200</w:t>
      </w:r>
    </w:p>
    <w:p w:rsidR="007C73BD" w:rsidRDefault="007C73BD" w:rsidP="007C73BD">
      <w:pPr>
        <w:pStyle w:val="NoSpacing"/>
        <w:spacing w:line="360" w:lineRule="auto"/>
        <w:ind w:left="720"/>
        <w:jc w:val="both"/>
        <w:rPr>
          <w:rFonts w:ascii="Tw Cen MT" w:hAnsi="Tw Cen MT"/>
        </w:rPr>
      </w:pPr>
      <w:r>
        <w:rPr>
          <w:rFonts w:ascii="Tw Cen MT" w:hAnsi="Tw Cen MT"/>
        </w:rPr>
        <w:t>January (Purchases)</w:t>
      </w:r>
      <w:r>
        <w:rPr>
          <w:rFonts w:ascii="Tw Cen MT" w:hAnsi="Tw Cen MT"/>
        </w:rPr>
        <w:tab/>
        <w:t>200</w:t>
      </w:r>
      <w:r>
        <w:rPr>
          <w:rFonts w:ascii="Tw Cen MT" w:hAnsi="Tw Cen MT"/>
        </w:rPr>
        <w:tab/>
        <w:t>x</w:t>
      </w:r>
      <w:r>
        <w:rPr>
          <w:rFonts w:ascii="Tw Cen MT" w:hAnsi="Tw Cen MT"/>
        </w:rPr>
        <w:tab/>
        <w:t>3</w:t>
      </w:r>
      <w:r>
        <w:rPr>
          <w:rFonts w:ascii="Tw Cen MT" w:hAnsi="Tw Cen MT"/>
        </w:rPr>
        <w:tab/>
      </w:r>
      <w:r>
        <w:rPr>
          <w:rFonts w:ascii="Tw Cen MT" w:hAnsi="Tw Cen MT"/>
        </w:rPr>
        <w:tab/>
        <w:t xml:space="preserve">   600</w:t>
      </w:r>
    </w:p>
    <w:p w:rsidR="007C73BD" w:rsidRDefault="007C73BD" w:rsidP="007C73BD">
      <w:pPr>
        <w:pStyle w:val="NoSpacing"/>
        <w:spacing w:line="360" w:lineRule="auto"/>
        <w:ind w:left="720"/>
        <w:jc w:val="both"/>
        <w:rPr>
          <w:rFonts w:ascii="Tw Cen MT" w:hAnsi="Tw Cen MT"/>
        </w:rPr>
      </w:pPr>
      <w:r>
        <w:rPr>
          <w:rFonts w:ascii="Tw Cen MT" w:hAnsi="Tw Cen MT"/>
        </w:rPr>
        <w:t>June (Purchases)</w:t>
      </w:r>
      <w:r>
        <w:rPr>
          <w:rFonts w:ascii="Tw Cen MT" w:hAnsi="Tw Cen MT"/>
        </w:rPr>
        <w:tab/>
      </w:r>
      <w:r>
        <w:rPr>
          <w:rFonts w:ascii="Tw Cen MT" w:hAnsi="Tw Cen MT"/>
        </w:rPr>
        <w:tab/>
        <w:t>300</w:t>
      </w:r>
      <w:r>
        <w:rPr>
          <w:rFonts w:ascii="Tw Cen MT" w:hAnsi="Tw Cen MT"/>
        </w:rPr>
        <w:tab/>
        <w:t>x</w:t>
      </w:r>
      <w:r>
        <w:rPr>
          <w:rFonts w:ascii="Tw Cen MT" w:hAnsi="Tw Cen MT"/>
        </w:rPr>
        <w:tab/>
        <w:t>4</w:t>
      </w:r>
      <w:r>
        <w:rPr>
          <w:rFonts w:ascii="Tw Cen MT" w:hAnsi="Tw Cen MT"/>
        </w:rPr>
        <w:tab/>
      </w:r>
      <w:r>
        <w:rPr>
          <w:rFonts w:ascii="Tw Cen MT" w:hAnsi="Tw Cen MT"/>
        </w:rPr>
        <w:tab/>
        <w:t>1,200</w:t>
      </w:r>
    </w:p>
    <w:p w:rsidR="007C73BD" w:rsidRDefault="007C73BD" w:rsidP="007C73BD">
      <w:pPr>
        <w:pStyle w:val="NoSpacing"/>
        <w:spacing w:line="360" w:lineRule="auto"/>
        <w:ind w:left="720"/>
        <w:jc w:val="both"/>
        <w:rPr>
          <w:rFonts w:ascii="Tw Cen MT" w:hAnsi="Tw Cen MT"/>
        </w:rPr>
      </w:pPr>
      <w:r>
        <w:rPr>
          <w:rFonts w:ascii="Tw Cen MT" w:hAnsi="Tw Cen MT"/>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4069715</wp:posOffset>
                </wp:positionH>
                <wp:positionV relativeFrom="paragraph">
                  <wp:posOffset>503555</wp:posOffset>
                </wp:positionV>
                <wp:extent cx="535305" cy="635"/>
                <wp:effectExtent l="12065" t="12065" r="508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810D1" id="Straight Arrow Connector 4" o:spid="_x0000_s1026" type="#_x0000_t32" style="position:absolute;margin-left:320.45pt;margin-top:39.65pt;width:42.1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"/>
            </w:pict>
          </mc:Fallback>
        </mc:AlternateContent>
      </w:r>
      <w:r>
        <w:rPr>
          <w:rFonts w:ascii="Tw Cen MT" w:hAnsi="Tw Cen MT"/>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4069715</wp:posOffset>
                </wp:positionH>
                <wp:positionV relativeFrom="paragraph">
                  <wp:posOffset>246380</wp:posOffset>
                </wp:positionV>
                <wp:extent cx="535305" cy="635"/>
                <wp:effectExtent l="12065" t="12065" r="5080"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EB73C" id="Straight Arrow Connector 3" o:spid="_x0000_s1026" type="#_x0000_t32" style="position:absolute;margin-left:320.45pt;margin-top:19.4pt;width:42.1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clJgIAAEsEAAAOAAAAZHJzL2Uyb0RvYy54bWysVMGO2jAQvVfqP1i+QxIgFCLCapVAL9su&#10;EtsPMLZDrCYeyzYEVPXfa5sQL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"/>
            </w:pict>
          </mc:Fallback>
        </mc:AlternateContent>
      </w:r>
      <w:r>
        <w:rPr>
          <w:rFonts w:ascii="Tw Cen MT" w:hAnsi="Tw Cen MT"/>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2241550</wp:posOffset>
                </wp:positionH>
                <wp:positionV relativeFrom="paragraph">
                  <wp:posOffset>504190</wp:posOffset>
                </wp:positionV>
                <wp:extent cx="405765" cy="635"/>
                <wp:effectExtent l="12700" t="12700" r="1016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CAF81" id="Straight Arrow Connector 2" o:spid="_x0000_s1026" type="#_x0000_t32" style="position:absolute;margin-left:176.5pt;margin-top:39.7pt;width:31.9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"/>
            </w:pict>
          </mc:Fallback>
        </mc:AlternateContent>
      </w:r>
      <w:r>
        <w:rPr>
          <w:rFonts w:ascii="Tw Cen MT" w:hAnsi="Tw Cen MT"/>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2241550</wp:posOffset>
                </wp:positionH>
                <wp:positionV relativeFrom="paragraph">
                  <wp:posOffset>245745</wp:posOffset>
                </wp:positionV>
                <wp:extent cx="405765" cy="635"/>
                <wp:effectExtent l="12700" t="11430" r="10160" b="69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B36DA" id="Straight Arrow Connector 1" o:spid="_x0000_s1026" type="#_x0000_t32" style="position:absolute;margin-left:176.5pt;margin-top:19.35pt;width:31.9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"/>
            </w:pict>
          </mc:Fallback>
        </mc:AlternateContent>
      </w:r>
      <w:r>
        <w:rPr>
          <w:rFonts w:ascii="Tw Cen MT" w:hAnsi="Tw Cen MT"/>
        </w:rPr>
        <w:t>June (Purchases)</w:t>
      </w:r>
      <w:r>
        <w:rPr>
          <w:rFonts w:ascii="Tw Cen MT" w:hAnsi="Tw Cen MT"/>
        </w:rPr>
        <w:tab/>
      </w:r>
      <w:r>
        <w:rPr>
          <w:rFonts w:ascii="Tw Cen MT" w:hAnsi="Tw Cen MT"/>
        </w:rPr>
        <w:tab/>
        <w:t>100</w:t>
      </w:r>
      <w:r>
        <w:rPr>
          <w:rFonts w:ascii="Tw Cen MT" w:hAnsi="Tw Cen MT"/>
        </w:rPr>
        <w:tab/>
        <w:t>x</w:t>
      </w:r>
      <w:r>
        <w:rPr>
          <w:rFonts w:ascii="Tw Cen MT" w:hAnsi="Tw Cen MT"/>
        </w:rPr>
        <w:tab/>
        <w:t>5</w:t>
      </w:r>
      <w:r>
        <w:rPr>
          <w:rFonts w:ascii="Tw Cen MT" w:hAnsi="Tw Cen MT"/>
        </w:rPr>
        <w:tab/>
      </w:r>
      <w:r>
        <w:rPr>
          <w:rFonts w:ascii="Tw Cen MT" w:hAnsi="Tw Cen MT"/>
        </w:rPr>
        <w:tab/>
        <w:t xml:space="preserve">   500</w:t>
      </w:r>
    </w:p>
    <w:p w:rsidR="007C73BD" w:rsidRDefault="007C73BD" w:rsidP="007C73BD">
      <w:pPr>
        <w:pStyle w:val="NoSpacing"/>
        <w:spacing w:line="360" w:lineRule="auto"/>
        <w:ind w:left="720"/>
        <w:jc w:val="both"/>
        <w:rPr>
          <w:rFonts w:ascii="Tw Cen MT" w:hAnsi="Tw Cen MT"/>
        </w:rPr>
      </w:pPr>
      <w:r>
        <w:rPr>
          <w:rFonts w:ascii="Tw Cen MT" w:hAnsi="Tw Cen MT"/>
        </w:rPr>
        <w:t>December (Purchases)</w:t>
      </w:r>
      <w:r>
        <w:rPr>
          <w:rFonts w:ascii="Tw Cen MT" w:hAnsi="Tw Cen MT"/>
        </w:rPr>
        <w:tab/>
        <w:t>700</w:t>
      </w:r>
      <w:r>
        <w:rPr>
          <w:rFonts w:ascii="Tw Cen MT" w:hAnsi="Tw Cen MT"/>
        </w:rPr>
        <w:tab/>
      </w:r>
      <w:r>
        <w:rPr>
          <w:rFonts w:ascii="Tw Cen MT" w:hAnsi="Tw Cen MT"/>
        </w:rPr>
        <w:tab/>
      </w:r>
      <w:r>
        <w:rPr>
          <w:rFonts w:ascii="Tw Cen MT" w:hAnsi="Tw Cen MT"/>
        </w:rPr>
        <w:tab/>
      </w:r>
      <w:r>
        <w:rPr>
          <w:rFonts w:ascii="Tw Cen MT" w:hAnsi="Tw Cen MT"/>
        </w:rPr>
        <w:tab/>
        <w:t>2,500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N2</w:t>
      </w:r>
      <w:proofErr w:type="gramStart"/>
      <w:r>
        <w:rPr>
          <w:rFonts w:ascii="Tw Cen MT" w:hAnsi="Tw Cen MT"/>
        </w:rPr>
        <w:t>,500</w:t>
      </w:r>
      <w:proofErr w:type="gramEnd"/>
      <w:r>
        <w:rPr>
          <w:rFonts w:ascii="Tw Cen MT" w:hAnsi="Tw Cen MT"/>
        </w:rPr>
        <w:t>÷700=N3.57</w:t>
      </w:r>
    </w:p>
    <w:p w:rsidR="007C73BD" w:rsidRDefault="007C73BD" w:rsidP="007C73BD">
      <w:pPr>
        <w:pStyle w:val="NoSpacing"/>
        <w:spacing w:line="360" w:lineRule="auto"/>
        <w:ind w:left="720"/>
        <w:jc w:val="both"/>
        <w:rPr>
          <w:rFonts w:ascii="Tw Cen MT" w:hAnsi="Tw Cen MT"/>
        </w:rPr>
      </w:pPr>
      <w:r>
        <w:rPr>
          <w:rFonts w:ascii="Tw Cen MT" w:hAnsi="Tw Cen MT"/>
        </w:rPr>
        <w:t>(a)</w:t>
      </w:r>
      <w:r>
        <w:rPr>
          <w:rFonts w:ascii="Tw Cen MT" w:hAnsi="Tw Cen MT"/>
        </w:rPr>
        <w:tab/>
        <w:t>Value of closing stock</w:t>
      </w:r>
    </w:p>
    <w:p w:rsidR="007C73BD" w:rsidRPr="004E5649"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4E5649">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No of units of closing stock</w:t>
      </w:r>
      <w:r>
        <w:rPr>
          <w:rFonts w:ascii="Tw Cen MT" w:hAnsi="Tw Cen MT"/>
        </w:rPr>
        <w:tab/>
      </w:r>
      <w:r>
        <w:rPr>
          <w:rFonts w:ascii="Tw Cen MT" w:hAnsi="Tw Cen MT"/>
        </w:rPr>
        <w:tab/>
      </w:r>
      <w:r>
        <w:rPr>
          <w:rFonts w:ascii="Tw Cen MT" w:hAnsi="Tw Cen MT"/>
        </w:rPr>
        <w:tab/>
      </w:r>
      <w:r>
        <w:rPr>
          <w:rFonts w:ascii="Tw Cen MT" w:hAnsi="Tw Cen MT"/>
        </w:rPr>
        <w:tab/>
        <w:t>200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per unit</w:t>
      </w:r>
      <w:r>
        <w:rPr>
          <w:rFonts w:ascii="Tw Cen MT" w:hAnsi="Tw Cen MT"/>
        </w:rPr>
        <w:tab/>
      </w:r>
      <w:r>
        <w:rPr>
          <w:rFonts w:ascii="Tw Cen MT" w:hAnsi="Tw Cen MT"/>
        </w:rPr>
        <w:tab/>
      </w:r>
      <w:r>
        <w:rPr>
          <w:rFonts w:ascii="Tw Cen MT" w:hAnsi="Tw Cen MT"/>
        </w:rPr>
        <w:tab/>
      </w:r>
      <w:r>
        <w:rPr>
          <w:rFonts w:ascii="Tw Cen MT" w:hAnsi="Tw Cen MT"/>
        </w:rPr>
        <w:tab/>
        <w:t>3.57</w:t>
      </w:r>
    </w:p>
    <w:p w:rsidR="007C73BD" w:rsidRDefault="007C73BD" w:rsidP="007C73BD">
      <w:pPr>
        <w:pStyle w:val="NoSpacing"/>
        <w:spacing w:line="360" w:lineRule="auto"/>
        <w:ind w:left="720"/>
        <w:jc w:val="both"/>
        <w:rPr>
          <w:rFonts w:ascii="Tw Cen MT" w:hAnsi="Tw Cen MT"/>
        </w:rPr>
      </w:pPr>
      <w:r>
        <w:rPr>
          <w:rFonts w:ascii="Tw Cen MT" w:hAnsi="Tw Cen MT"/>
        </w:rPr>
        <w:t>Value of closing stock</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3.57x200</w:t>
      </w:r>
    </w:p>
    <w:p w:rsidR="007C73BD" w:rsidRDefault="007C73BD" w:rsidP="007C73BD">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Pr>
          <w:rFonts w:ascii="Tw Cen MT" w:hAnsi="Tw Cen MT"/>
        </w:rPr>
        <w:tab/>
        <w:t>714</w:t>
      </w:r>
    </w:p>
    <w:p w:rsidR="007C73BD" w:rsidRDefault="007C73BD" w:rsidP="007C73BD">
      <w:pPr>
        <w:pStyle w:val="NoSpacing"/>
        <w:spacing w:line="360" w:lineRule="auto"/>
        <w:ind w:left="720"/>
        <w:jc w:val="both"/>
        <w:rPr>
          <w:rFonts w:ascii="Tw Cen MT" w:hAnsi="Tw Cen MT"/>
        </w:rPr>
      </w:pPr>
      <w:r>
        <w:rPr>
          <w:rFonts w:ascii="Tw Cen MT" w:hAnsi="Tw Cen MT"/>
        </w:rPr>
        <w:t>(b)</w:t>
      </w:r>
      <w:r>
        <w:rPr>
          <w:rFonts w:ascii="Tw Cen MT" w:hAnsi="Tw Cen MT"/>
        </w:rPr>
        <w:tab/>
        <w:t>Cost of Goods sold</w:t>
      </w:r>
    </w:p>
    <w:p w:rsidR="007C73BD" w:rsidRPr="004E5649" w:rsidRDefault="007C73BD" w:rsidP="007C73BD">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4E5649">
        <w:rPr>
          <w:rFonts w:ascii="Tw Cen MT" w:hAnsi="Tw Cen MT"/>
          <w:dstrike/>
        </w:rPr>
        <w:t>N</w:t>
      </w:r>
    </w:p>
    <w:p w:rsidR="007C73BD" w:rsidRDefault="007C73BD" w:rsidP="007C73BD">
      <w:pPr>
        <w:pStyle w:val="NoSpacing"/>
        <w:spacing w:line="360" w:lineRule="auto"/>
        <w:ind w:left="720"/>
        <w:jc w:val="both"/>
        <w:rPr>
          <w:rFonts w:ascii="Tw Cen MT" w:hAnsi="Tw Cen MT"/>
        </w:rPr>
      </w:pPr>
      <w:r>
        <w:rPr>
          <w:rFonts w:ascii="Tw Cen MT" w:hAnsi="Tw Cen MT"/>
        </w:rPr>
        <w:t>Number of units sold</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500</w:t>
      </w:r>
    </w:p>
    <w:p w:rsidR="007C73BD" w:rsidRDefault="007C73BD" w:rsidP="007C73BD">
      <w:pPr>
        <w:pStyle w:val="NoSpacing"/>
        <w:spacing w:line="360" w:lineRule="auto"/>
        <w:ind w:left="720"/>
        <w:jc w:val="both"/>
        <w:rPr>
          <w:rFonts w:ascii="Tw Cen MT" w:hAnsi="Tw Cen MT"/>
        </w:rPr>
      </w:pPr>
      <w:r>
        <w:rPr>
          <w:rFonts w:ascii="Tw Cen MT" w:hAnsi="Tw Cen MT"/>
        </w:rPr>
        <w:t>Weighted average cost per unit sold</w:t>
      </w:r>
      <w:r>
        <w:rPr>
          <w:rFonts w:ascii="Tw Cen MT" w:hAnsi="Tw Cen MT"/>
        </w:rPr>
        <w:tab/>
      </w:r>
      <w:r>
        <w:rPr>
          <w:rFonts w:ascii="Tw Cen MT" w:hAnsi="Tw Cen MT"/>
        </w:rPr>
        <w:tab/>
      </w:r>
      <w:r>
        <w:rPr>
          <w:rFonts w:ascii="Tw Cen MT" w:hAnsi="Tw Cen MT"/>
        </w:rPr>
        <w:tab/>
        <w:t>3.57</w:t>
      </w:r>
    </w:p>
    <w:p w:rsidR="007C73BD" w:rsidRDefault="007C73BD" w:rsidP="007C73BD">
      <w:pPr>
        <w:pStyle w:val="NoSpacing"/>
        <w:spacing w:line="360" w:lineRule="auto"/>
        <w:ind w:left="720"/>
        <w:jc w:val="both"/>
        <w:rPr>
          <w:rFonts w:ascii="Tw Cen MT" w:hAnsi="Tw Cen MT"/>
        </w:rPr>
      </w:pPr>
      <w:r>
        <w:rPr>
          <w:rFonts w:ascii="Tw Cen MT" w:hAnsi="Tw Cen MT"/>
        </w:rPr>
        <w:t>Cost of all units sold</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3.57x500</w:t>
      </w:r>
    </w:p>
    <w:p w:rsidR="007C73BD" w:rsidRDefault="007C73BD" w:rsidP="007C73BD">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Pr>
          <w:rFonts w:ascii="Tw Cen MT" w:hAnsi="Tw Cen MT"/>
        </w:rPr>
        <w:tab/>
        <w:t>1,785</w:t>
      </w:r>
    </w:p>
    <w:p w:rsidR="007C73BD" w:rsidRDefault="007C73BD" w:rsidP="007C73BD">
      <w:pPr>
        <w:pStyle w:val="NoSpacing"/>
        <w:spacing w:line="360" w:lineRule="auto"/>
        <w:ind w:left="720"/>
        <w:jc w:val="both"/>
        <w:rPr>
          <w:rFonts w:ascii="Tw Cen MT" w:hAnsi="Tw Cen MT"/>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p>
    <w:p w:rsidR="007C73BD" w:rsidRDefault="007C73BD" w:rsidP="007C73BD">
      <w:pPr>
        <w:pStyle w:val="NoSpacing"/>
        <w:spacing w:line="360" w:lineRule="auto"/>
        <w:jc w:val="center"/>
        <w:rPr>
          <w:rFonts w:ascii="Tw Cen MT" w:hAnsi="Tw Cen MT"/>
          <w:b/>
        </w:rPr>
      </w:pPr>
      <w:r>
        <w:rPr>
          <w:rFonts w:ascii="Tw Cen MT" w:hAnsi="Tw Cen MT"/>
          <w:b/>
        </w:rPr>
        <w:t>ASSIGNMENT</w:t>
      </w:r>
    </w:p>
    <w:p w:rsidR="007C73BD" w:rsidRDefault="007C73BD" w:rsidP="007C73BD">
      <w:pPr>
        <w:pStyle w:val="NoSpacing"/>
        <w:spacing w:line="360" w:lineRule="auto"/>
        <w:rPr>
          <w:rFonts w:ascii="Tw Cen MT" w:hAnsi="Tw Cen MT"/>
        </w:rPr>
      </w:pPr>
      <w:r>
        <w:rPr>
          <w:rFonts w:ascii="Tw Cen MT" w:hAnsi="Tw Cen MT"/>
        </w:rPr>
        <w:t>1.</w:t>
      </w:r>
      <w:r>
        <w:rPr>
          <w:rFonts w:ascii="Tw Cen MT" w:hAnsi="Tw Cen MT"/>
        </w:rPr>
        <w:tab/>
        <w:t>Explain why the valuation of stock is necessary in a business.</w:t>
      </w:r>
    </w:p>
    <w:p w:rsidR="007C73BD" w:rsidRDefault="007C73BD" w:rsidP="007C73BD">
      <w:pPr>
        <w:pStyle w:val="NoSpacing"/>
        <w:spacing w:line="360" w:lineRule="auto"/>
        <w:rPr>
          <w:rFonts w:ascii="Tw Cen MT" w:hAnsi="Tw Cen MT"/>
        </w:rPr>
      </w:pPr>
      <w:r>
        <w:rPr>
          <w:rFonts w:ascii="Tw Cen MT" w:hAnsi="Tw Cen MT"/>
        </w:rPr>
        <w:t>2.</w:t>
      </w:r>
      <w:r>
        <w:rPr>
          <w:rFonts w:ascii="Tw Cen MT" w:hAnsi="Tw Cen MT"/>
        </w:rPr>
        <w:tab/>
        <w:t>Outline and discuss the common problems associated with stock valuation.</w:t>
      </w:r>
    </w:p>
    <w:p w:rsidR="007C73BD" w:rsidRDefault="007C73BD" w:rsidP="007C73BD">
      <w:pPr>
        <w:pStyle w:val="NoSpacing"/>
        <w:spacing w:line="360" w:lineRule="auto"/>
        <w:rPr>
          <w:rFonts w:ascii="Tw Cen MT" w:hAnsi="Tw Cen MT"/>
        </w:rPr>
      </w:pPr>
      <w:r>
        <w:rPr>
          <w:rFonts w:ascii="Tw Cen MT" w:hAnsi="Tw Cen MT"/>
        </w:rPr>
        <w:t>3.</w:t>
      </w:r>
      <w:r>
        <w:rPr>
          <w:rFonts w:ascii="Tw Cen MT" w:hAnsi="Tw Cen MT"/>
        </w:rPr>
        <w:tab/>
      </w:r>
      <w:proofErr w:type="gramStart"/>
      <w:r>
        <w:rPr>
          <w:rFonts w:ascii="Tw Cen MT" w:hAnsi="Tw Cen MT"/>
        </w:rPr>
        <w:t>Using</w:t>
      </w:r>
      <w:proofErr w:type="gramEnd"/>
      <w:r>
        <w:rPr>
          <w:rFonts w:ascii="Tw Cen MT" w:hAnsi="Tw Cen MT"/>
        </w:rPr>
        <w:t xml:space="preserve"> the following date, calculate and show</w:t>
      </w:r>
    </w:p>
    <w:p w:rsidR="007C73BD" w:rsidRDefault="007C73BD" w:rsidP="007C73BD">
      <w:pPr>
        <w:pStyle w:val="NoSpacing"/>
        <w:spacing w:line="360" w:lineRule="auto"/>
        <w:rPr>
          <w:rFonts w:ascii="Tw Cen MT" w:hAnsi="Tw Cen MT"/>
        </w:rPr>
      </w:pPr>
      <w:r>
        <w:rPr>
          <w:rFonts w:ascii="Tw Cen MT" w:hAnsi="Tw Cen MT"/>
        </w:rPr>
        <w:tab/>
        <w:t>(a)</w:t>
      </w:r>
      <w:r>
        <w:rPr>
          <w:rFonts w:ascii="Tw Cen MT" w:hAnsi="Tw Cen MT"/>
        </w:rPr>
        <w:tab/>
        <w:t>The value of closing stock</w:t>
      </w:r>
    </w:p>
    <w:p w:rsidR="007C73BD" w:rsidRDefault="007C73BD" w:rsidP="007C73BD">
      <w:pPr>
        <w:pStyle w:val="NoSpacing"/>
        <w:spacing w:line="360" w:lineRule="auto"/>
        <w:rPr>
          <w:rFonts w:ascii="Tw Cen MT" w:hAnsi="Tw Cen MT"/>
        </w:rPr>
      </w:pPr>
      <w:r>
        <w:rPr>
          <w:rFonts w:ascii="Tw Cen MT" w:hAnsi="Tw Cen MT"/>
        </w:rPr>
        <w:tab/>
        <w:t>(b)</w:t>
      </w:r>
      <w:r>
        <w:rPr>
          <w:rFonts w:ascii="Tw Cen MT" w:hAnsi="Tw Cen MT"/>
        </w:rPr>
        <w:tab/>
        <w:t xml:space="preserve">The cost of goods sold under </w:t>
      </w:r>
    </w:p>
    <w:p w:rsidR="007C73BD" w:rsidRDefault="007C73BD" w:rsidP="007C73BD">
      <w:pPr>
        <w:pStyle w:val="NoSpacing"/>
        <w:spacing w:line="360" w:lineRule="auto"/>
        <w:ind w:left="720" w:hanging="720"/>
        <w:rPr>
          <w:rFonts w:ascii="Tw Cen MT" w:hAnsi="Tw Cen MT"/>
        </w:rPr>
      </w:pPr>
      <w:r>
        <w:rPr>
          <w:rFonts w:ascii="Tw Cen MT" w:hAnsi="Tw Cen MT"/>
        </w:rPr>
        <w:tab/>
        <w:t>(i) FIFO</w:t>
      </w:r>
      <w:r>
        <w:rPr>
          <w:rFonts w:ascii="Tw Cen MT" w:hAnsi="Tw Cen MT"/>
        </w:rPr>
        <w:tab/>
        <w:t xml:space="preserve">(ii) LIFO and </w:t>
      </w:r>
      <w:r>
        <w:rPr>
          <w:rFonts w:ascii="Tw Cen MT" w:hAnsi="Tw Cen MT"/>
        </w:rPr>
        <w:tab/>
        <w:t>(iii) Weighted average cost method of stock valuation.</w:t>
      </w:r>
    </w:p>
    <w:p w:rsidR="007C73BD" w:rsidRDefault="007C73BD" w:rsidP="007C73BD">
      <w:pPr>
        <w:pStyle w:val="NoSpacing"/>
        <w:spacing w:line="360" w:lineRule="auto"/>
        <w:ind w:left="720" w:hanging="720"/>
        <w:rPr>
          <w:rFonts w:ascii="Tw Cen MT" w:hAnsi="Tw Cen MT"/>
        </w:rPr>
      </w:pPr>
      <w:r>
        <w:rPr>
          <w:rFonts w:ascii="Tw Cen MT" w:hAnsi="Tw Cen MT"/>
        </w:rPr>
        <w:tab/>
        <w:t xml:space="preserve">Opening stock: 10 units valued at </w:t>
      </w:r>
      <w:r w:rsidRPr="00172DF3">
        <w:rPr>
          <w:rFonts w:ascii="Tw Cen MT" w:hAnsi="Tw Cen MT"/>
          <w:dstrike/>
        </w:rPr>
        <w:t>N</w:t>
      </w:r>
      <w:r>
        <w:rPr>
          <w:rFonts w:ascii="Tw Cen MT" w:hAnsi="Tw Cen MT"/>
        </w:rPr>
        <w:t>20 each.</w:t>
      </w:r>
    </w:p>
    <w:p w:rsidR="007C73BD" w:rsidRDefault="007C73BD" w:rsidP="007C73BD">
      <w:pPr>
        <w:pStyle w:val="NoSpacing"/>
        <w:spacing w:line="360" w:lineRule="auto"/>
        <w:ind w:left="1440" w:hanging="720"/>
        <w:rPr>
          <w:rFonts w:ascii="Tw Cen MT" w:hAnsi="Tw Cen MT"/>
        </w:rPr>
      </w:pPr>
      <w:r>
        <w:rPr>
          <w:rFonts w:ascii="Tw Cen MT" w:hAnsi="Tw Cen MT"/>
        </w:rPr>
        <w:t>Purchases</w:t>
      </w:r>
    </w:p>
    <w:p w:rsidR="007C73BD" w:rsidRDefault="007C73BD" w:rsidP="007C73BD">
      <w:pPr>
        <w:pStyle w:val="NoSpacing"/>
        <w:spacing w:line="360" w:lineRule="auto"/>
        <w:ind w:left="1440" w:hanging="720"/>
        <w:rPr>
          <w:rFonts w:ascii="Tw Cen MT" w:hAnsi="Tw Cen MT"/>
        </w:rPr>
      </w:pPr>
      <w:r>
        <w:rPr>
          <w:rFonts w:ascii="Tw Cen MT" w:hAnsi="Tw Cen MT"/>
        </w:rPr>
        <w:t xml:space="preserve">January 20 units at </w:t>
      </w:r>
      <w:r w:rsidRPr="00172DF3">
        <w:rPr>
          <w:rFonts w:ascii="Tw Cen MT" w:hAnsi="Tw Cen MT"/>
          <w:dstrike/>
        </w:rPr>
        <w:t>N</w:t>
      </w:r>
      <w:r>
        <w:rPr>
          <w:rFonts w:ascii="Tw Cen MT" w:hAnsi="Tw Cen MT"/>
        </w:rPr>
        <w:t>40 each</w:t>
      </w:r>
    </w:p>
    <w:p w:rsidR="007C73BD" w:rsidRDefault="007C73BD" w:rsidP="007C73BD">
      <w:pPr>
        <w:pStyle w:val="NoSpacing"/>
        <w:spacing w:line="360" w:lineRule="auto"/>
        <w:ind w:left="1440" w:hanging="720"/>
        <w:rPr>
          <w:rFonts w:ascii="Tw Cen MT" w:hAnsi="Tw Cen MT"/>
        </w:rPr>
      </w:pPr>
      <w:r>
        <w:rPr>
          <w:rFonts w:ascii="Tw Cen MT" w:hAnsi="Tw Cen MT"/>
        </w:rPr>
        <w:t xml:space="preserve">March 20 units at </w:t>
      </w:r>
      <w:r w:rsidRPr="00172DF3">
        <w:rPr>
          <w:rFonts w:ascii="Tw Cen MT" w:hAnsi="Tw Cen MT"/>
          <w:dstrike/>
        </w:rPr>
        <w:t>N</w:t>
      </w:r>
      <w:r>
        <w:rPr>
          <w:rFonts w:ascii="Tw Cen MT" w:hAnsi="Tw Cen MT"/>
        </w:rPr>
        <w:t>34 each</w:t>
      </w:r>
    </w:p>
    <w:p w:rsidR="007C73BD" w:rsidRDefault="007C73BD" w:rsidP="007C73BD">
      <w:pPr>
        <w:pStyle w:val="NoSpacing"/>
        <w:spacing w:line="360" w:lineRule="auto"/>
        <w:ind w:left="1440" w:hanging="720"/>
        <w:rPr>
          <w:rFonts w:ascii="Tw Cen MT" w:hAnsi="Tw Cen MT"/>
        </w:rPr>
      </w:pPr>
      <w:r>
        <w:rPr>
          <w:rFonts w:ascii="Tw Cen MT" w:hAnsi="Tw Cen MT"/>
        </w:rPr>
        <w:t xml:space="preserve">Sept 40 units at </w:t>
      </w:r>
      <w:r w:rsidRPr="00172DF3">
        <w:rPr>
          <w:rFonts w:ascii="Tw Cen MT" w:hAnsi="Tw Cen MT"/>
          <w:dstrike/>
        </w:rPr>
        <w:t>N</w:t>
      </w:r>
      <w:r>
        <w:rPr>
          <w:rFonts w:ascii="Tw Cen MT" w:hAnsi="Tw Cen MT"/>
        </w:rPr>
        <w:t>40 each.</w:t>
      </w:r>
    </w:p>
    <w:p w:rsidR="007C73BD" w:rsidRDefault="007C73BD" w:rsidP="007C73BD">
      <w:pPr>
        <w:pStyle w:val="NoSpacing"/>
        <w:spacing w:line="360" w:lineRule="auto"/>
        <w:ind w:left="1440" w:hanging="720"/>
        <w:rPr>
          <w:rFonts w:ascii="Tw Cen MT" w:hAnsi="Tw Cen MT"/>
        </w:rPr>
      </w:pPr>
    </w:p>
    <w:p w:rsidR="007C73BD" w:rsidRDefault="007C73BD" w:rsidP="007C73BD">
      <w:pPr>
        <w:pStyle w:val="NoSpacing"/>
        <w:spacing w:line="360" w:lineRule="auto"/>
        <w:rPr>
          <w:rFonts w:ascii="Tw Cen MT" w:hAnsi="Tw Cen MT"/>
        </w:rPr>
      </w:pPr>
      <w:r>
        <w:rPr>
          <w:rFonts w:ascii="Tw Cen MT" w:hAnsi="Tw Cen MT"/>
        </w:rPr>
        <w:tab/>
        <w:t>Sales</w:t>
      </w:r>
    </w:p>
    <w:p w:rsidR="007C73BD" w:rsidRDefault="007C73BD" w:rsidP="007C73BD">
      <w:pPr>
        <w:pStyle w:val="NoSpacing"/>
        <w:spacing w:line="360" w:lineRule="auto"/>
        <w:rPr>
          <w:rFonts w:ascii="Tw Cen MT" w:hAnsi="Tw Cen MT"/>
        </w:rPr>
      </w:pPr>
      <w:r>
        <w:rPr>
          <w:rFonts w:ascii="Tw Cen MT" w:hAnsi="Tw Cen MT"/>
        </w:rPr>
        <w:tab/>
        <w:t xml:space="preserve">April 16 units for </w:t>
      </w:r>
      <w:r w:rsidRPr="00172DF3">
        <w:rPr>
          <w:rFonts w:ascii="Tw Cen MT" w:hAnsi="Tw Cen MT"/>
          <w:dstrike/>
        </w:rPr>
        <w:t>N</w:t>
      </w:r>
      <w:r>
        <w:rPr>
          <w:rFonts w:ascii="Tw Cen MT" w:hAnsi="Tw Cen MT"/>
        </w:rPr>
        <w:t>46 each</w:t>
      </w:r>
    </w:p>
    <w:p w:rsidR="007C73BD" w:rsidRPr="00777E50" w:rsidRDefault="007C73BD" w:rsidP="007C73BD">
      <w:pPr>
        <w:pStyle w:val="NoSpacing"/>
        <w:spacing w:line="360" w:lineRule="auto"/>
        <w:ind w:firstLine="720"/>
        <w:rPr>
          <w:rFonts w:ascii="Tw Cen MT" w:hAnsi="Tw Cen MT"/>
        </w:rPr>
      </w:pPr>
      <w:r>
        <w:rPr>
          <w:rFonts w:ascii="Tw Cen MT" w:hAnsi="Tw Cen MT"/>
        </w:rPr>
        <w:t xml:space="preserve">December 48 units for </w:t>
      </w:r>
      <w:r w:rsidRPr="00172DF3">
        <w:rPr>
          <w:rFonts w:ascii="Tw Cen MT" w:hAnsi="Tw Cen MT"/>
          <w:dstrike/>
        </w:rPr>
        <w:t>N</w:t>
      </w:r>
      <w:r>
        <w:rPr>
          <w:rFonts w:ascii="Tw Cen MT" w:hAnsi="Tw Cen MT"/>
        </w:rPr>
        <w:t>56 each</w:t>
      </w:r>
    </w:p>
    <w:p w:rsidR="007C73BD" w:rsidRPr="001B750F" w:rsidRDefault="007C73BD" w:rsidP="007C73BD">
      <w:pPr>
        <w:pStyle w:val="NoSpacing"/>
        <w:spacing w:line="360" w:lineRule="auto"/>
        <w:ind w:left="720"/>
        <w:jc w:val="both"/>
        <w:rPr>
          <w:rFonts w:ascii="Tw Cen MT" w:hAnsi="Tw Cen MT"/>
        </w:rPr>
      </w:pPr>
    </w:p>
    <w:p w:rsidR="007C73BD" w:rsidRPr="005C1E9B" w:rsidRDefault="007C73BD" w:rsidP="007C73BD">
      <w:pPr>
        <w:pStyle w:val="NoSpacing"/>
        <w:spacing w:line="360" w:lineRule="auto"/>
        <w:ind w:firstLine="720"/>
        <w:jc w:val="both"/>
        <w:rPr>
          <w:rFonts w:ascii="Tw Cen MT" w:hAnsi="Tw Cen MT"/>
        </w:rPr>
      </w:pPr>
    </w:p>
    <w:p w:rsidR="007C73BD" w:rsidRPr="00BE3D09"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7C73BD" w:rsidRDefault="007C73BD" w:rsidP="007C73BD">
      <w:pPr>
        <w:pStyle w:val="NoSpacing"/>
        <w:spacing w:line="360" w:lineRule="auto"/>
        <w:jc w:val="both"/>
        <w:rPr>
          <w:rFonts w:ascii="Tw Cen MT" w:hAnsi="Tw Cen MT"/>
        </w:rPr>
      </w:pPr>
    </w:p>
    <w:p w:rsidR="00C74EA9" w:rsidRDefault="00C74EA9">
      <w:bookmarkStart w:id="0" w:name="_GoBack"/>
      <w:bookmarkEnd w:id="0"/>
    </w:p>
    <w:sectPr w:rsidR="00C7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90CA5"/>
    <w:multiLevelType w:val="hybridMultilevel"/>
    <w:tmpl w:val="6BECD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8866B4"/>
    <w:multiLevelType w:val="hybridMultilevel"/>
    <w:tmpl w:val="83582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927EED"/>
    <w:multiLevelType w:val="hybridMultilevel"/>
    <w:tmpl w:val="31609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E0D38"/>
    <w:multiLevelType w:val="hybridMultilevel"/>
    <w:tmpl w:val="2E5CF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6709BB"/>
    <w:multiLevelType w:val="hybridMultilevel"/>
    <w:tmpl w:val="FCC01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0776B6"/>
    <w:multiLevelType w:val="hybridMultilevel"/>
    <w:tmpl w:val="D3B2F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BD"/>
    <w:rsid w:val="007C73BD"/>
    <w:rsid w:val="00C74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7E92-5293-4D89-A969-C56BB4C0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3BD"/>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3BD"/>
    <w:pPr>
      <w:spacing w:after="0" w:line="240" w:lineRule="auto"/>
    </w:pPr>
    <w:rPr>
      <w:rFonts w:ascii="Bookman Old Style" w:hAnsi="Bookman Old Style" w:cs="Tahoma"/>
      <w:sz w:val="28"/>
      <w:szCs w:val="28"/>
      <w:lang w:val="en-US"/>
    </w:rPr>
  </w:style>
  <w:style w:type="table" w:styleId="TableGrid">
    <w:name w:val="Table Grid"/>
    <w:basedOn w:val="TableNormal"/>
    <w:uiPriority w:val="59"/>
    <w:rsid w:val="007C73BD"/>
    <w:pPr>
      <w:spacing w:after="0" w:line="240" w:lineRule="auto"/>
    </w:pPr>
    <w:rPr>
      <w:rFonts w:ascii="Bookman Old Style" w:hAnsi="Bookman Old Style" w:cs="Tahoma"/>
      <w:sz w:val="28"/>
      <w:szCs w:val="28"/>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2016-01-26T13:35:00Z</dcterms:created>
  <dcterms:modified xsi:type="dcterms:W3CDTF">2016-01-26T13:35:00Z</dcterms:modified>
</cp:coreProperties>
</file>