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commentsExtended.xml" ContentType="application/vnd.openxmlformats-officedocument.wordprocessingml.commentsExtended+xml"/>
  <Override PartName="/word/people.xml" ContentType="application/vnd.openxmlformats-officedocument.wordprocessingml.people+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C24EE" w14:textId="0A789F4C" w:rsidR="000F6607" w:rsidRPr="009C5E69" w:rsidRDefault="000F6607" w:rsidP="005E2714">
      <w:pPr>
        <w:pStyle w:val="Title"/>
      </w:pPr>
      <w:bookmarkStart w:id="0" w:name="_GoBack"/>
      <w:r w:rsidRPr="009C5E69">
        <w:rPr>
          <w:color w:val="auto"/>
          <w:sz w:val="32"/>
          <w:szCs w:val="32"/>
        </w:rPr>
        <w:t xml:space="preserve">Chapter </w:t>
      </w:r>
      <w:r w:rsidR="0047303F" w:rsidRPr="009C5E69">
        <w:rPr>
          <w:color w:val="auto"/>
          <w:sz w:val="32"/>
          <w:szCs w:val="32"/>
        </w:rPr>
        <w:t>4</w:t>
      </w:r>
      <w:r w:rsidRPr="009C5E69">
        <w:rPr>
          <w:color w:val="auto"/>
          <w:sz w:val="32"/>
          <w:szCs w:val="32"/>
        </w:rPr>
        <w:t>:</w:t>
      </w:r>
      <w:r w:rsidRPr="009C5E69">
        <w:br/>
      </w:r>
      <w:r w:rsidR="00D92A03" w:rsidRPr="009C5E69">
        <w:t xml:space="preserve">The </w:t>
      </w:r>
      <w:r w:rsidR="003C3BAC">
        <w:t>price</w:t>
      </w:r>
      <w:r w:rsidR="00D54C54" w:rsidRPr="009C5E69">
        <w:t xml:space="preserve"> and </w:t>
      </w:r>
      <w:r w:rsidR="003C3BAC">
        <w:t>value</w:t>
      </w:r>
      <w:r w:rsidR="00D54C54" w:rsidRPr="009C5E69">
        <w:t xml:space="preserve"> of</w:t>
      </w:r>
      <w:r w:rsidR="00D54C54" w:rsidRPr="009C5E69">
        <w:br/>
        <w:t>electricity</w:t>
      </w:r>
    </w:p>
    <w:p w14:paraId="31519B39" w14:textId="77777777" w:rsidR="00282FDB" w:rsidRPr="009C5E69" w:rsidRDefault="00282FDB" w:rsidP="005E2714"/>
    <w:p w14:paraId="22BCAE9A" w14:textId="77777777" w:rsidR="00282FDB" w:rsidRPr="009C5E69" w:rsidRDefault="00282FDB" w:rsidP="005E2714"/>
    <w:p w14:paraId="3B831C11" w14:textId="77777777" w:rsidR="00282FDB" w:rsidRPr="009C5E69" w:rsidRDefault="00282FDB" w:rsidP="005E2714"/>
    <w:p w14:paraId="2FD89503" w14:textId="77777777" w:rsidR="00282FDB" w:rsidRPr="009C5E69" w:rsidRDefault="00282FDB" w:rsidP="005E2714">
      <w:pPr>
        <w:pStyle w:val="Heading1"/>
        <w:numPr>
          <w:ilvl w:val="0"/>
          <w:numId w:val="0"/>
        </w:numPr>
        <w:ind w:left="567" w:hanging="567"/>
        <w:rPr>
          <w:lang w:val="en-US"/>
        </w:rPr>
      </w:pPr>
      <w:r w:rsidRPr="009C5E69">
        <w:rPr>
          <w:lang w:val="en-US"/>
        </w:rPr>
        <w:t>Learning objectives</w:t>
      </w:r>
    </w:p>
    <w:p w14:paraId="678A78DE" w14:textId="464BBF07" w:rsidR="00C01EF2" w:rsidRPr="009C5E69" w:rsidRDefault="00282FDB" w:rsidP="005E2714">
      <w:r w:rsidRPr="009C5E69">
        <w:t>In this chapter, we would like to answer</w:t>
      </w:r>
      <w:r w:rsidR="00D54C54" w:rsidRPr="009C5E69">
        <w:t xml:space="preserve"> the following questions</w:t>
      </w:r>
      <w:r w:rsidR="00E23F72" w:rsidRPr="009C5E69">
        <w:t>:</w:t>
      </w:r>
    </w:p>
    <w:p w14:paraId="0AA8B1A5" w14:textId="39FF6DCF" w:rsidR="00282FDB" w:rsidRPr="009C5E69" w:rsidRDefault="00C01EF2" w:rsidP="005E2714">
      <w:pPr>
        <w:pStyle w:val="ListParagraph"/>
        <w:numPr>
          <w:ilvl w:val="0"/>
          <w:numId w:val="5"/>
        </w:numPr>
        <w:spacing w:before="120"/>
        <w:ind w:left="714" w:hanging="357"/>
      </w:pPr>
      <w:r>
        <w:t>How are prices determined</w:t>
      </w:r>
      <w:r w:rsidR="00D54C54" w:rsidRPr="009C5E69">
        <w:t>?</w:t>
      </w:r>
    </w:p>
    <w:p w14:paraId="04B3BDCB" w14:textId="2BF1B9E5" w:rsidR="00D54C54" w:rsidRPr="009C5E69" w:rsidRDefault="00D54C54" w:rsidP="005E2714">
      <w:pPr>
        <w:pStyle w:val="ListParagraph"/>
        <w:numPr>
          <w:ilvl w:val="0"/>
          <w:numId w:val="5"/>
        </w:numPr>
        <w:spacing w:before="120"/>
        <w:ind w:left="714" w:hanging="357"/>
      </w:pPr>
      <w:r w:rsidRPr="009C5E69">
        <w:t>Why do electricity prices vary so much over short</w:t>
      </w:r>
      <w:r w:rsidR="00C01EF2">
        <w:t xml:space="preserve"> intervals</w:t>
      </w:r>
      <w:r w:rsidRPr="009C5E69">
        <w:t>?</w:t>
      </w:r>
    </w:p>
    <w:p w14:paraId="7E84C6B8" w14:textId="2AE7A489" w:rsidR="00D54C54" w:rsidRPr="009C5E69" w:rsidRDefault="00D54C54" w:rsidP="005E2714">
      <w:pPr>
        <w:pStyle w:val="ListParagraph"/>
        <w:numPr>
          <w:ilvl w:val="0"/>
          <w:numId w:val="5"/>
        </w:numPr>
        <w:spacing w:before="120"/>
        <w:ind w:left="714" w:hanging="357"/>
      </w:pPr>
      <w:r w:rsidRPr="009C5E69">
        <w:t xml:space="preserve">What is </w:t>
      </w:r>
      <w:r w:rsidR="00E23F72" w:rsidRPr="009C5E69">
        <w:t>the “market value of electricity”</w:t>
      </w:r>
      <w:r w:rsidRPr="009C5E69">
        <w:t xml:space="preserve"> and how does it relate to levelized cost</w:t>
      </w:r>
      <w:r w:rsidR="00C01EF2">
        <w:t xml:space="preserve"> of </w:t>
      </w:r>
      <w:r w:rsidR="00C01EF2" w:rsidRPr="009C5E69">
        <w:t>electricity</w:t>
      </w:r>
      <w:r w:rsidRPr="009C5E69">
        <w:t>?</w:t>
      </w:r>
    </w:p>
    <w:p w14:paraId="46C886F7" w14:textId="77777777" w:rsidR="001E4A37" w:rsidRPr="009C5E69" w:rsidRDefault="001E4A37" w:rsidP="005E2714"/>
    <w:p w14:paraId="15EE90F8" w14:textId="77777777" w:rsidR="00282FDB" w:rsidRPr="009C5E69" w:rsidRDefault="00282FDB" w:rsidP="005E2714"/>
    <w:p w14:paraId="7C3C2865" w14:textId="77777777" w:rsidR="00282FDB" w:rsidRPr="009C5E69" w:rsidRDefault="00282FDB" w:rsidP="005E2714">
      <w:pPr>
        <w:spacing w:before="0" w:after="120" w:line="264" w:lineRule="auto"/>
        <w:rPr>
          <w:rFonts w:eastAsiaTheme="majorEastAsia" w:cstheme="majorBidi"/>
          <w:color w:val="2F5496" w:themeColor="accent5" w:themeShade="BF"/>
          <w:sz w:val="44"/>
          <w:szCs w:val="44"/>
        </w:rPr>
      </w:pPr>
      <w:r w:rsidRPr="009C5E69">
        <w:br w:type="page"/>
      </w:r>
    </w:p>
    <w:p w14:paraId="38C5D524" w14:textId="77777777" w:rsidR="00B807A8" w:rsidRPr="009C5E69" w:rsidRDefault="00B807A8" w:rsidP="005E2714">
      <w:pPr>
        <w:pStyle w:val="Heading1"/>
        <w:rPr>
          <w:lang w:val="en-US"/>
        </w:rPr>
      </w:pPr>
      <w:r>
        <w:rPr>
          <w:lang w:val="en-US"/>
        </w:rPr>
        <w:lastRenderedPageBreak/>
        <w:t>Electricity</w:t>
      </w:r>
      <w:r w:rsidRPr="009C5E69">
        <w:rPr>
          <w:lang w:val="en-US"/>
        </w:rPr>
        <w:t xml:space="preserve"> price variability</w:t>
      </w:r>
    </w:p>
    <w:p w14:paraId="58E42CD6" w14:textId="0386CA6D" w:rsidR="00841CA4" w:rsidRPr="009C5E69" w:rsidRDefault="00B807A8" w:rsidP="005E2714">
      <w:pPr>
        <w:spacing w:after="160"/>
      </w:pPr>
      <w:r w:rsidRPr="009C5E69">
        <w:rPr>
          <w:b/>
        </w:rPr>
        <w:t>Prices vary</w:t>
      </w:r>
      <w:r w:rsidRPr="009C5E69">
        <w:t>. In countries where wholes</w:t>
      </w:r>
      <w:r>
        <w:t xml:space="preserve">ale markets for electricity (i.e. </w:t>
      </w:r>
      <w:r w:rsidRPr="009C5E69">
        <w:t>markets where generators, retailers and industrial customers trade with each other</w:t>
      </w:r>
      <w:r>
        <w:t xml:space="preserve">) exist, </w:t>
      </w:r>
      <w:r w:rsidRPr="009C5E69">
        <w:t>a different electricity price is dete</w:t>
      </w:r>
      <w:r w:rsidRPr="009C5E69">
        <w:t>r</w:t>
      </w:r>
      <w:r w:rsidRPr="009C5E69">
        <w:t xml:space="preserve">mined </w:t>
      </w:r>
      <w:r w:rsidR="00CA69E4">
        <w:t xml:space="preserve">for short time steps, such as </w:t>
      </w:r>
      <w:r>
        <w:t xml:space="preserve">every hour, every quarter-hour </w:t>
      </w:r>
      <w:r w:rsidRPr="009C5E69">
        <w:t>or even every five-minute interval.</w:t>
      </w:r>
      <w:r>
        <w:t xml:space="preserve"> The price of</w:t>
      </w:r>
      <w:r w:rsidRPr="009C5E69">
        <w:t xml:space="preserve"> electricity </w:t>
      </w:r>
      <w:r>
        <w:t>can vary</w:t>
      </w:r>
      <w:r w:rsidRPr="009C5E69">
        <w:t xml:space="preserve"> </w:t>
      </w:r>
      <w:r>
        <w:t>sharply</w:t>
      </w:r>
      <w:r w:rsidR="00CA69E4">
        <w:t xml:space="preserve"> </w:t>
      </w:r>
      <w:r w:rsidR="00C01EF2">
        <w:t xml:space="preserve">even </w:t>
      </w:r>
      <w:r>
        <w:t>between two consecutive five-minute intervals</w:t>
      </w:r>
      <w:r w:rsidRPr="009C5E69">
        <w:t xml:space="preserve">. </w:t>
      </w:r>
      <w:r>
        <w:t>Over the course of</w:t>
      </w:r>
      <w:r w:rsidRPr="009C5E69">
        <w:t xml:space="preserve"> a week, it is not uncommon to ob</w:t>
      </w:r>
      <w:r>
        <w:t xml:space="preserve">serve intervals </w:t>
      </w:r>
      <w:r w:rsidRPr="009C5E69">
        <w:t>with</w:t>
      </w:r>
      <w:r>
        <w:t xml:space="preserve"> high prices, low prices, price of zero or</w:t>
      </w:r>
      <w:r w:rsidRPr="009C5E69">
        <w:t xml:space="preserve"> even negative prices</w:t>
      </w:r>
      <w:r>
        <w:t xml:space="preserve"> (w</w:t>
      </w:r>
      <w:r w:rsidRPr="009C5E69">
        <w:t>hich means you get</w:t>
      </w:r>
      <w:r>
        <w:t xml:space="preserve"> paid for consuming electricity</w:t>
      </w:r>
      <w:r w:rsidR="00C01EF2">
        <w:t>!</w:t>
      </w:r>
      <w:r w:rsidRPr="009C5E69">
        <w:t>)</w:t>
      </w:r>
      <w:r w:rsidR="00C01EF2">
        <w:t>.</w:t>
      </w:r>
      <w:r w:rsidRPr="009C5E69">
        <w:t xml:space="preserve"> </w:t>
      </w:r>
      <w:r>
        <w:t xml:space="preserve">For example, even though the </w:t>
      </w:r>
      <w:r w:rsidRPr="009C5E69">
        <w:t xml:space="preserve">average </w:t>
      </w:r>
      <w:r>
        <w:t xml:space="preserve">annual </w:t>
      </w:r>
      <w:r w:rsidRPr="009C5E69">
        <w:t xml:space="preserve">price of </w:t>
      </w:r>
      <w:r>
        <w:t>electricity in most countries is</w:t>
      </w:r>
      <w:r w:rsidR="00CA69E4">
        <w:t xml:space="preserve"> somewhere</w:t>
      </w:r>
      <w:r>
        <w:t xml:space="preserve"> between EUR </w:t>
      </w:r>
      <w:r w:rsidRPr="009C5E69">
        <w:t xml:space="preserve">30 </w:t>
      </w:r>
      <w:r>
        <w:t>- 80 per MWh, it is not uncommon to observe e</w:t>
      </w:r>
      <w:r w:rsidRPr="009C5E69">
        <w:t xml:space="preserve">lectricity prices above </w:t>
      </w:r>
      <w:r>
        <w:t xml:space="preserve">EUR 10,000 per </w:t>
      </w:r>
      <w:r w:rsidRPr="009C5E69">
        <w:t>MW</w:t>
      </w:r>
      <w:r>
        <w:t>h at some time intervals</w:t>
      </w:r>
      <w:r w:rsidR="00962BB5">
        <w:t xml:space="preserve"> and prices below EUR -100 per MWh at others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113" w:type="dxa"/>
        </w:tblCellMar>
        <w:tblLook w:val="04A0" w:firstRow="1" w:lastRow="0" w:firstColumn="1" w:lastColumn="0" w:noHBand="0" w:noVBand="1"/>
      </w:tblPr>
      <w:tblGrid>
        <w:gridCol w:w="6623"/>
      </w:tblGrid>
      <w:tr w:rsidR="00841CA4" w:rsidRPr="00841CA4" w14:paraId="4ABE66F9" w14:textId="77777777" w:rsidTr="00841CA4">
        <w:trPr>
          <w:trHeight w:val="171"/>
        </w:trPr>
        <w:tc>
          <w:tcPr>
            <w:tcW w:w="6623" w:type="dxa"/>
          </w:tcPr>
          <w:p w14:paraId="5158BF0F" w14:textId="62A32E2D" w:rsidR="00841CA4" w:rsidRPr="00841CA4" w:rsidRDefault="00841CA4" w:rsidP="005E2714">
            <w:pPr>
              <w:spacing w:before="0"/>
              <w:rPr>
                <w:b/>
                <w:color w:val="2E74B5" w:themeColor="accent1" w:themeShade="BF"/>
              </w:rPr>
            </w:pPr>
            <w:r w:rsidRPr="00841CA4">
              <w:rPr>
                <w:b/>
                <w:color w:val="2E74B5" w:themeColor="accent1" w:themeShade="BF"/>
              </w:rPr>
              <w:t xml:space="preserve">Figure </w:t>
            </w:r>
            <w:r w:rsidRPr="00841CA4">
              <w:rPr>
                <w:b/>
                <w:color w:val="2E74B5" w:themeColor="accent1" w:themeShade="BF"/>
              </w:rPr>
              <w:fldChar w:fldCharType="begin"/>
            </w:r>
            <w:r w:rsidRPr="00841CA4">
              <w:rPr>
                <w:b/>
                <w:color w:val="2E74B5" w:themeColor="accent1" w:themeShade="BF"/>
              </w:rPr>
              <w:instrText xml:space="preserve"> SEQ Figure \* ARABIC </w:instrText>
            </w:r>
            <w:r w:rsidRPr="00841CA4">
              <w:rPr>
                <w:b/>
                <w:color w:val="2E74B5" w:themeColor="accent1" w:themeShade="BF"/>
              </w:rPr>
              <w:fldChar w:fldCharType="separate"/>
            </w:r>
            <w:r w:rsidR="00C0395D">
              <w:rPr>
                <w:b/>
                <w:noProof/>
                <w:color w:val="2E74B5" w:themeColor="accent1" w:themeShade="BF"/>
              </w:rPr>
              <w:t>1</w:t>
            </w:r>
            <w:r w:rsidRPr="00841CA4">
              <w:rPr>
                <w:b/>
                <w:color w:val="2E74B5" w:themeColor="accent1" w:themeShade="BF"/>
              </w:rPr>
              <w:fldChar w:fldCharType="end"/>
            </w:r>
            <w:r w:rsidRPr="00841CA4">
              <w:rPr>
                <w:b/>
                <w:color w:val="2E74B5" w:themeColor="accent1" w:themeShade="BF"/>
              </w:rPr>
              <w:t xml:space="preserve">. </w:t>
            </w:r>
            <w:r w:rsidRPr="00841CA4">
              <w:rPr>
                <w:b/>
              </w:rPr>
              <w:t xml:space="preserve">Average hourly wholesale electricity prices in </w:t>
            </w:r>
            <w:r>
              <w:rPr>
                <w:b/>
              </w:rPr>
              <w:t xml:space="preserve">    </w:t>
            </w:r>
            <w:r w:rsidRPr="00841CA4">
              <w:rPr>
                <w:b/>
              </w:rPr>
              <w:t>Germany during five days in 2014.</w:t>
            </w:r>
            <w:r w:rsidRPr="00841CA4">
              <w:rPr>
                <w:b/>
                <w:color w:val="2E74B5" w:themeColor="accent1" w:themeShade="BF"/>
              </w:rPr>
              <w:t xml:space="preserve"> </w:t>
            </w:r>
          </w:p>
          <w:p w14:paraId="3C029943" w14:textId="1B2B2E7D" w:rsidR="00841CA4" w:rsidRPr="00841CA4" w:rsidRDefault="00841CA4" w:rsidP="005E2714">
            <w:pPr>
              <w:spacing w:before="0"/>
              <w:rPr>
                <w:b/>
                <w:noProof/>
              </w:rPr>
            </w:pPr>
            <w:r w:rsidRPr="00841CA4">
              <w:rPr>
                <w:b/>
                <w:color w:val="2E74B5" w:themeColor="accent1" w:themeShade="BF"/>
              </w:rPr>
              <w:t>Key point:</w:t>
            </w:r>
            <w:r w:rsidRPr="00841CA4">
              <w:rPr>
                <w:b/>
              </w:rPr>
              <w:t xml:space="preserve"> Electricity prices can vary sha</w:t>
            </w:r>
            <w:r>
              <w:rPr>
                <w:b/>
              </w:rPr>
              <w:t>rply depending on the time of the day/year</w:t>
            </w:r>
            <w:r w:rsidRPr="00841CA4">
              <w:rPr>
                <w:b/>
              </w:rPr>
              <w:t>.</w:t>
            </w:r>
          </w:p>
        </w:tc>
      </w:tr>
      <w:tr w:rsidR="00841CA4" w:rsidRPr="00841CA4" w14:paraId="4754248F" w14:textId="77777777" w:rsidTr="00841CA4">
        <w:trPr>
          <w:trHeight w:val="171"/>
        </w:trPr>
        <w:tc>
          <w:tcPr>
            <w:tcW w:w="6623" w:type="dxa"/>
            <w:hideMark/>
          </w:tcPr>
          <w:p w14:paraId="05812AD0" w14:textId="5BCD4DB5" w:rsidR="00841CA4" w:rsidRPr="00841CA4" w:rsidRDefault="00841CA4" w:rsidP="005E2714">
            <w:r w:rsidRPr="009C5E69">
              <w:rPr>
                <w:noProof/>
              </w:rPr>
              <w:drawing>
                <wp:inline distT="0" distB="0" distL="0" distR="0" wp14:anchorId="6E2B02DA" wp14:editId="031946D5">
                  <wp:extent cx="4129459" cy="2751151"/>
                  <wp:effectExtent l="0" t="0" r="4445"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4133724" cy="2753992"/>
                          </a:xfrm>
                          <a:prstGeom prst="rect">
                            <a:avLst/>
                          </a:prstGeom>
                          <a:solidFill>
                            <a:schemeClr val="bg1"/>
                          </a:solidFill>
                          <a:ln>
                            <a:noFill/>
                          </a:ln>
                        </pic:spPr>
                      </pic:pic>
                    </a:graphicData>
                  </a:graphic>
                </wp:inline>
              </w:drawing>
            </w:r>
          </w:p>
        </w:tc>
      </w:tr>
      <w:tr w:rsidR="00841CA4" w:rsidRPr="00841CA4" w14:paraId="42E26A54" w14:textId="77777777" w:rsidTr="00841CA4">
        <w:trPr>
          <w:trHeight w:val="18"/>
        </w:trPr>
        <w:tc>
          <w:tcPr>
            <w:tcW w:w="6623" w:type="dxa"/>
          </w:tcPr>
          <w:p w14:paraId="0AAA5097" w14:textId="07B62592" w:rsidR="00841CA4" w:rsidRPr="00841CA4" w:rsidRDefault="00841CA4" w:rsidP="005E2714">
            <w:pPr>
              <w:pStyle w:val="Beschriftung1"/>
            </w:pPr>
            <w:r w:rsidRPr="00841CA4">
              <w:rPr>
                <w:b/>
              </w:rPr>
              <w:t>Source:</w:t>
            </w:r>
            <w:r w:rsidRPr="00841CA4">
              <w:t xml:space="preserve"> </w:t>
            </w:r>
            <w:r>
              <w:t>Source: OEE</w:t>
            </w:r>
            <w:r w:rsidRPr="009C5E69">
              <w:t xml:space="preserve"> based on data from </w:t>
            </w:r>
            <w:hyperlink r:id="rId10" w:history="1">
              <w:r w:rsidRPr="009C5E69">
                <w:rPr>
                  <w:rStyle w:val="Hyperlink"/>
                </w:rPr>
                <w:t>Open Power System Data</w:t>
              </w:r>
            </w:hyperlink>
            <w:r w:rsidRPr="00841CA4">
              <w:t>.</w:t>
            </w:r>
          </w:p>
        </w:tc>
      </w:tr>
    </w:tbl>
    <w:p w14:paraId="073CEB85" w14:textId="645B19E5" w:rsidR="00CA69E4" w:rsidRDefault="00CA69E4" w:rsidP="005E2714">
      <w:r>
        <w:rPr>
          <w:b/>
        </w:rPr>
        <w:t xml:space="preserve">Such price variability is </w:t>
      </w:r>
      <w:r w:rsidR="00962BB5">
        <w:rPr>
          <w:b/>
        </w:rPr>
        <w:t>unique to electricity</w:t>
      </w:r>
      <w:r w:rsidR="00B807A8" w:rsidRPr="009C5E69">
        <w:t xml:space="preserve">. The </w:t>
      </w:r>
      <w:r w:rsidR="00B807A8">
        <w:t xml:space="preserve">sharp </w:t>
      </w:r>
      <w:r w:rsidR="00B807A8" w:rsidRPr="009C5E69">
        <w:t>price fluctuations on time scales as short as days, hours, and minutes set</w:t>
      </w:r>
      <w:r w:rsidR="00B807A8">
        <w:t>s</w:t>
      </w:r>
      <w:r w:rsidR="00B807A8" w:rsidRPr="009C5E69">
        <w:t xml:space="preserve"> electricity apart from other commodities. </w:t>
      </w:r>
      <w:r w:rsidR="00B807A8">
        <w:t xml:space="preserve">Other commodity markets – including </w:t>
      </w:r>
      <w:r w:rsidR="00B807A8" w:rsidRPr="009C5E69">
        <w:t xml:space="preserve">crude oil, natural gas, minerals, agricultural </w:t>
      </w:r>
      <w:r w:rsidR="00B807A8">
        <w:t xml:space="preserve">products, steel etc. – </w:t>
      </w:r>
      <w:r w:rsidR="00B807A8" w:rsidRPr="009C5E69">
        <w:t>also</w:t>
      </w:r>
      <w:r w:rsidR="00B807A8">
        <w:t xml:space="preserve"> exhibit</w:t>
      </w:r>
      <w:r w:rsidR="00B807A8" w:rsidRPr="009C5E69">
        <w:t xml:space="preserve"> price </w:t>
      </w:r>
      <w:r w:rsidR="00B807A8">
        <w:t>variation</w:t>
      </w:r>
      <w:r w:rsidR="00B807A8" w:rsidRPr="009C5E69">
        <w:t xml:space="preserve">, but </w:t>
      </w:r>
      <w:r w:rsidR="00B807A8">
        <w:t>to a</w:t>
      </w:r>
      <w:r w:rsidR="00B807A8" w:rsidRPr="009C5E69">
        <w:t xml:space="preserve"> </w:t>
      </w:r>
      <w:r w:rsidR="00B807A8" w:rsidRPr="009C5E69">
        <w:rPr>
          <w:i/>
        </w:rPr>
        <w:t>much</w:t>
      </w:r>
      <w:r w:rsidR="00B807A8" w:rsidRPr="009C5E69">
        <w:t xml:space="preserve"> </w:t>
      </w:r>
      <w:r w:rsidR="00B807A8">
        <w:t>lesser extent</w:t>
      </w:r>
      <w:r w:rsidR="00B807A8" w:rsidRPr="009C5E69">
        <w:t xml:space="preserve">. </w:t>
      </w:r>
      <w:r w:rsidR="00B807A8">
        <w:t>For example,</w:t>
      </w:r>
      <w:r>
        <w:t xml:space="preserve"> in 2016 the German day-ahead price of electricity was EUR 29 per MWh on average, with a minimum of EUR -130 per MWh and a maximum of EUR 105 per MWh. In other words, the range of prices observed was a factor eight of the mean price. </w:t>
      </w:r>
      <w:r w:rsidR="00C01EF2">
        <w:t>By c</w:t>
      </w:r>
      <w:r>
        <w:t>o</w:t>
      </w:r>
      <w:r>
        <w:t>n</w:t>
      </w:r>
      <w:r>
        <w:t>trast natural g</w:t>
      </w:r>
      <w:r w:rsidR="00D84EEF">
        <w:t xml:space="preserve">as, </w:t>
      </w:r>
      <w:r>
        <w:t>crude oil</w:t>
      </w:r>
      <w:r w:rsidR="00C01EF2">
        <w:t xml:space="preserve"> and coal - </w:t>
      </w:r>
      <w:r w:rsidR="00D84EEF">
        <w:t>the th</w:t>
      </w:r>
      <w:r w:rsidR="00C01EF2">
        <w:t>ree most traded energy commodities –</w:t>
      </w:r>
      <w:r w:rsidR="008837A8">
        <w:t xml:space="preserve"> </w:t>
      </w:r>
      <w:r w:rsidR="00DA68D7">
        <w:t>do not show any intra-day price variation at all.</w:t>
      </w:r>
    </w:p>
    <w:p w14:paraId="68CF3646" w14:textId="77777777" w:rsidR="00A44D36" w:rsidRDefault="00A44D36" w:rsidP="005E2714">
      <w:pPr>
        <w:spacing w:before="0" w:after="120" w:line="264" w:lineRule="auto"/>
        <w:rPr>
          <w:b/>
        </w:rPr>
      </w:pPr>
      <w:r>
        <w:rPr>
          <w:b/>
        </w:rPr>
        <w:br w:type="page"/>
      </w:r>
    </w:p>
    <w:p w14:paraId="2D252C28" w14:textId="529CEA24" w:rsidR="00B807A8" w:rsidRPr="009C5E69" w:rsidRDefault="00B807A8" w:rsidP="005E2714">
      <w:proofErr w:type="gramStart"/>
      <w:r w:rsidRPr="009C5E69">
        <w:rPr>
          <w:b/>
        </w:rPr>
        <w:lastRenderedPageBreak/>
        <w:t xml:space="preserve">Reasons for price </w:t>
      </w:r>
      <w:r>
        <w:rPr>
          <w:b/>
        </w:rPr>
        <w:t>variability</w:t>
      </w:r>
      <w:r w:rsidRPr="009C5E69">
        <w:rPr>
          <w:b/>
        </w:rPr>
        <w:t>.</w:t>
      </w:r>
      <w:proofErr w:type="gramEnd"/>
      <w:r w:rsidRPr="009C5E69">
        <w:rPr>
          <w:b/>
        </w:rPr>
        <w:t xml:space="preserve"> </w:t>
      </w:r>
      <w:r w:rsidRPr="009C5E69">
        <w:t xml:space="preserve">What makes electricity prices </w:t>
      </w:r>
      <w:r>
        <w:t>fluctuate</w:t>
      </w:r>
      <w:r w:rsidRPr="009C5E69">
        <w:t xml:space="preserve"> so much more than </w:t>
      </w:r>
      <w:r>
        <w:t>prices</w:t>
      </w:r>
      <w:r w:rsidRPr="009C5E69">
        <w:t xml:space="preserve"> of other goods? It is the combination of three characteristics</w:t>
      </w:r>
      <w:r>
        <w:t xml:space="preserve"> of electricity</w:t>
      </w:r>
      <w:r w:rsidRPr="009C5E69">
        <w:t>:</w:t>
      </w:r>
    </w:p>
    <w:p w14:paraId="061BD400" w14:textId="77777777" w:rsidR="00B807A8" w:rsidRPr="009C5E69" w:rsidRDefault="00B807A8" w:rsidP="005E2714">
      <w:pPr>
        <w:pStyle w:val="ListParagraph"/>
        <w:numPr>
          <w:ilvl w:val="0"/>
          <w:numId w:val="17"/>
        </w:numPr>
        <w:spacing w:before="120"/>
      </w:pPr>
      <w:r>
        <w:t>The supply curve of electricity</w:t>
      </w:r>
      <w:r w:rsidRPr="009C5E69">
        <w:t xml:space="preserve"> is upward-sloping</w:t>
      </w:r>
    </w:p>
    <w:p w14:paraId="74A0B2D4" w14:textId="77777777" w:rsidR="00B807A8" w:rsidRPr="009C5E69" w:rsidRDefault="00B807A8" w:rsidP="005E2714">
      <w:pPr>
        <w:pStyle w:val="ListParagraph"/>
        <w:numPr>
          <w:ilvl w:val="0"/>
          <w:numId w:val="17"/>
        </w:numPr>
        <w:spacing w:before="120"/>
      </w:pPr>
      <w:r w:rsidRPr="009C5E69">
        <w:t>Demand and/or supply c</w:t>
      </w:r>
      <w:r>
        <w:t xml:space="preserve">onditions change over time </w:t>
      </w:r>
    </w:p>
    <w:p w14:paraId="53F95D02" w14:textId="77777777" w:rsidR="00B807A8" w:rsidRPr="009C5E69" w:rsidRDefault="00B807A8" w:rsidP="005E2714">
      <w:pPr>
        <w:pStyle w:val="ListParagraph"/>
        <w:numPr>
          <w:ilvl w:val="0"/>
          <w:numId w:val="17"/>
        </w:numPr>
        <w:spacing w:before="120"/>
      </w:pPr>
      <w:r w:rsidRPr="009C5E69">
        <w:t>Electricity cannot be stored economically in large volumes</w:t>
      </w:r>
    </w:p>
    <w:p w14:paraId="20720872" w14:textId="55FAC311" w:rsidR="00B807A8" w:rsidRPr="009C5E69" w:rsidRDefault="00B807A8" w:rsidP="005E2714">
      <w:r>
        <w:t xml:space="preserve">It is easy to see that there is nothing special about the first two characteristics. </w:t>
      </w:r>
      <w:r w:rsidRPr="009C5E69">
        <w:t xml:space="preserve">An upward-sloping </w:t>
      </w:r>
      <w:r>
        <w:t>supply</w:t>
      </w:r>
      <w:r w:rsidRPr="009C5E69">
        <w:t xml:space="preserve"> curve is a feature that electricity shares with most other </w:t>
      </w:r>
      <w:r>
        <w:t>commodities</w:t>
      </w:r>
      <w:r w:rsidRPr="009C5E69">
        <w:t>. The same i</w:t>
      </w:r>
      <w:r>
        <w:t xml:space="preserve">s true for time-varying demand – just as </w:t>
      </w:r>
      <w:r w:rsidRPr="009C5E69">
        <w:t xml:space="preserve">demand </w:t>
      </w:r>
      <w:r>
        <w:t xml:space="preserve">for electricity </w:t>
      </w:r>
      <w:r w:rsidRPr="009C5E69">
        <w:t>is higher dur</w:t>
      </w:r>
      <w:r>
        <w:t>ing the day than at night</w:t>
      </w:r>
      <w:r w:rsidRPr="009C5E69">
        <w:t>, demand for coffee is higher in</w:t>
      </w:r>
      <w:r>
        <w:t xml:space="preserve"> the morning hours than at noon. And yet</w:t>
      </w:r>
      <w:r w:rsidRPr="009C5E69">
        <w:t xml:space="preserve"> coffee prices </w:t>
      </w:r>
      <w:r>
        <w:t>do not vary as much on the exchange as electricity prices do</w:t>
      </w:r>
      <w:r w:rsidRPr="009C5E69">
        <w:t xml:space="preserve">. It is the </w:t>
      </w:r>
      <w:r>
        <w:t xml:space="preserve">third </w:t>
      </w:r>
      <w:r w:rsidR="00A44D36">
        <w:t xml:space="preserve">characteristic of electricity, i.e. </w:t>
      </w:r>
      <w:r w:rsidRPr="009C5E69">
        <w:t>non-storability</w:t>
      </w:r>
      <w:r w:rsidR="00A44D36">
        <w:t>,</w:t>
      </w:r>
      <w:r w:rsidRPr="009C5E69">
        <w:t xml:space="preserve"> </w:t>
      </w:r>
      <w:r w:rsidR="00A44D36">
        <w:t>which</w:t>
      </w:r>
      <w:r w:rsidRPr="009C5E69">
        <w:t xml:space="preserve"> sets </w:t>
      </w:r>
      <w:r>
        <w:t>it</w:t>
      </w:r>
      <w:r w:rsidRPr="009C5E69">
        <w:t xml:space="preserve"> apart from other goods. Coffee beans can be stored over night to satisfy the morning peak demand, but electricity cannot.</w:t>
      </w:r>
    </w:p>
    <w:p w14:paraId="51BAB469" w14:textId="76050D7C" w:rsidR="00B807A8" w:rsidRPr="009C5E69" w:rsidRDefault="00B807A8" w:rsidP="005E2714">
      <w:proofErr w:type="gramStart"/>
      <w:r w:rsidRPr="009C5E69">
        <w:rPr>
          <w:b/>
        </w:rPr>
        <w:t>Implications</w:t>
      </w:r>
      <w:r>
        <w:rPr>
          <w:b/>
        </w:rPr>
        <w:t xml:space="preserve"> of price variability</w:t>
      </w:r>
      <w:r w:rsidRPr="009C5E69">
        <w:rPr>
          <w:b/>
        </w:rPr>
        <w:t>.</w:t>
      </w:r>
      <w:proofErr w:type="gramEnd"/>
      <w:r w:rsidRPr="009C5E69">
        <w:rPr>
          <w:b/>
        </w:rPr>
        <w:t xml:space="preserve"> </w:t>
      </w:r>
      <w:r w:rsidRPr="009C5E69">
        <w:t>The</w:t>
      </w:r>
      <w:r w:rsidR="00962BB5">
        <w:t>re</w:t>
      </w:r>
      <w:r w:rsidRPr="009C5E69">
        <w:t xml:space="preserve"> </w:t>
      </w:r>
      <w:r>
        <w:t xml:space="preserve">are </w:t>
      </w:r>
      <w:r w:rsidR="00962BB5">
        <w:t>at least three important</w:t>
      </w:r>
      <w:r>
        <w:t xml:space="preserve"> </w:t>
      </w:r>
      <w:r w:rsidRPr="009C5E69">
        <w:t>consequences of price var</w:t>
      </w:r>
      <w:r w:rsidRPr="009C5E69">
        <w:t>i</w:t>
      </w:r>
      <w:r w:rsidRPr="009C5E69">
        <w:t>ability:</w:t>
      </w:r>
    </w:p>
    <w:p w14:paraId="02A8066D" w14:textId="77777777" w:rsidR="00B807A8" w:rsidRDefault="00B807A8" w:rsidP="005E2714">
      <w:pPr>
        <w:pStyle w:val="ListParagraph"/>
        <w:numPr>
          <w:ilvl w:val="0"/>
          <w:numId w:val="8"/>
        </w:numPr>
        <w:spacing w:before="120"/>
        <w:ind w:left="714" w:hanging="357"/>
        <w:contextualSpacing w:val="0"/>
      </w:pPr>
      <w:r w:rsidRPr="009C5E69">
        <w:t>Designing electricity markets is more difficult than organizing trade of other goods, because prices change so quickly.</w:t>
      </w:r>
    </w:p>
    <w:p w14:paraId="030B34C1" w14:textId="461D7A8F" w:rsidR="00B807A8" w:rsidRPr="009C5E69" w:rsidRDefault="0012417C" w:rsidP="005E2714">
      <w:pPr>
        <w:pStyle w:val="ListParagraph"/>
        <w:numPr>
          <w:ilvl w:val="0"/>
          <w:numId w:val="8"/>
        </w:numPr>
        <w:spacing w:before="120"/>
        <w:ind w:left="714" w:hanging="357"/>
        <w:contextualSpacing w:val="0"/>
      </w:pPr>
      <w:r>
        <w:t xml:space="preserve">The economics </w:t>
      </w:r>
      <w:r w:rsidR="00B807A8" w:rsidRPr="009C5E69">
        <w:t xml:space="preserve">of a </w:t>
      </w:r>
      <w:r w:rsidR="00B807A8">
        <w:t>power plant depends on</w:t>
      </w:r>
      <w:r w:rsidR="00B807A8" w:rsidRPr="009C5E69">
        <w:t xml:space="preserve"> </w:t>
      </w:r>
      <w:r w:rsidR="00B807A8" w:rsidRPr="009C5E69">
        <w:rPr>
          <w:i/>
        </w:rPr>
        <w:t xml:space="preserve">when </w:t>
      </w:r>
      <w:r w:rsidR="00B807A8">
        <w:t xml:space="preserve">it generates </w:t>
      </w:r>
      <w:r w:rsidR="00B807A8" w:rsidRPr="009C5E69">
        <w:t>electricity. Consider a hyp</w:t>
      </w:r>
      <w:r w:rsidR="00B807A8" w:rsidRPr="009C5E69">
        <w:t>o</w:t>
      </w:r>
      <w:r w:rsidR="00B807A8" w:rsidRPr="009C5E69">
        <w:t xml:space="preserve">thetical plant that has zero </w:t>
      </w:r>
      <w:r w:rsidR="00B807A8">
        <w:t>fixed</w:t>
      </w:r>
      <w:r w:rsidR="00B807A8" w:rsidRPr="009C5E69">
        <w:t xml:space="preserve"> and zero varia</w:t>
      </w:r>
      <w:r w:rsidR="00B807A8">
        <w:t>ble cost (and hence a LCOE of zero)</w:t>
      </w:r>
      <w:r w:rsidR="00B807A8" w:rsidRPr="009C5E69">
        <w:t xml:space="preserve"> but produces electricity only when prices</w:t>
      </w:r>
      <w:r w:rsidR="00B807A8">
        <w:t xml:space="preserve"> on the wholesale markets</w:t>
      </w:r>
      <w:r w:rsidR="00B807A8" w:rsidRPr="009C5E69">
        <w:t xml:space="preserve"> are negative. Despite being free, no one would install such a </w:t>
      </w:r>
      <w:r w:rsidR="00B807A8">
        <w:t>plant</w:t>
      </w:r>
      <w:r w:rsidR="00B807A8" w:rsidRPr="009C5E69">
        <w:t>.</w:t>
      </w:r>
    </w:p>
    <w:p w14:paraId="72476A4C" w14:textId="63376DDD" w:rsidR="00B807A8" w:rsidRDefault="00B807A8" w:rsidP="005E2714">
      <w:pPr>
        <w:pStyle w:val="ListParagraph"/>
        <w:numPr>
          <w:ilvl w:val="0"/>
          <w:numId w:val="8"/>
        </w:numPr>
        <w:spacing w:before="120"/>
        <w:ind w:left="714" w:hanging="357"/>
        <w:contextualSpacing w:val="0"/>
      </w:pPr>
      <w:r>
        <w:t>Within an electrical system, i</w:t>
      </w:r>
      <w:r w:rsidRPr="009C5E69">
        <w:t xml:space="preserve">t is </w:t>
      </w:r>
      <w:r>
        <w:t xml:space="preserve">economically </w:t>
      </w:r>
      <w:r w:rsidRPr="009C5E69">
        <w:t xml:space="preserve">efficient to </w:t>
      </w:r>
      <w:r>
        <w:t xml:space="preserve">build power plants based on </w:t>
      </w:r>
      <w:r w:rsidRPr="009C5E69">
        <w:t xml:space="preserve">a range of technologies </w:t>
      </w:r>
      <w:r>
        <w:t>– some might generate</w:t>
      </w:r>
      <w:r w:rsidRPr="009C5E69">
        <w:t xml:space="preserve"> electricity at </w:t>
      </w:r>
      <w:r>
        <w:t xml:space="preserve">a </w:t>
      </w:r>
      <w:r w:rsidRPr="009C5E69">
        <w:t xml:space="preserve">low cost all the time (base load plants), </w:t>
      </w:r>
      <w:r>
        <w:t xml:space="preserve">while others may be designed to generate electricity only when electricity demand, and thus prices, are high </w:t>
      </w:r>
      <w:r w:rsidRPr="009C5E69">
        <w:t>(peak load plants).</w:t>
      </w:r>
    </w:p>
    <w:p w14:paraId="743C95AE" w14:textId="3CC5848F" w:rsidR="00A37E08" w:rsidRPr="009C5E69" w:rsidRDefault="00A37E08" w:rsidP="005E2714">
      <w:pPr>
        <w:pStyle w:val="Quizz"/>
        <w:spacing w:before="240" w:after="240"/>
      </w:pPr>
      <w:r w:rsidRPr="009C5E69">
        <w:t xml:space="preserve">Q: </w:t>
      </w:r>
      <w:r>
        <w:t xml:space="preserve">Go to </w:t>
      </w:r>
      <w:hyperlink r:id="rId11" w:history="1">
        <w:r w:rsidRPr="002B37D6">
          <w:rPr>
            <w:rStyle w:val="Hyperlink"/>
          </w:rPr>
          <w:t>Open Power System Data</w:t>
        </w:r>
      </w:hyperlink>
      <w:r>
        <w:t xml:space="preserve"> and retrieve hourly prices from Germany for the latest year. Calc</w:t>
      </w:r>
      <w:r>
        <w:t>u</w:t>
      </w:r>
      <w:r>
        <w:t>late average, minimum and maximum price. Plot prices for a week of your choice.</w:t>
      </w:r>
    </w:p>
    <w:p w14:paraId="53FDBE5F" w14:textId="4122BBDF" w:rsidR="004F3DE5" w:rsidRPr="009C5E69" w:rsidRDefault="009E1EBE" w:rsidP="005E2714">
      <w:pPr>
        <w:pStyle w:val="Heading1"/>
        <w:rPr>
          <w:lang w:val="en-US"/>
        </w:rPr>
      </w:pPr>
      <w:r>
        <w:rPr>
          <w:lang w:val="en-US"/>
        </w:rPr>
        <w:t xml:space="preserve">A short-run model: </w:t>
      </w:r>
      <w:r w:rsidR="00962BB5">
        <w:rPr>
          <w:lang w:val="en-US"/>
        </w:rPr>
        <w:t xml:space="preserve">merit-order </w:t>
      </w:r>
      <w:r>
        <w:rPr>
          <w:lang w:val="en-US"/>
        </w:rPr>
        <w:t>dispatch</w:t>
      </w:r>
    </w:p>
    <w:p w14:paraId="1325525C" w14:textId="45744C7E" w:rsidR="00FA16DE" w:rsidRDefault="00962BB5" w:rsidP="005E2714">
      <w:r>
        <w:t xml:space="preserve">To explain the electricity price and the dispatch of power plants in a </w:t>
      </w:r>
      <w:r w:rsidR="00207BF8" w:rsidRPr="009C5E69">
        <w:t xml:space="preserve">predominantly thermal power </w:t>
      </w:r>
      <w:r w:rsidR="00211F09">
        <w:t xml:space="preserve">based electrical </w:t>
      </w:r>
      <w:r w:rsidR="00FA16DE">
        <w:t>system</w:t>
      </w:r>
      <w:r w:rsidR="009E1EBE">
        <w:t xml:space="preserve"> in the short run</w:t>
      </w:r>
      <w:r w:rsidR="00C50A84">
        <w:t xml:space="preserve">, </w:t>
      </w:r>
      <w:r w:rsidR="00F05A9E" w:rsidRPr="009C5E69">
        <w:t>the “</w:t>
      </w:r>
      <w:r w:rsidR="00E31EFB" w:rsidRPr="009C5E69">
        <w:t>merit-order</w:t>
      </w:r>
      <w:r w:rsidR="00F05A9E" w:rsidRPr="009C5E69">
        <w:t>” or “supply stack” model</w:t>
      </w:r>
      <w:r>
        <w:t xml:space="preserve"> is a helpful tool</w:t>
      </w:r>
      <w:r w:rsidR="00F05A9E" w:rsidRPr="009C5E69">
        <w:t xml:space="preserve">. </w:t>
      </w:r>
      <w:r>
        <w:t>Essentially, it is a way of depicting short run supply and demand curves.</w:t>
      </w:r>
    </w:p>
    <w:p w14:paraId="3562F60D" w14:textId="10A59504" w:rsidR="00C50A84" w:rsidRDefault="00973E35" w:rsidP="005E2714">
      <w:r>
        <w:rPr>
          <w:b/>
        </w:rPr>
        <w:t>In the short run only variable cost matter</w:t>
      </w:r>
      <w:r w:rsidR="001A54EE">
        <w:t xml:space="preserve">. </w:t>
      </w:r>
      <w:r w:rsidR="00FA16DE">
        <w:t xml:space="preserve">In the </w:t>
      </w:r>
      <w:r w:rsidR="005F62AB">
        <w:t>short run</w:t>
      </w:r>
      <w:r w:rsidR="00C50A84">
        <w:t>,</w:t>
      </w:r>
      <w:r w:rsidR="00710540">
        <w:t xml:space="preserve"> </w:t>
      </w:r>
      <w:r w:rsidR="00C50A84">
        <w:t xml:space="preserve">the installed </w:t>
      </w:r>
      <w:r w:rsidR="00710540">
        <w:t xml:space="preserve">generation capacity </w:t>
      </w:r>
      <w:r w:rsidR="00C50A84">
        <w:t xml:space="preserve">in a system </w:t>
      </w:r>
      <w:r w:rsidR="00710540">
        <w:t>cannot be increased or decreased</w:t>
      </w:r>
      <w:r w:rsidR="00C50A84">
        <w:t xml:space="preserve"> – </w:t>
      </w:r>
      <w:r w:rsidR="00C50A84" w:rsidRPr="009C5E69">
        <w:t xml:space="preserve">power plants installed </w:t>
      </w:r>
      <w:r w:rsidR="00C50A84">
        <w:t xml:space="preserve">in the system can thus be </w:t>
      </w:r>
      <w:r w:rsidR="00C50A84" w:rsidRPr="009C5E69">
        <w:t>tak</w:t>
      </w:r>
      <w:r w:rsidR="00C50A84">
        <w:t>en as</w:t>
      </w:r>
      <w:r w:rsidR="00C50A84" w:rsidRPr="009C5E69">
        <w:t xml:space="preserve"> </w:t>
      </w:r>
      <w:r w:rsidR="00C50A84">
        <w:t xml:space="preserve">a </w:t>
      </w:r>
      <w:r w:rsidR="00C50A84" w:rsidRPr="009C5E69">
        <w:t>giv</w:t>
      </w:r>
      <w:r w:rsidR="00C50A84">
        <w:t>en</w:t>
      </w:r>
      <w:r w:rsidR="00710540">
        <w:t>. An important</w:t>
      </w:r>
      <w:r w:rsidR="00535DC9" w:rsidRPr="009C5E69">
        <w:t xml:space="preserve"> conse</w:t>
      </w:r>
      <w:r w:rsidR="00710540">
        <w:t xml:space="preserve">quence of this assumption is that </w:t>
      </w:r>
      <w:r w:rsidR="00535DC9" w:rsidRPr="009C5E69">
        <w:t>fixed costs do not play any role</w:t>
      </w:r>
      <w:r w:rsidR="00710540">
        <w:t xml:space="preserve"> in the production decision of power plants</w:t>
      </w:r>
      <w:r w:rsidR="00412371">
        <w:t>. Let’s think about it. S</w:t>
      </w:r>
      <w:r w:rsidR="00710540">
        <w:t xml:space="preserve">ince </w:t>
      </w:r>
      <w:r w:rsidR="00D22ACF">
        <w:t>a given</w:t>
      </w:r>
      <w:r w:rsidR="00710540">
        <w:t xml:space="preserve"> power plan</w:t>
      </w:r>
      <w:r w:rsidR="00C50A84">
        <w:t xml:space="preserve">t has already been constructed </w:t>
      </w:r>
      <w:r w:rsidR="00D22ACF">
        <w:t xml:space="preserve">it should be willing to produce electricity even if price in the market is infinitesimally higher than its variable cost of generation. Obviously, </w:t>
      </w:r>
      <w:r w:rsidR="00412371">
        <w:t>i</w:t>
      </w:r>
      <w:r w:rsidR="00D22ACF">
        <w:t>t would not make any sense for the</w:t>
      </w:r>
      <w:r w:rsidR="00412371">
        <w:t xml:space="preserve"> plant to generate electricity below its variable cost</w:t>
      </w:r>
      <w:r w:rsidR="00D22ACF">
        <w:t xml:space="preserve"> and lose money on every unit of generation</w:t>
      </w:r>
      <w:r w:rsidR="00535DC9" w:rsidRPr="009C5E69">
        <w:t>.</w:t>
      </w:r>
      <w:r w:rsidR="00C50A84">
        <w:t xml:space="preserve"> </w:t>
      </w:r>
      <w:r w:rsidR="00157D15">
        <w:t>Therefore,</w:t>
      </w:r>
      <w:r w:rsidR="00C50A84">
        <w:t xml:space="preserve"> in the </w:t>
      </w:r>
      <w:r w:rsidR="005F62AB">
        <w:t>short run</w:t>
      </w:r>
      <w:r w:rsidR="00C50A84">
        <w:t xml:space="preserve"> </w:t>
      </w:r>
      <w:r w:rsidR="00D22ACF" w:rsidRPr="00973E35">
        <w:rPr>
          <w:i/>
        </w:rPr>
        <w:t>marginal</w:t>
      </w:r>
      <w:r w:rsidR="00D22ACF">
        <w:t xml:space="preserve"> cost of produc</w:t>
      </w:r>
      <w:r w:rsidR="00C50A84">
        <w:t>tion of electricity must equal the</w:t>
      </w:r>
      <w:r w:rsidR="00D22ACF">
        <w:t xml:space="preserve"> </w:t>
      </w:r>
      <w:r w:rsidR="00D22ACF" w:rsidRPr="00973E35">
        <w:rPr>
          <w:i/>
        </w:rPr>
        <w:t>variable</w:t>
      </w:r>
      <w:r w:rsidR="00D22ACF">
        <w:t xml:space="preserve"> cost of </w:t>
      </w:r>
      <w:proofErr w:type="gramStart"/>
      <w:r w:rsidR="00D22ACF">
        <w:t>generation.</w:t>
      </w:r>
      <w:proofErr w:type="gramEnd"/>
      <w:r w:rsidR="00327B25">
        <w:t xml:space="preserve"> </w:t>
      </w:r>
    </w:p>
    <w:p w14:paraId="7B67F68E" w14:textId="531F3B01" w:rsidR="0025563A" w:rsidRDefault="0012417C" w:rsidP="005E2714">
      <w:r>
        <w:rPr>
          <w:b/>
        </w:rPr>
        <w:t>A m</w:t>
      </w:r>
      <w:r w:rsidRPr="009C5E69">
        <w:rPr>
          <w:b/>
        </w:rPr>
        <w:t>erit-order</w:t>
      </w:r>
      <w:r>
        <w:rPr>
          <w:b/>
        </w:rPr>
        <w:t xml:space="preserve"> based</w:t>
      </w:r>
      <w:r w:rsidRPr="009C5E69">
        <w:rPr>
          <w:b/>
        </w:rPr>
        <w:t xml:space="preserve"> </w:t>
      </w:r>
      <w:r>
        <w:rPr>
          <w:b/>
        </w:rPr>
        <w:t>model of electricity prices</w:t>
      </w:r>
      <w:r w:rsidRPr="009C5E69">
        <w:rPr>
          <w:b/>
        </w:rPr>
        <w:t>.</w:t>
      </w:r>
      <w:r w:rsidRPr="009C5E69">
        <w:t xml:space="preserve"> </w:t>
      </w:r>
      <w:r w:rsidR="00C50A84" w:rsidRPr="00C50A84">
        <w:t xml:space="preserve">The </w:t>
      </w:r>
      <w:r w:rsidR="00E31EFB" w:rsidRPr="00C50A84">
        <w:t>merit-order</w:t>
      </w:r>
      <w:r w:rsidR="00327B25" w:rsidRPr="00C50A84">
        <w:t xml:space="preserve"> model </w:t>
      </w:r>
      <w:r w:rsidR="00C50A84" w:rsidRPr="00C50A84">
        <w:t xml:space="preserve">uses this idea – power </w:t>
      </w:r>
      <w:r w:rsidR="00327B25" w:rsidRPr="00C50A84">
        <w:t>plants</w:t>
      </w:r>
      <w:r w:rsidR="00C50A84" w:rsidRPr="00C50A84">
        <w:t xml:space="preserve"> in the system</w:t>
      </w:r>
      <w:r w:rsidR="00327B25" w:rsidRPr="00C50A84">
        <w:t xml:space="preserve"> are ordered “by merit” </w:t>
      </w:r>
      <w:r w:rsidR="00535DC9" w:rsidRPr="00C50A84">
        <w:t>i.e. by increasing varia</w:t>
      </w:r>
      <w:r w:rsidR="00C50A84" w:rsidRPr="00C50A84">
        <w:t>ble cost to derive t</w:t>
      </w:r>
      <w:r w:rsidR="00327B25" w:rsidRPr="00C50A84">
        <w:t xml:space="preserve">he </w:t>
      </w:r>
      <w:r w:rsidR="005F62AB">
        <w:t>short-</w:t>
      </w:r>
      <w:r w:rsidR="005F62AB">
        <w:lastRenderedPageBreak/>
        <w:t>run</w:t>
      </w:r>
      <w:r w:rsidR="00535DC9" w:rsidRPr="00C50A84">
        <w:t xml:space="preserve"> </w:t>
      </w:r>
      <w:r w:rsidR="00327B25" w:rsidRPr="00C50A84">
        <w:t xml:space="preserve">electricity </w:t>
      </w:r>
      <w:r w:rsidR="00535DC9" w:rsidRPr="00C50A84">
        <w:t>supply curve.</w:t>
      </w:r>
      <w:r w:rsidR="00202E92">
        <w:t xml:space="preserve"> In the electricity industry, the short-term supply curve is often called me</w:t>
      </w:r>
      <w:r w:rsidR="00202E92">
        <w:t>r</w:t>
      </w:r>
      <w:r w:rsidR="00202E92">
        <w:t>it-order curve.</w:t>
      </w:r>
      <w:r w:rsidR="00535DC9" w:rsidRPr="00C50A84">
        <w:t xml:space="preserve"> </w:t>
      </w:r>
      <w:r w:rsidR="00C50A84" w:rsidRPr="00C50A84">
        <w:t xml:space="preserve">The </w:t>
      </w:r>
      <w:r w:rsidR="00E13B56" w:rsidRPr="00C50A84">
        <w:t xml:space="preserve">demand (load) </w:t>
      </w:r>
      <w:r w:rsidR="00C50A84" w:rsidRPr="00C50A84">
        <w:t xml:space="preserve">in the </w:t>
      </w:r>
      <w:r w:rsidR="005F62AB">
        <w:t>short-run</w:t>
      </w:r>
      <w:r w:rsidR="00C50A84" w:rsidRPr="00C50A84">
        <w:t xml:space="preserve"> </w:t>
      </w:r>
      <w:r w:rsidR="00E13B56" w:rsidRPr="00C50A84">
        <w:t xml:space="preserve">is usually assumed to be perfectly price-inelastic and hence </w:t>
      </w:r>
      <w:r w:rsidR="00C50A84" w:rsidRPr="00C50A84">
        <w:t xml:space="preserve">represented by </w:t>
      </w:r>
      <w:r w:rsidR="00E13B56" w:rsidRPr="00C50A84">
        <w:t xml:space="preserve">a vertical line. </w:t>
      </w:r>
      <w:r w:rsidR="00962BB5">
        <w:t xml:space="preserve">It is cost-minimal to dispatch all plants to the left of the load curve while keep the others out of production. This resembles the outcome of a competitive market: </w:t>
      </w:r>
      <w:r w:rsidR="00E13B56" w:rsidRPr="00C50A84">
        <w:t xml:space="preserve">The market-clearing electricity price is </w:t>
      </w:r>
      <w:r w:rsidR="00F77957" w:rsidRPr="00C50A84">
        <w:t xml:space="preserve">the </w:t>
      </w:r>
      <w:r w:rsidR="00E13B56" w:rsidRPr="00C50A84">
        <w:t>point where</w:t>
      </w:r>
      <w:r w:rsidR="00535DC9" w:rsidRPr="00C50A84">
        <w:t xml:space="preserve"> the </w:t>
      </w:r>
      <w:r w:rsidR="00E31EFB" w:rsidRPr="00C50A84">
        <w:t>merit-order</w:t>
      </w:r>
      <w:r w:rsidR="00535DC9" w:rsidRPr="00C50A84">
        <w:t xml:space="preserve"> curve intersects </w:t>
      </w:r>
      <w:r w:rsidR="00F77957" w:rsidRPr="00C50A84">
        <w:t>the</w:t>
      </w:r>
      <w:r w:rsidR="00535DC9" w:rsidRPr="00C50A84">
        <w:t xml:space="preserve"> </w:t>
      </w:r>
      <w:r w:rsidR="005F62AB">
        <w:t>short-run</w:t>
      </w:r>
      <w:r w:rsidR="00535DC9" w:rsidRPr="00C50A84">
        <w:t xml:space="preserve"> electricity demand</w:t>
      </w:r>
      <w:r w:rsidR="00F77957" w:rsidRPr="00C50A84">
        <w:t>. This is always equal to</w:t>
      </w:r>
      <w:r w:rsidR="00535DC9" w:rsidRPr="00C50A84">
        <w:t xml:space="preserve"> the variable cost of the marginal (last) plant (</w:t>
      </w:r>
      <w:r w:rsidR="00535DC9" w:rsidRPr="00C50A84">
        <w:fldChar w:fldCharType="begin"/>
      </w:r>
      <w:r w:rsidR="00535DC9" w:rsidRPr="00C50A84">
        <w:instrText xml:space="preserve"> REF _Ref488139492 \h </w:instrText>
      </w:r>
      <w:r w:rsidR="00535DC9" w:rsidRPr="00C50A84">
        <w:fldChar w:fldCharType="separate"/>
      </w:r>
      <w:r w:rsidR="00C0395D" w:rsidRPr="0025563A">
        <w:rPr>
          <w:b/>
          <w:color w:val="2E74B5" w:themeColor="accent1" w:themeShade="BF"/>
        </w:rPr>
        <w:t xml:space="preserve">Figure </w:t>
      </w:r>
      <w:r w:rsidR="00C0395D">
        <w:rPr>
          <w:b/>
          <w:noProof/>
          <w:color w:val="2E74B5" w:themeColor="accent1" w:themeShade="BF"/>
        </w:rPr>
        <w:t>2</w:t>
      </w:r>
      <w:r w:rsidR="00535DC9" w:rsidRPr="00C50A84">
        <w:fldChar w:fldCharType="end"/>
      </w:r>
      <w:r w:rsidR="00535DC9" w:rsidRPr="00C50A84">
        <w:t xml:space="preserve">). Why can </w:t>
      </w:r>
      <w:r w:rsidR="00C50A84" w:rsidRPr="00C50A84">
        <w:t xml:space="preserve">only </w:t>
      </w:r>
      <w:r w:rsidR="00535DC9" w:rsidRPr="00C50A84">
        <w:t xml:space="preserve">this </w:t>
      </w:r>
      <w:r w:rsidR="00C50A84" w:rsidRPr="00C50A84">
        <w:t xml:space="preserve">point be the </w:t>
      </w:r>
      <w:r w:rsidR="00535DC9" w:rsidRPr="00C50A84">
        <w:t>equilibrium price? First consider a plant that is left of the intersection (“i</w:t>
      </w:r>
      <w:r w:rsidR="00535DC9" w:rsidRPr="00C50A84">
        <w:t>n</w:t>
      </w:r>
      <w:r w:rsidR="00535DC9" w:rsidRPr="00C50A84">
        <w:t>fra</w:t>
      </w:r>
      <w:r w:rsidR="00CB7418">
        <w:t>-</w:t>
      </w:r>
      <w:r w:rsidR="00535DC9" w:rsidRPr="00C50A84">
        <w:t>marginal”): this plant earns a margin and hence would forgo profit if it did not produce, hence it will produce. Now consider a plant to the right (“extra</w:t>
      </w:r>
      <w:r w:rsidR="00CB7418">
        <w:t>-</w:t>
      </w:r>
      <w:r w:rsidR="00535DC9" w:rsidRPr="00C50A84">
        <w:t>marginal”): this plant would make a loss if it produced, hence it will not. The only price that ensures that load is exactly served is the intersection.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113" w:type="dxa"/>
        </w:tblCellMar>
        <w:tblLook w:val="04A0" w:firstRow="1" w:lastRow="0" w:firstColumn="1" w:lastColumn="0" w:noHBand="0" w:noVBand="1"/>
      </w:tblPr>
      <w:tblGrid>
        <w:gridCol w:w="6277"/>
      </w:tblGrid>
      <w:tr w:rsidR="0025563A" w:rsidRPr="0025563A" w14:paraId="26C13D75" w14:textId="77777777" w:rsidTr="000C7150">
        <w:trPr>
          <w:trHeight w:val="171"/>
        </w:trPr>
        <w:tc>
          <w:tcPr>
            <w:tcW w:w="5993" w:type="dxa"/>
          </w:tcPr>
          <w:p w14:paraId="656752A6" w14:textId="38167F91" w:rsidR="0025563A" w:rsidRPr="0025563A" w:rsidRDefault="0025563A" w:rsidP="005E2714">
            <w:pPr>
              <w:rPr>
                <w:b/>
              </w:rPr>
            </w:pPr>
            <w:bookmarkStart w:id="1" w:name="_Ref488139492"/>
            <w:r w:rsidRPr="0025563A">
              <w:rPr>
                <w:b/>
                <w:color w:val="2E74B5" w:themeColor="accent1" w:themeShade="BF"/>
              </w:rPr>
              <w:t xml:space="preserve">Figure </w:t>
            </w:r>
            <w:r w:rsidRPr="0025563A">
              <w:rPr>
                <w:b/>
                <w:color w:val="2E74B5" w:themeColor="accent1" w:themeShade="BF"/>
              </w:rPr>
              <w:fldChar w:fldCharType="begin"/>
            </w:r>
            <w:r w:rsidRPr="0025563A">
              <w:rPr>
                <w:b/>
                <w:color w:val="2E74B5" w:themeColor="accent1" w:themeShade="BF"/>
              </w:rPr>
              <w:instrText xml:space="preserve"> SEQ Figure \* ARABIC </w:instrText>
            </w:r>
            <w:r w:rsidRPr="0025563A">
              <w:rPr>
                <w:b/>
                <w:color w:val="2E74B5" w:themeColor="accent1" w:themeShade="BF"/>
              </w:rPr>
              <w:fldChar w:fldCharType="separate"/>
            </w:r>
            <w:r w:rsidR="00C0395D">
              <w:rPr>
                <w:b/>
                <w:noProof/>
                <w:color w:val="2E74B5" w:themeColor="accent1" w:themeShade="BF"/>
              </w:rPr>
              <w:t>2</w:t>
            </w:r>
            <w:r w:rsidRPr="0025563A">
              <w:rPr>
                <w:b/>
                <w:color w:val="2E74B5" w:themeColor="accent1" w:themeShade="BF"/>
              </w:rPr>
              <w:fldChar w:fldCharType="end"/>
            </w:r>
            <w:bookmarkEnd w:id="1"/>
            <w:r>
              <w:rPr>
                <w:b/>
                <w:color w:val="2E74B5" w:themeColor="accent1" w:themeShade="BF"/>
              </w:rPr>
              <w:t xml:space="preserve">: </w:t>
            </w:r>
            <w:r w:rsidRPr="0025563A">
              <w:rPr>
                <w:b/>
              </w:rPr>
              <w:t>The merit-order model of price determination in a certain hour.</w:t>
            </w:r>
          </w:p>
          <w:p w14:paraId="47DA8F88" w14:textId="5D2AC713" w:rsidR="0025563A" w:rsidRPr="0025563A" w:rsidRDefault="0025563A" w:rsidP="005E2714">
            <w:pPr>
              <w:spacing w:before="0"/>
              <w:rPr>
                <w:b/>
                <w:noProof/>
              </w:rPr>
            </w:pPr>
            <w:r w:rsidRPr="0025563A">
              <w:rPr>
                <w:b/>
                <w:color w:val="2E74B5" w:themeColor="accent1" w:themeShade="BF"/>
              </w:rPr>
              <w:t>Key point:</w:t>
            </w:r>
            <w:r w:rsidRPr="0025563A">
              <w:rPr>
                <w:b/>
              </w:rPr>
              <w:t xml:space="preserve"> Prices are determined by the intersection of demand and supply</w:t>
            </w:r>
            <w:r>
              <w:rPr>
                <w:b/>
              </w:rPr>
              <w:t>.</w:t>
            </w:r>
          </w:p>
        </w:tc>
      </w:tr>
      <w:tr w:rsidR="0025563A" w:rsidRPr="0025563A" w14:paraId="107D5726" w14:textId="77777777" w:rsidTr="000C7150">
        <w:trPr>
          <w:trHeight w:val="171"/>
        </w:trPr>
        <w:tc>
          <w:tcPr>
            <w:tcW w:w="5993" w:type="dxa"/>
            <w:hideMark/>
          </w:tcPr>
          <w:p w14:paraId="5E5F7E4E" w14:textId="64D39DB9" w:rsidR="0025563A" w:rsidRPr="0025563A" w:rsidRDefault="0025563A" w:rsidP="005E2714">
            <w:r w:rsidRPr="009C5E69">
              <w:rPr>
                <w:noProof/>
              </w:rPr>
              <w:drawing>
                <wp:inline distT="0" distB="0" distL="0" distR="0" wp14:anchorId="2556B23A" wp14:editId="0A0023C1">
                  <wp:extent cx="3914365" cy="2621666"/>
                  <wp:effectExtent l="0" t="0" r="0" b="0"/>
                  <wp:docPr id="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12"/>
                          <a:stretch>
                            <a:fillRect/>
                          </a:stretch>
                        </pic:blipFill>
                        <pic:spPr>
                          <a:xfrm>
                            <a:off x="0" y="0"/>
                            <a:ext cx="3916157" cy="2622866"/>
                          </a:xfrm>
                          <a:prstGeom prst="rect">
                            <a:avLst/>
                          </a:prstGeom>
                        </pic:spPr>
                      </pic:pic>
                    </a:graphicData>
                  </a:graphic>
                </wp:inline>
              </w:drawing>
            </w:r>
          </w:p>
        </w:tc>
      </w:tr>
      <w:tr w:rsidR="0025563A" w:rsidRPr="0025563A" w14:paraId="73131755" w14:textId="77777777" w:rsidTr="000C7150">
        <w:trPr>
          <w:trHeight w:val="18"/>
        </w:trPr>
        <w:tc>
          <w:tcPr>
            <w:tcW w:w="5993" w:type="dxa"/>
          </w:tcPr>
          <w:p w14:paraId="0E91310A" w14:textId="752C3AF4" w:rsidR="0025563A" w:rsidRPr="0025563A" w:rsidRDefault="0025563A" w:rsidP="005E2714">
            <w:pPr>
              <w:spacing w:before="0" w:after="60" w:line="240" w:lineRule="auto"/>
              <w:rPr>
                <w:sz w:val="18"/>
              </w:rPr>
            </w:pPr>
            <w:r w:rsidRPr="0025563A">
              <w:rPr>
                <w:b/>
                <w:sz w:val="18"/>
              </w:rPr>
              <w:t>Source:</w:t>
            </w:r>
            <w:r w:rsidRPr="0025563A">
              <w:rPr>
                <w:sz w:val="18"/>
              </w:rPr>
              <w:t xml:space="preserve"> O</w:t>
            </w:r>
            <w:r w:rsidR="00B52155">
              <w:rPr>
                <w:sz w:val="18"/>
              </w:rPr>
              <w:t>EE</w:t>
            </w:r>
            <w:r w:rsidRPr="0025563A">
              <w:rPr>
                <w:sz w:val="18"/>
              </w:rPr>
              <w:t xml:space="preserve"> based on </w:t>
            </w:r>
            <w:hyperlink r:id="rId13" w:history="1">
              <w:r w:rsidRPr="0025563A">
                <w:rPr>
                  <w:color w:val="538135" w:themeColor="accent6" w:themeShade="BF"/>
                  <w:sz w:val="18"/>
                </w:rPr>
                <w:t>IEA</w:t>
              </w:r>
            </w:hyperlink>
            <w:r w:rsidRPr="0025563A">
              <w:rPr>
                <w:color w:val="538135" w:themeColor="accent6" w:themeShade="BF"/>
                <w:sz w:val="18"/>
              </w:rPr>
              <w:t xml:space="preserve"> </w:t>
            </w:r>
            <w:r w:rsidRPr="0025563A">
              <w:rPr>
                <w:sz w:val="18"/>
              </w:rPr>
              <w:t>data.</w:t>
            </w:r>
          </w:p>
        </w:tc>
      </w:tr>
    </w:tbl>
    <w:p w14:paraId="2BF43EF0" w14:textId="77202BB1" w:rsidR="0025563A" w:rsidRDefault="00535DC9" w:rsidP="005E2714">
      <w:r w:rsidRPr="009C5E69">
        <w:rPr>
          <w:b/>
        </w:rPr>
        <w:t>Varying load.</w:t>
      </w:r>
      <w:r w:rsidRPr="009C5E69">
        <w:t xml:space="preserve"> The merit-order model can be used to understand why prices vary. One reason</w:t>
      </w:r>
      <w:r w:rsidR="00C50A84">
        <w:t xml:space="preserve"> is that electricity demand varies</w:t>
      </w:r>
      <w:r w:rsidRPr="009C5E69">
        <w:t xml:space="preserve"> </w:t>
      </w:r>
      <w:r w:rsidR="00C50A84">
        <w:t>due</w:t>
      </w:r>
      <w:r w:rsidRPr="009C5E69">
        <w:t xml:space="preserve"> human activity and needs. If demand drops, the clearing price is lo</w:t>
      </w:r>
      <w:r w:rsidRPr="009C5E69">
        <w:t>w</w:t>
      </w:r>
      <w:r w:rsidRPr="009C5E69">
        <w:t>ered, and vice versa (</w:t>
      </w:r>
      <w:r w:rsidR="00C0395D">
        <w:fldChar w:fldCharType="begin"/>
      </w:r>
      <w:r w:rsidR="00C0395D">
        <w:instrText xml:space="preserve"> REF _Ref367460599 \h </w:instrText>
      </w:r>
      <w:r w:rsidR="00C0395D">
        <w:fldChar w:fldCharType="separate"/>
      </w:r>
      <w:r w:rsidR="00C0395D" w:rsidRPr="0025563A">
        <w:rPr>
          <w:b/>
          <w:color w:val="2E74B5" w:themeColor="accent1" w:themeShade="BF"/>
        </w:rPr>
        <w:t xml:space="preserve">Figure </w:t>
      </w:r>
      <w:r w:rsidR="00C0395D">
        <w:rPr>
          <w:b/>
          <w:noProof/>
          <w:color w:val="2E74B5" w:themeColor="accent1" w:themeShade="BF"/>
        </w:rPr>
        <w:t>3</w:t>
      </w:r>
      <w:r w:rsidR="00C0395D">
        <w:fldChar w:fldCharType="end"/>
      </w:r>
      <w:r w:rsidRPr="009C5E69">
        <w:t xml:space="preserve">). </w:t>
      </w:r>
    </w:p>
    <w:p w14:paraId="4708CA7B" w14:textId="77777777" w:rsidR="005E2714" w:rsidRDefault="005E2714">
      <w:bookmarkStart w:id="2" w:name="_Ref48813956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113" w:type="dxa"/>
        </w:tblCellMar>
        <w:tblLook w:val="04A0" w:firstRow="1" w:lastRow="0" w:firstColumn="1" w:lastColumn="0" w:noHBand="0" w:noVBand="1"/>
      </w:tblPr>
      <w:tblGrid>
        <w:gridCol w:w="6091"/>
      </w:tblGrid>
      <w:tr w:rsidR="0025563A" w:rsidRPr="0025563A" w14:paraId="42521232" w14:textId="77777777" w:rsidTr="005E2714">
        <w:trPr>
          <w:trHeight w:val="171"/>
        </w:trPr>
        <w:tc>
          <w:tcPr>
            <w:tcW w:w="6091" w:type="dxa"/>
          </w:tcPr>
          <w:p w14:paraId="4E1D48BD" w14:textId="7C4D92E1" w:rsidR="0025563A" w:rsidRPr="0025563A" w:rsidRDefault="0025563A" w:rsidP="005E2714">
            <w:pPr>
              <w:rPr>
                <w:b/>
              </w:rPr>
            </w:pPr>
            <w:bookmarkStart w:id="3" w:name="_Ref367460599"/>
            <w:r w:rsidRPr="0025563A">
              <w:rPr>
                <w:b/>
                <w:color w:val="2E74B5" w:themeColor="accent1" w:themeShade="BF"/>
              </w:rPr>
              <w:lastRenderedPageBreak/>
              <w:t xml:space="preserve">Figure </w:t>
            </w:r>
            <w:r w:rsidRPr="0025563A">
              <w:rPr>
                <w:b/>
                <w:color w:val="2E74B5" w:themeColor="accent1" w:themeShade="BF"/>
              </w:rPr>
              <w:fldChar w:fldCharType="begin"/>
            </w:r>
            <w:r w:rsidRPr="0025563A">
              <w:rPr>
                <w:b/>
                <w:color w:val="2E74B5" w:themeColor="accent1" w:themeShade="BF"/>
              </w:rPr>
              <w:instrText xml:space="preserve"> SEQ Figure \* ARABIC </w:instrText>
            </w:r>
            <w:r w:rsidRPr="0025563A">
              <w:rPr>
                <w:b/>
                <w:color w:val="2E74B5" w:themeColor="accent1" w:themeShade="BF"/>
              </w:rPr>
              <w:fldChar w:fldCharType="separate"/>
            </w:r>
            <w:r w:rsidR="00C0395D">
              <w:rPr>
                <w:b/>
                <w:noProof/>
                <w:color w:val="2E74B5" w:themeColor="accent1" w:themeShade="BF"/>
              </w:rPr>
              <w:t>3</w:t>
            </w:r>
            <w:r w:rsidRPr="0025563A">
              <w:rPr>
                <w:b/>
                <w:color w:val="2E74B5" w:themeColor="accent1" w:themeShade="BF"/>
              </w:rPr>
              <w:fldChar w:fldCharType="end"/>
            </w:r>
            <w:bookmarkEnd w:id="2"/>
            <w:bookmarkEnd w:id="3"/>
            <w:r>
              <w:rPr>
                <w:b/>
                <w:color w:val="2E74B5" w:themeColor="accent1" w:themeShade="BF"/>
              </w:rPr>
              <w:t xml:space="preserve">: </w:t>
            </w:r>
            <w:r w:rsidRPr="0025563A">
              <w:rPr>
                <w:b/>
              </w:rPr>
              <w:t>The merit-order model of price determination with fluctuating load.</w:t>
            </w:r>
          </w:p>
          <w:p w14:paraId="547C5EEA" w14:textId="66A80EE7" w:rsidR="0025563A" w:rsidRPr="0025563A" w:rsidRDefault="0025563A" w:rsidP="005E2714">
            <w:pPr>
              <w:spacing w:before="0"/>
              <w:rPr>
                <w:b/>
                <w:noProof/>
              </w:rPr>
            </w:pPr>
            <w:r w:rsidRPr="0025563A">
              <w:rPr>
                <w:b/>
                <w:color w:val="2E74B5" w:themeColor="accent1" w:themeShade="BF"/>
              </w:rPr>
              <w:t>Key point:</w:t>
            </w:r>
            <w:r w:rsidRPr="0025563A">
              <w:rPr>
                <w:b/>
              </w:rPr>
              <w:t xml:space="preserve"> </w:t>
            </w:r>
            <w:r>
              <w:rPr>
                <w:b/>
              </w:rPr>
              <w:t>Prices vary with change in</w:t>
            </w:r>
            <w:r w:rsidRPr="0025563A">
              <w:rPr>
                <w:b/>
              </w:rPr>
              <w:t xml:space="preserve"> electricity d</w:t>
            </w:r>
            <w:r w:rsidRPr="0025563A">
              <w:rPr>
                <w:b/>
              </w:rPr>
              <w:t>e</w:t>
            </w:r>
            <w:r>
              <w:rPr>
                <w:b/>
              </w:rPr>
              <w:t>mand.</w:t>
            </w:r>
          </w:p>
        </w:tc>
      </w:tr>
      <w:tr w:rsidR="0025563A" w:rsidRPr="0025563A" w14:paraId="0E8E6E4A" w14:textId="77777777" w:rsidTr="005E2714">
        <w:trPr>
          <w:trHeight w:val="171"/>
        </w:trPr>
        <w:tc>
          <w:tcPr>
            <w:tcW w:w="6091" w:type="dxa"/>
            <w:hideMark/>
          </w:tcPr>
          <w:p w14:paraId="6190E42D" w14:textId="389ADC63" w:rsidR="0025563A" w:rsidRPr="0025563A" w:rsidRDefault="0025563A" w:rsidP="005E2714">
            <w:r w:rsidRPr="009C5E69">
              <w:rPr>
                <w:noProof/>
              </w:rPr>
              <w:drawing>
                <wp:inline distT="0" distB="0" distL="0" distR="0" wp14:anchorId="2805A5B2" wp14:editId="7BB26E6F">
                  <wp:extent cx="3796496" cy="2542723"/>
                  <wp:effectExtent l="0" t="0" r="0" b="0"/>
                  <wp:docPr id="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14"/>
                          <a:stretch>
                            <a:fillRect/>
                          </a:stretch>
                        </pic:blipFill>
                        <pic:spPr>
                          <a:xfrm>
                            <a:off x="0" y="0"/>
                            <a:ext cx="3801251" cy="2545907"/>
                          </a:xfrm>
                          <a:prstGeom prst="rect">
                            <a:avLst/>
                          </a:prstGeom>
                        </pic:spPr>
                      </pic:pic>
                    </a:graphicData>
                  </a:graphic>
                </wp:inline>
              </w:drawing>
            </w:r>
          </w:p>
        </w:tc>
      </w:tr>
      <w:tr w:rsidR="0025563A" w:rsidRPr="0025563A" w14:paraId="2B639E37" w14:textId="77777777" w:rsidTr="005E2714">
        <w:trPr>
          <w:trHeight w:val="18"/>
        </w:trPr>
        <w:tc>
          <w:tcPr>
            <w:tcW w:w="6091" w:type="dxa"/>
          </w:tcPr>
          <w:p w14:paraId="210A8381" w14:textId="56D5BED9" w:rsidR="0025563A" w:rsidRPr="0025563A" w:rsidRDefault="0025563A" w:rsidP="005E2714">
            <w:pPr>
              <w:spacing w:before="0" w:after="60" w:line="240" w:lineRule="auto"/>
              <w:rPr>
                <w:sz w:val="18"/>
              </w:rPr>
            </w:pPr>
            <w:r w:rsidRPr="0025563A">
              <w:rPr>
                <w:b/>
                <w:sz w:val="18"/>
              </w:rPr>
              <w:t>Source:</w:t>
            </w:r>
            <w:r w:rsidRPr="0025563A">
              <w:rPr>
                <w:sz w:val="18"/>
              </w:rPr>
              <w:t xml:space="preserve"> O</w:t>
            </w:r>
            <w:r w:rsidR="00B52155">
              <w:rPr>
                <w:sz w:val="18"/>
              </w:rPr>
              <w:t>EE</w:t>
            </w:r>
            <w:r w:rsidRPr="0025563A">
              <w:rPr>
                <w:sz w:val="18"/>
              </w:rPr>
              <w:t xml:space="preserve"> based on </w:t>
            </w:r>
            <w:hyperlink r:id="rId15" w:history="1">
              <w:r w:rsidRPr="0025563A">
                <w:rPr>
                  <w:color w:val="538135" w:themeColor="accent6" w:themeShade="BF"/>
                  <w:sz w:val="18"/>
                </w:rPr>
                <w:t>IEA</w:t>
              </w:r>
            </w:hyperlink>
            <w:r w:rsidRPr="0025563A">
              <w:rPr>
                <w:color w:val="538135" w:themeColor="accent6" w:themeShade="BF"/>
                <w:sz w:val="18"/>
              </w:rPr>
              <w:t xml:space="preserve"> </w:t>
            </w:r>
            <w:r w:rsidRPr="0025563A">
              <w:rPr>
                <w:sz w:val="18"/>
              </w:rPr>
              <w:t>data.</w:t>
            </w:r>
          </w:p>
        </w:tc>
      </w:tr>
    </w:tbl>
    <w:p w14:paraId="529052B4" w14:textId="37F1D258" w:rsidR="006E3CC0" w:rsidRPr="009C5E69" w:rsidRDefault="006E3CC0" w:rsidP="005E2714">
      <w:r>
        <w:rPr>
          <w:b/>
        </w:rPr>
        <w:t>How to account for the</w:t>
      </w:r>
      <w:r w:rsidRPr="009C5E69">
        <w:rPr>
          <w:b/>
        </w:rPr>
        <w:t xml:space="preserve"> renewables?</w:t>
      </w:r>
      <w:r w:rsidRPr="009C5E69">
        <w:t xml:space="preserve"> </w:t>
      </w:r>
      <w:r w:rsidR="00967FED">
        <w:t xml:space="preserve">Wind and solar power have zero variable costs and would always fall at the extreme left of the supply curve. However, incorporating these </w:t>
      </w:r>
      <w:r>
        <w:t xml:space="preserve">renewable energy generators </w:t>
      </w:r>
      <w:r w:rsidR="00967FED">
        <w:t xml:space="preserve">into </w:t>
      </w:r>
      <w:r>
        <w:t xml:space="preserve">the merit-order model is somewhat awkward. </w:t>
      </w:r>
      <w:r w:rsidR="00967FED">
        <w:t>This is because</w:t>
      </w:r>
      <w:r>
        <w:t>, unlike other technol</w:t>
      </w:r>
      <w:r>
        <w:t>o</w:t>
      </w:r>
      <w:r>
        <w:t xml:space="preserve">gies the </w:t>
      </w:r>
      <w:r w:rsidR="00967FED">
        <w:t xml:space="preserve">availability </w:t>
      </w:r>
      <w:r>
        <w:t xml:space="preserve">wind and solar </w:t>
      </w:r>
      <w:r w:rsidR="00967FED">
        <w:t xml:space="preserve">power </w:t>
      </w:r>
      <w:r>
        <w:t xml:space="preserve">varies significantly </w:t>
      </w:r>
      <w:proofErr w:type="gramStart"/>
      <w:r>
        <w:t>even</w:t>
      </w:r>
      <w:proofErr w:type="gramEnd"/>
      <w:r>
        <w:t xml:space="preserve"> in the short run. Given these special characteristics, t</w:t>
      </w:r>
      <w:r w:rsidRPr="009C5E69">
        <w:t>here are two op</w:t>
      </w:r>
      <w:r>
        <w:t xml:space="preserve">tions of </w:t>
      </w:r>
      <w:r w:rsidRPr="009C5E69">
        <w:t>inte</w:t>
      </w:r>
      <w:r>
        <w:t>grating</w:t>
      </w:r>
      <w:r w:rsidRPr="009C5E69">
        <w:t xml:space="preserve"> wind and solar pow</w:t>
      </w:r>
      <w:r>
        <w:t>er.</w:t>
      </w:r>
      <w:r w:rsidRPr="009C5E69">
        <w:t xml:space="preserve"> The first is to group them </w:t>
      </w:r>
      <w:r>
        <w:t>with</w:t>
      </w:r>
      <w:r w:rsidRPr="009C5E69">
        <w:t xml:space="preserve"> the thermal generators. This makes</w:t>
      </w:r>
      <w:r>
        <w:t xml:space="preserve"> sense </w:t>
      </w:r>
      <w:r w:rsidRPr="009C5E69">
        <w:t xml:space="preserve">because that is what they are: suppliers of electricity. However, because the underlying resource varies, the supply curve would then also shift from hour to hour, which </w:t>
      </w:r>
      <w:r w:rsidR="00967FED">
        <w:t xml:space="preserve">means we would need to draw a different diagram for every hour. </w:t>
      </w:r>
      <w:r w:rsidRPr="009C5E69">
        <w:t xml:space="preserve">The other option is to treat wind and solar generation as “negative load” and replace the load curve with the </w:t>
      </w:r>
      <w:r w:rsidR="00967FED">
        <w:t>net (or “</w:t>
      </w:r>
      <w:r w:rsidRPr="009C5E69">
        <w:t>resi</w:t>
      </w:r>
      <w:r w:rsidRPr="009C5E69">
        <w:t>d</w:t>
      </w:r>
      <w:r w:rsidRPr="009C5E69">
        <w:t>ual</w:t>
      </w:r>
      <w:r w:rsidR="00967FED">
        <w:t>”)</w:t>
      </w:r>
      <w:r w:rsidRPr="009C5E69">
        <w:t xml:space="preserve"> load curve. This allows us to use a supply curve that is stable </w:t>
      </w:r>
      <w:r>
        <w:t xml:space="preserve">and a </w:t>
      </w:r>
      <w:r w:rsidRPr="009C5E69">
        <w:t xml:space="preserve">residual demand curve </w:t>
      </w:r>
      <w:r>
        <w:t xml:space="preserve">that </w:t>
      </w:r>
      <w:r w:rsidRPr="009C5E69">
        <w:t>varies over time.</w:t>
      </w:r>
    </w:p>
    <w:p w14:paraId="766E1259" w14:textId="498952EF" w:rsidR="000C7150" w:rsidRDefault="00E83B59" w:rsidP="005E2714">
      <w:r w:rsidRPr="009C5E69">
        <w:rPr>
          <w:b/>
        </w:rPr>
        <w:t>Dynamic perspective</w:t>
      </w:r>
      <w:r w:rsidRPr="009C5E69">
        <w:t xml:space="preserve">. </w:t>
      </w:r>
      <w:r w:rsidR="00E2636E" w:rsidRPr="009C5E69">
        <w:fldChar w:fldCharType="begin"/>
      </w:r>
      <w:r w:rsidR="00E2636E" w:rsidRPr="009C5E69">
        <w:instrText xml:space="preserve"> REF _Ref488139492 \h </w:instrText>
      </w:r>
      <w:r w:rsidR="00E2636E" w:rsidRPr="009C5E69">
        <w:fldChar w:fldCharType="separate"/>
      </w:r>
      <w:r w:rsidR="00C0395D" w:rsidRPr="0025563A">
        <w:rPr>
          <w:b/>
          <w:color w:val="2E74B5" w:themeColor="accent1" w:themeShade="BF"/>
        </w:rPr>
        <w:t xml:space="preserve">Figure </w:t>
      </w:r>
      <w:r w:rsidR="00C0395D">
        <w:rPr>
          <w:b/>
          <w:noProof/>
          <w:color w:val="2E74B5" w:themeColor="accent1" w:themeShade="BF"/>
        </w:rPr>
        <w:t>2</w:t>
      </w:r>
      <w:r w:rsidR="00E2636E" w:rsidRPr="009C5E69">
        <w:fldChar w:fldCharType="end"/>
      </w:r>
      <w:r w:rsidR="00E2636E" w:rsidRPr="009C5E69">
        <w:t xml:space="preserve"> shows power plant dispatch and the market-clear pricing for one specific hour. </w:t>
      </w:r>
      <w:r w:rsidR="00E2636E" w:rsidRPr="009C5E69">
        <w:fldChar w:fldCharType="begin"/>
      </w:r>
      <w:r w:rsidR="00E2636E" w:rsidRPr="009C5E69">
        <w:instrText xml:space="preserve"> REF _Ref489269517 \h </w:instrText>
      </w:r>
      <w:r w:rsidR="00E2636E" w:rsidRPr="009C5E69">
        <w:fldChar w:fldCharType="separate"/>
      </w:r>
      <w:r w:rsidR="00C0395D">
        <w:rPr>
          <w:b/>
        </w:rPr>
        <w:t>Error! Reference source not found.</w:t>
      </w:r>
      <w:r w:rsidR="00E2636E" w:rsidRPr="009C5E69">
        <w:fldChar w:fldCharType="end"/>
      </w:r>
      <w:r w:rsidR="00E2636E" w:rsidRPr="009C5E69">
        <w:t xml:space="preserve"> </w:t>
      </w:r>
      <w:proofErr w:type="gramStart"/>
      <w:r w:rsidR="00E2636E" w:rsidRPr="009C5E69">
        <w:t>shows</w:t>
      </w:r>
      <w:proofErr w:type="gramEnd"/>
      <w:r w:rsidR="00E2636E" w:rsidRPr="009C5E69">
        <w:t xml:space="preserve"> </w:t>
      </w:r>
      <w:r w:rsidR="00967FED">
        <w:t>net</w:t>
      </w:r>
      <w:r w:rsidR="00E2636E" w:rsidRPr="009C5E69">
        <w:t xml:space="preserve"> demand (consumption net of wind and solar generation) as well as the electricity price for </w:t>
      </w:r>
      <w:r w:rsidR="00967FED">
        <w:t xml:space="preserve">the same five days as </w:t>
      </w:r>
      <w:r w:rsidR="00967FED">
        <w:fldChar w:fldCharType="begin"/>
      </w:r>
      <w:r w:rsidR="00967FED">
        <w:instrText xml:space="preserve"> REF _Ref488137805 \h </w:instrText>
      </w:r>
      <w:r w:rsidR="00967FED">
        <w:fldChar w:fldCharType="separate"/>
      </w:r>
      <w:r w:rsidR="00C0395D">
        <w:rPr>
          <w:b/>
        </w:rPr>
        <w:t xml:space="preserve">Error! </w:t>
      </w:r>
      <w:proofErr w:type="gramStart"/>
      <w:r w:rsidR="00C0395D">
        <w:rPr>
          <w:b/>
        </w:rPr>
        <w:t>Reference source not found.</w:t>
      </w:r>
      <w:r w:rsidR="00967FED">
        <w:fldChar w:fldCharType="end"/>
      </w:r>
      <w:r w:rsidR="00E2636E" w:rsidRPr="009C5E69">
        <w:t>.</w:t>
      </w:r>
      <w:proofErr w:type="gramEnd"/>
      <w:r w:rsidR="00E2636E" w:rsidRPr="009C5E69">
        <w:t xml:space="preserve"> It becomes evident how clearly price and resi</w:t>
      </w:r>
      <w:r w:rsidR="00E2636E" w:rsidRPr="009C5E69">
        <w:t>d</w:t>
      </w:r>
      <w:r w:rsidR="00E2636E" w:rsidRPr="009C5E69">
        <w:t xml:space="preserve">ual demand are correlated. </w:t>
      </w:r>
    </w:p>
    <w:p w14:paraId="1610C781" w14:textId="77777777" w:rsidR="005E2714" w:rsidRDefault="005E271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113" w:type="dxa"/>
        </w:tblCellMar>
        <w:tblLook w:val="04A0" w:firstRow="1" w:lastRow="0" w:firstColumn="1" w:lastColumn="0" w:noHBand="0" w:noVBand="1"/>
      </w:tblPr>
      <w:tblGrid>
        <w:gridCol w:w="6173"/>
      </w:tblGrid>
      <w:tr w:rsidR="000C7150" w:rsidRPr="0025563A" w14:paraId="19B97C08" w14:textId="77777777" w:rsidTr="005E2714">
        <w:trPr>
          <w:trHeight w:val="171"/>
        </w:trPr>
        <w:tc>
          <w:tcPr>
            <w:tcW w:w="6173" w:type="dxa"/>
          </w:tcPr>
          <w:p w14:paraId="128D0BD9" w14:textId="374CBD8E" w:rsidR="000C7150" w:rsidRPr="0025563A" w:rsidRDefault="000C7150" w:rsidP="005E2714">
            <w:pPr>
              <w:rPr>
                <w:b/>
              </w:rPr>
            </w:pPr>
            <w:r>
              <w:rPr>
                <w:b/>
                <w:color w:val="2E74B5" w:themeColor="accent1" w:themeShade="BF"/>
              </w:rPr>
              <w:lastRenderedPageBreak/>
              <w:t>Figure 4:</w:t>
            </w:r>
            <w:r w:rsidRPr="000C7150">
              <w:rPr>
                <w:b/>
                <w:color w:val="2E74B5" w:themeColor="accent1" w:themeShade="BF"/>
              </w:rPr>
              <w:t xml:space="preserve"> </w:t>
            </w:r>
            <w:r w:rsidRPr="000C7150">
              <w:rPr>
                <w:b/>
              </w:rPr>
              <w:t>Electricity demand and wholesale price hour-by-hour during one week.</w:t>
            </w:r>
          </w:p>
          <w:p w14:paraId="480C44D5" w14:textId="4427D74A" w:rsidR="000C7150" w:rsidRPr="0025563A" w:rsidRDefault="000C7150" w:rsidP="005E2714">
            <w:pPr>
              <w:spacing w:before="0"/>
              <w:rPr>
                <w:b/>
                <w:noProof/>
              </w:rPr>
            </w:pPr>
            <w:r w:rsidRPr="0025563A">
              <w:rPr>
                <w:b/>
                <w:color w:val="2E74B5" w:themeColor="accent1" w:themeShade="BF"/>
              </w:rPr>
              <w:t>Key point:</w:t>
            </w:r>
            <w:r w:rsidRPr="0025563A">
              <w:rPr>
                <w:b/>
              </w:rPr>
              <w:t xml:space="preserve"> </w:t>
            </w:r>
            <w:r w:rsidR="00C80BF2" w:rsidRPr="006E3CC0">
              <w:rPr>
                <w:b/>
              </w:rPr>
              <w:t xml:space="preserve">During times of high </w:t>
            </w:r>
            <w:r w:rsidR="00C80BF2">
              <w:rPr>
                <w:b/>
              </w:rPr>
              <w:t xml:space="preserve">net </w:t>
            </w:r>
            <w:r w:rsidR="00C80BF2" w:rsidRPr="006E3CC0">
              <w:rPr>
                <w:b/>
              </w:rPr>
              <w:t>demand, prices tend to be high. As a consequence price fluctuates with d</w:t>
            </w:r>
            <w:r w:rsidR="00C80BF2" w:rsidRPr="006E3CC0">
              <w:rPr>
                <w:b/>
              </w:rPr>
              <w:t>e</w:t>
            </w:r>
            <w:r w:rsidR="00C80BF2">
              <w:rPr>
                <w:b/>
              </w:rPr>
              <w:t>mand</w:t>
            </w:r>
            <w:r>
              <w:rPr>
                <w:b/>
              </w:rPr>
              <w:t>.</w:t>
            </w:r>
          </w:p>
        </w:tc>
      </w:tr>
      <w:tr w:rsidR="000C7150" w:rsidRPr="0025563A" w14:paraId="270D04AE" w14:textId="77777777" w:rsidTr="005E2714">
        <w:trPr>
          <w:trHeight w:val="171"/>
        </w:trPr>
        <w:tc>
          <w:tcPr>
            <w:tcW w:w="6173" w:type="dxa"/>
            <w:hideMark/>
          </w:tcPr>
          <w:p w14:paraId="7BD7F633" w14:textId="165618BB" w:rsidR="000C7150" w:rsidRPr="0025563A" w:rsidRDefault="000C7150" w:rsidP="005E2714">
            <w:r w:rsidRPr="006E3CC0">
              <w:rPr>
                <w:noProof/>
              </w:rPr>
              <w:drawing>
                <wp:inline distT="0" distB="0" distL="0" distR="0" wp14:anchorId="7FFF68B7" wp14:editId="046129D2">
                  <wp:extent cx="3841474" cy="2559479"/>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6426" cy="2562779"/>
                          </a:xfrm>
                          <a:prstGeom prst="rect">
                            <a:avLst/>
                          </a:prstGeom>
                          <a:noFill/>
                        </pic:spPr>
                      </pic:pic>
                    </a:graphicData>
                  </a:graphic>
                </wp:inline>
              </w:drawing>
            </w:r>
          </w:p>
        </w:tc>
      </w:tr>
      <w:tr w:rsidR="000C7150" w:rsidRPr="0025563A" w14:paraId="7DBE61B9" w14:textId="77777777" w:rsidTr="005E2714">
        <w:trPr>
          <w:trHeight w:val="18"/>
        </w:trPr>
        <w:tc>
          <w:tcPr>
            <w:tcW w:w="6173" w:type="dxa"/>
          </w:tcPr>
          <w:p w14:paraId="39794E52" w14:textId="25EB4FB5" w:rsidR="000C7150" w:rsidRPr="0025563A" w:rsidRDefault="000C7150" w:rsidP="005E2714">
            <w:pPr>
              <w:spacing w:before="0" w:after="60" w:line="240" w:lineRule="auto"/>
              <w:rPr>
                <w:sz w:val="18"/>
              </w:rPr>
            </w:pPr>
            <w:r w:rsidRPr="0025563A">
              <w:rPr>
                <w:b/>
                <w:sz w:val="18"/>
              </w:rPr>
              <w:t>Source:</w:t>
            </w:r>
            <w:r w:rsidRPr="0025563A">
              <w:rPr>
                <w:sz w:val="18"/>
              </w:rPr>
              <w:t xml:space="preserve"> </w:t>
            </w:r>
            <w:r w:rsidR="00C80BF2" w:rsidRPr="00C80BF2">
              <w:rPr>
                <w:sz w:val="18"/>
              </w:rPr>
              <w:t>O</w:t>
            </w:r>
            <w:r w:rsidR="00B52155">
              <w:rPr>
                <w:sz w:val="18"/>
              </w:rPr>
              <w:t>EE</w:t>
            </w:r>
            <w:r w:rsidR="00C80BF2" w:rsidRPr="00C80BF2">
              <w:rPr>
                <w:sz w:val="18"/>
              </w:rPr>
              <w:t xml:space="preserve"> based on data from </w:t>
            </w:r>
            <w:hyperlink r:id="rId17" w:history="1">
              <w:r w:rsidR="00C80BF2" w:rsidRPr="00C80BF2">
                <w:rPr>
                  <w:rStyle w:val="Hyperlink"/>
                  <w:sz w:val="18"/>
                </w:rPr>
                <w:t>Open Power System Data</w:t>
              </w:r>
            </w:hyperlink>
          </w:p>
        </w:tc>
      </w:tr>
    </w:tbl>
    <w:p w14:paraId="58B3CB8A" w14:textId="04944421" w:rsidR="00967FED" w:rsidRDefault="00967FED" w:rsidP="005E2714">
      <w:r w:rsidRPr="009C5E69">
        <w:fldChar w:fldCharType="begin"/>
      </w:r>
      <w:r w:rsidRPr="009C5E69">
        <w:instrText xml:space="preserve"> REF _Ref489269520 \h </w:instrText>
      </w:r>
      <w:r w:rsidRPr="009C5E69">
        <w:fldChar w:fldCharType="separate"/>
      </w:r>
      <w:r w:rsidR="00C0395D" w:rsidRPr="007226E4">
        <w:rPr>
          <w:b/>
          <w:color w:val="2E74B5" w:themeColor="accent1" w:themeShade="BF"/>
        </w:rPr>
        <w:t xml:space="preserve">Figure </w:t>
      </w:r>
      <w:r w:rsidR="00C0395D">
        <w:rPr>
          <w:b/>
          <w:noProof/>
          <w:color w:val="2E74B5" w:themeColor="accent1" w:themeShade="BF"/>
        </w:rPr>
        <w:t>4</w:t>
      </w:r>
      <w:r w:rsidRPr="009C5E69">
        <w:fldChar w:fldCharType="end"/>
      </w:r>
      <w:r w:rsidRPr="009C5E69">
        <w:t xml:space="preserve"> </w:t>
      </w:r>
      <w:r>
        <w:t>shows</w:t>
      </w:r>
      <w:r w:rsidRPr="009C5E69">
        <w:t xml:space="preserve"> the generation mix by t</w:t>
      </w:r>
      <w:r>
        <w:t>echnology during the same week. D</w:t>
      </w:r>
      <w:r w:rsidRPr="009C5E69">
        <w:t xml:space="preserve">uring </w:t>
      </w:r>
      <w:r>
        <w:t>periods with</w:t>
      </w:r>
      <w:r w:rsidRPr="009C5E69">
        <w:t xml:space="preserve"> low r</w:t>
      </w:r>
      <w:r w:rsidRPr="009C5E69">
        <w:t>e</w:t>
      </w:r>
      <w:r w:rsidRPr="009C5E69">
        <w:t>sidual demand</w:t>
      </w:r>
      <w:r>
        <w:t>,</w:t>
      </w:r>
      <w:r w:rsidRPr="009C5E69">
        <w:t xml:space="preserve"> technologies with low</w:t>
      </w:r>
      <w:r>
        <w:t xml:space="preserve"> variable costs are dispatched and at</w:t>
      </w:r>
      <w:r w:rsidRPr="009C5E69">
        <w:t xml:space="preserve"> times of high residual demand</w:t>
      </w:r>
      <w:r>
        <w:t>,</w:t>
      </w:r>
      <w:r w:rsidRPr="009C5E69">
        <w:t xml:space="preserve"> high-cost generators </w:t>
      </w:r>
      <w:r>
        <w:t>also get dispatched</w:t>
      </w:r>
      <w:r w:rsidRPr="009C5E6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113" w:type="dxa"/>
        </w:tblCellMar>
        <w:tblLook w:val="04A0" w:firstRow="1" w:lastRow="0" w:firstColumn="1" w:lastColumn="0" w:noHBand="0" w:noVBand="1"/>
      </w:tblPr>
      <w:tblGrid>
        <w:gridCol w:w="8793"/>
      </w:tblGrid>
      <w:tr w:rsidR="007226E4" w:rsidRPr="0025563A" w14:paraId="61C69CD8" w14:textId="77777777" w:rsidTr="00EF2305">
        <w:trPr>
          <w:trHeight w:val="171"/>
        </w:trPr>
        <w:tc>
          <w:tcPr>
            <w:tcW w:w="5993" w:type="dxa"/>
          </w:tcPr>
          <w:p w14:paraId="137B10F4" w14:textId="119AA4C1" w:rsidR="007226E4" w:rsidRPr="0025563A" w:rsidRDefault="007226E4" w:rsidP="005E2714">
            <w:pPr>
              <w:rPr>
                <w:b/>
              </w:rPr>
            </w:pPr>
            <w:bookmarkStart w:id="4" w:name="_Ref489269520"/>
            <w:r w:rsidRPr="007226E4">
              <w:rPr>
                <w:b/>
                <w:color w:val="2E74B5" w:themeColor="accent1" w:themeShade="BF"/>
              </w:rPr>
              <w:t xml:space="preserve">Figure </w:t>
            </w:r>
            <w:r w:rsidRPr="007226E4">
              <w:rPr>
                <w:b/>
                <w:color w:val="2E74B5" w:themeColor="accent1" w:themeShade="BF"/>
              </w:rPr>
              <w:fldChar w:fldCharType="begin"/>
            </w:r>
            <w:r w:rsidRPr="007226E4">
              <w:rPr>
                <w:b/>
                <w:color w:val="2E74B5" w:themeColor="accent1" w:themeShade="BF"/>
              </w:rPr>
              <w:instrText xml:space="preserve"> SEQ Figure \* ARABIC </w:instrText>
            </w:r>
            <w:r w:rsidRPr="007226E4">
              <w:rPr>
                <w:b/>
                <w:color w:val="2E74B5" w:themeColor="accent1" w:themeShade="BF"/>
              </w:rPr>
              <w:fldChar w:fldCharType="separate"/>
            </w:r>
            <w:r w:rsidR="00C0395D">
              <w:rPr>
                <w:b/>
                <w:noProof/>
                <w:color w:val="2E74B5" w:themeColor="accent1" w:themeShade="BF"/>
              </w:rPr>
              <w:t>4</w:t>
            </w:r>
            <w:r w:rsidRPr="007226E4">
              <w:rPr>
                <w:b/>
                <w:color w:val="2E74B5" w:themeColor="accent1" w:themeShade="BF"/>
              </w:rPr>
              <w:fldChar w:fldCharType="end"/>
            </w:r>
            <w:bookmarkEnd w:id="4"/>
            <w:r>
              <w:rPr>
                <w:b/>
                <w:color w:val="2E74B5" w:themeColor="accent1" w:themeShade="BF"/>
              </w:rPr>
              <w:t xml:space="preserve">: </w:t>
            </w:r>
            <w:r w:rsidRPr="007226E4">
              <w:rPr>
                <w:b/>
              </w:rPr>
              <w:t>The electricity generation mix by the hour during five days.</w:t>
            </w:r>
          </w:p>
          <w:p w14:paraId="73460F51" w14:textId="0B95A728" w:rsidR="007226E4" w:rsidRPr="0025563A" w:rsidRDefault="007226E4" w:rsidP="005E2714">
            <w:pPr>
              <w:spacing w:before="0"/>
              <w:rPr>
                <w:b/>
                <w:noProof/>
              </w:rPr>
            </w:pPr>
            <w:r w:rsidRPr="0025563A">
              <w:rPr>
                <w:b/>
                <w:color w:val="2E74B5" w:themeColor="accent1" w:themeShade="BF"/>
              </w:rPr>
              <w:t>Key point:</w:t>
            </w:r>
            <w:r w:rsidRPr="0025563A">
              <w:rPr>
                <w:b/>
              </w:rPr>
              <w:t xml:space="preserve"> </w:t>
            </w:r>
            <w:r w:rsidRPr="007226E4">
              <w:rPr>
                <w:b/>
              </w:rPr>
              <w:t>The dispatch of generation technology changes over tim</w:t>
            </w:r>
            <w:r>
              <w:rPr>
                <w:b/>
              </w:rPr>
              <w:t>e.</w:t>
            </w:r>
          </w:p>
        </w:tc>
      </w:tr>
      <w:tr w:rsidR="007226E4" w:rsidRPr="0025563A" w14:paraId="7FEEC2F2" w14:textId="77777777" w:rsidTr="00EF2305">
        <w:trPr>
          <w:trHeight w:val="171"/>
        </w:trPr>
        <w:tc>
          <w:tcPr>
            <w:tcW w:w="5993" w:type="dxa"/>
            <w:hideMark/>
          </w:tcPr>
          <w:p w14:paraId="1B7C0594" w14:textId="78F72EDF" w:rsidR="007226E4" w:rsidRPr="0025563A" w:rsidRDefault="007226E4" w:rsidP="005E2714">
            <w:r w:rsidRPr="00967FED">
              <w:rPr>
                <w:noProof/>
              </w:rPr>
              <w:drawing>
                <wp:inline distT="0" distB="0" distL="0" distR="0" wp14:anchorId="3DCE1946" wp14:editId="4E18C4D8">
                  <wp:extent cx="5511800" cy="2877333"/>
                  <wp:effectExtent l="0" t="0" r="0" b="0"/>
                  <wp:docPr id="8" name="Grafik 8" descr="C:\Users\Lion Hirth\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on Hirth\Downloads\char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28746"/>
                          <a:stretch/>
                        </pic:blipFill>
                        <pic:spPr bwMode="auto">
                          <a:xfrm>
                            <a:off x="0" y="0"/>
                            <a:ext cx="5513046" cy="287798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26E4" w:rsidRPr="0025563A" w14:paraId="436E833F" w14:textId="77777777" w:rsidTr="00EF2305">
        <w:trPr>
          <w:trHeight w:val="18"/>
        </w:trPr>
        <w:tc>
          <w:tcPr>
            <w:tcW w:w="5993" w:type="dxa"/>
          </w:tcPr>
          <w:p w14:paraId="05B9C95C" w14:textId="1938C8B8" w:rsidR="007226E4" w:rsidRPr="0025563A" w:rsidRDefault="007226E4" w:rsidP="005E2714">
            <w:pPr>
              <w:spacing w:before="0" w:after="60" w:line="240" w:lineRule="auto"/>
              <w:rPr>
                <w:sz w:val="18"/>
              </w:rPr>
            </w:pPr>
            <w:r w:rsidRPr="0025563A">
              <w:rPr>
                <w:b/>
                <w:sz w:val="18"/>
              </w:rPr>
              <w:t>Source:</w:t>
            </w:r>
            <w:r w:rsidRPr="0025563A">
              <w:rPr>
                <w:sz w:val="18"/>
              </w:rPr>
              <w:t xml:space="preserve"> </w:t>
            </w:r>
            <w:proofErr w:type="spellStart"/>
            <w:r w:rsidRPr="007226E4">
              <w:rPr>
                <w:sz w:val="18"/>
              </w:rPr>
              <w:t>Agorameter</w:t>
            </w:r>
            <w:proofErr w:type="spellEnd"/>
          </w:p>
        </w:tc>
      </w:tr>
    </w:tbl>
    <w:p w14:paraId="65035BBA" w14:textId="2A629ACD" w:rsidR="00E576C7" w:rsidRPr="009C5E69" w:rsidRDefault="00E576C7" w:rsidP="005E2714">
      <w:pPr>
        <w:pStyle w:val="Quizz"/>
      </w:pPr>
      <w:r w:rsidRPr="009C5E69">
        <w:lastRenderedPageBreak/>
        <w:t xml:space="preserve">Q: </w:t>
      </w:r>
      <w:r w:rsidR="00E128A2">
        <w:t>Derive</w:t>
      </w:r>
      <w:r w:rsidRPr="009C5E69">
        <w:t xml:space="preserve"> the </w:t>
      </w:r>
      <w:r w:rsidR="00E31EFB" w:rsidRPr="009C5E69">
        <w:t>merit-order</w:t>
      </w:r>
      <w:r w:rsidRPr="009C5E69">
        <w:t xml:space="preserve"> curve</w:t>
      </w:r>
      <w:r w:rsidR="00866F2B" w:rsidRPr="009C5E69">
        <w:t xml:space="preserve"> based on the </w:t>
      </w:r>
      <w:r w:rsidR="00E128A2">
        <w:t>data given</w:t>
      </w:r>
      <w:r w:rsidR="00866F2B" w:rsidRPr="009C5E69">
        <w:t xml:space="preserve"> below. </w:t>
      </w:r>
      <w:r w:rsidR="00E128A2">
        <w:t>You can derive two separate supply curves depending on the way you incorporate renewables</w:t>
      </w:r>
      <w:r w:rsidR="00866F2B" w:rsidRPr="009C5E69">
        <w:t>.</w:t>
      </w:r>
    </w:p>
    <w:p w14:paraId="4CE2CFAD" w14:textId="77777777" w:rsidR="00E576C7" w:rsidRPr="009C5E69" w:rsidRDefault="00E576C7" w:rsidP="005E2714">
      <w:pPr>
        <w:pStyle w:val="Quizz"/>
      </w:pPr>
    </w:p>
    <w:tbl>
      <w:tblPr>
        <w:tblW w:w="5245" w:type="dxa"/>
        <w:tblCellMar>
          <w:top w:w="57" w:type="dxa"/>
          <w:left w:w="0" w:type="dxa"/>
          <w:bottom w:w="57" w:type="dxa"/>
          <w:right w:w="0" w:type="dxa"/>
        </w:tblCellMar>
        <w:tblLook w:val="0420" w:firstRow="1" w:lastRow="0" w:firstColumn="0" w:lastColumn="0" w:noHBand="0" w:noVBand="1"/>
      </w:tblPr>
      <w:tblGrid>
        <w:gridCol w:w="1560"/>
        <w:gridCol w:w="2148"/>
        <w:gridCol w:w="1537"/>
      </w:tblGrid>
      <w:tr w:rsidR="00E576C7" w:rsidRPr="009C5E69" w14:paraId="659CD401" w14:textId="77777777" w:rsidTr="00E576C7">
        <w:trPr>
          <w:trHeight w:val="97"/>
        </w:trPr>
        <w:tc>
          <w:tcPr>
            <w:tcW w:w="1560" w:type="dxa"/>
            <w:tcBorders>
              <w:top w:val="single" w:sz="8" w:space="0" w:color="000000"/>
              <w:left w:val="nil"/>
              <w:bottom w:val="single" w:sz="4" w:space="0" w:color="7F7F7F"/>
              <w:right w:val="single" w:sz="4" w:space="0" w:color="A6A6A6"/>
            </w:tcBorders>
            <w:shd w:val="clear" w:color="auto" w:fill="FFFFFF"/>
            <w:tcMar>
              <w:top w:w="43" w:type="dxa"/>
              <w:left w:w="86" w:type="dxa"/>
              <w:bottom w:w="43" w:type="dxa"/>
              <w:right w:w="86" w:type="dxa"/>
            </w:tcMar>
            <w:hideMark/>
          </w:tcPr>
          <w:p w14:paraId="34460946" w14:textId="77777777" w:rsidR="00E576C7" w:rsidRPr="009C5E69" w:rsidRDefault="00E576C7" w:rsidP="005E2714">
            <w:pPr>
              <w:pStyle w:val="NormalWeb"/>
              <w:spacing w:before="0" w:beforeAutospacing="0" w:after="0" w:afterAutospacing="0"/>
              <w:rPr>
                <w:rFonts w:ascii="Calibri Light" w:hAnsi="Calibri Light" w:cstheme="minorBidi"/>
                <w:b/>
                <w:color w:val="538135" w:themeColor="accent6" w:themeShade="BF"/>
                <w:sz w:val="22"/>
                <w:szCs w:val="21"/>
                <w:lang w:eastAsia="de-DE"/>
              </w:rPr>
            </w:pPr>
            <w:r w:rsidRPr="009C5E69">
              <w:rPr>
                <w:rFonts w:ascii="Calibri Light" w:hAnsi="Calibri Light" w:cstheme="minorBidi"/>
                <w:b/>
                <w:color w:val="538135" w:themeColor="accent6" w:themeShade="BF"/>
                <w:sz w:val="22"/>
                <w:szCs w:val="21"/>
                <w:lang w:eastAsia="de-DE"/>
              </w:rPr>
              <w:t>Technology</w:t>
            </w:r>
          </w:p>
        </w:tc>
        <w:tc>
          <w:tcPr>
            <w:tcW w:w="2148" w:type="dxa"/>
            <w:tcBorders>
              <w:top w:val="single" w:sz="8" w:space="0" w:color="000000"/>
              <w:left w:val="single" w:sz="4" w:space="0" w:color="A6A6A6"/>
              <w:bottom w:val="single" w:sz="4" w:space="0" w:color="7F7F7F"/>
              <w:right w:val="single" w:sz="4" w:space="0" w:color="A6A6A6"/>
            </w:tcBorders>
            <w:shd w:val="clear" w:color="auto" w:fill="FFFFFF"/>
            <w:tcMar>
              <w:top w:w="43" w:type="dxa"/>
              <w:left w:w="86" w:type="dxa"/>
              <w:bottom w:w="43" w:type="dxa"/>
              <w:right w:w="86" w:type="dxa"/>
            </w:tcMar>
            <w:hideMark/>
          </w:tcPr>
          <w:p w14:paraId="7DDE8BB5" w14:textId="77777777" w:rsidR="00E576C7" w:rsidRPr="009C5E69" w:rsidRDefault="00E576C7" w:rsidP="005E2714">
            <w:pPr>
              <w:pStyle w:val="NormalWeb"/>
              <w:spacing w:before="0" w:beforeAutospacing="0" w:after="0" w:afterAutospacing="0"/>
              <w:rPr>
                <w:rFonts w:ascii="Calibri Light" w:hAnsi="Calibri Light" w:cstheme="minorBidi"/>
                <w:b/>
                <w:color w:val="538135" w:themeColor="accent6" w:themeShade="BF"/>
                <w:sz w:val="22"/>
                <w:szCs w:val="21"/>
                <w:lang w:eastAsia="de-DE"/>
              </w:rPr>
            </w:pPr>
            <w:r w:rsidRPr="009C5E69">
              <w:rPr>
                <w:rFonts w:ascii="Calibri Light" w:hAnsi="Calibri Light" w:cstheme="minorBidi"/>
                <w:b/>
                <w:color w:val="538135" w:themeColor="accent6" w:themeShade="BF"/>
                <w:sz w:val="22"/>
                <w:szCs w:val="21"/>
                <w:lang w:eastAsia="de-DE"/>
              </w:rPr>
              <w:t>Installed capacity (GW)</w:t>
            </w:r>
          </w:p>
        </w:tc>
        <w:tc>
          <w:tcPr>
            <w:tcW w:w="1537" w:type="dxa"/>
            <w:tcBorders>
              <w:top w:val="single" w:sz="8" w:space="0" w:color="000000"/>
              <w:left w:val="single" w:sz="4" w:space="0" w:color="A6A6A6"/>
              <w:bottom w:val="single" w:sz="4" w:space="0" w:color="7F7F7F"/>
              <w:right w:val="nil"/>
            </w:tcBorders>
            <w:shd w:val="clear" w:color="auto" w:fill="FFFFFF"/>
            <w:tcMar>
              <w:top w:w="43" w:type="dxa"/>
              <w:left w:w="86" w:type="dxa"/>
              <w:bottom w:w="43" w:type="dxa"/>
              <w:right w:w="86" w:type="dxa"/>
            </w:tcMar>
            <w:hideMark/>
          </w:tcPr>
          <w:p w14:paraId="5DA29151" w14:textId="77777777" w:rsidR="00E576C7" w:rsidRPr="009C5E69" w:rsidRDefault="00E576C7" w:rsidP="005E2714">
            <w:pPr>
              <w:pStyle w:val="NormalWeb"/>
              <w:spacing w:before="0" w:beforeAutospacing="0" w:after="0" w:afterAutospacing="0"/>
              <w:rPr>
                <w:rFonts w:ascii="Calibri Light" w:hAnsi="Calibri Light" w:cstheme="minorBidi"/>
                <w:b/>
                <w:color w:val="538135" w:themeColor="accent6" w:themeShade="BF"/>
                <w:sz w:val="22"/>
                <w:szCs w:val="21"/>
                <w:lang w:eastAsia="de-DE"/>
              </w:rPr>
            </w:pPr>
            <w:r w:rsidRPr="009C5E69">
              <w:rPr>
                <w:rFonts w:ascii="Calibri Light" w:hAnsi="Calibri Light" w:cstheme="minorBidi"/>
                <w:b/>
                <w:color w:val="538135" w:themeColor="accent6" w:themeShade="BF"/>
                <w:sz w:val="22"/>
                <w:szCs w:val="21"/>
                <w:lang w:eastAsia="de-DE"/>
              </w:rPr>
              <w:t>Variable cost</w:t>
            </w:r>
          </w:p>
          <w:p w14:paraId="40ADC64A" w14:textId="77777777" w:rsidR="00E576C7" w:rsidRPr="009C5E69" w:rsidRDefault="00E576C7" w:rsidP="005E2714">
            <w:pPr>
              <w:pStyle w:val="NormalWeb"/>
              <w:spacing w:before="0" w:beforeAutospacing="0" w:after="0" w:afterAutospacing="0"/>
              <w:rPr>
                <w:rFonts w:ascii="Calibri Light" w:hAnsi="Calibri Light" w:cstheme="minorBidi"/>
                <w:b/>
                <w:color w:val="538135" w:themeColor="accent6" w:themeShade="BF"/>
                <w:sz w:val="22"/>
                <w:szCs w:val="21"/>
                <w:lang w:eastAsia="de-DE"/>
              </w:rPr>
            </w:pPr>
            <w:r w:rsidRPr="009C5E69">
              <w:rPr>
                <w:rFonts w:ascii="Calibri Light" w:hAnsi="Calibri Light" w:cstheme="minorBidi"/>
                <w:b/>
                <w:color w:val="538135" w:themeColor="accent6" w:themeShade="BF"/>
                <w:sz w:val="22"/>
                <w:szCs w:val="21"/>
                <w:lang w:eastAsia="de-DE"/>
              </w:rPr>
              <w:t>(€/MWh)</w:t>
            </w:r>
          </w:p>
        </w:tc>
      </w:tr>
      <w:tr w:rsidR="00E576C7" w:rsidRPr="009C5E69" w14:paraId="0ACA44F8" w14:textId="77777777" w:rsidTr="00E576C7">
        <w:trPr>
          <w:trHeight w:val="75"/>
        </w:trPr>
        <w:tc>
          <w:tcPr>
            <w:tcW w:w="1560" w:type="dxa"/>
            <w:tcBorders>
              <w:top w:val="single" w:sz="4" w:space="0" w:color="7F7F7F"/>
              <w:left w:val="nil"/>
              <w:bottom w:val="single" w:sz="4" w:space="0" w:color="7F7F7F"/>
              <w:right w:val="single" w:sz="4" w:space="0" w:color="A6A6A6"/>
            </w:tcBorders>
            <w:shd w:val="clear" w:color="auto" w:fill="FFFFFF"/>
            <w:tcMar>
              <w:top w:w="43" w:type="dxa"/>
              <w:left w:w="86" w:type="dxa"/>
              <w:bottom w:w="43" w:type="dxa"/>
              <w:right w:w="86" w:type="dxa"/>
            </w:tcMar>
          </w:tcPr>
          <w:p w14:paraId="4C7E235F"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Nuclear</w:t>
            </w:r>
          </w:p>
        </w:tc>
        <w:tc>
          <w:tcPr>
            <w:tcW w:w="2148" w:type="dxa"/>
            <w:tcBorders>
              <w:top w:val="single" w:sz="4" w:space="0" w:color="7F7F7F"/>
              <w:left w:val="single" w:sz="4" w:space="0" w:color="A6A6A6"/>
              <w:bottom w:val="single" w:sz="4" w:space="0" w:color="7F7F7F"/>
              <w:right w:val="single" w:sz="4" w:space="0" w:color="A6A6A6"/>
            </w:tcBorders>
            <w:shd w:val="clear" w:color="auto" w:fill="FFFFFF"/>
            <w:tcMar>
              <w:top w:w="43" w:type="dxa"/>
              <w:left w:w="86" w:type="dxa"/>
              <w:bottom w:w="43" w:type="dxa"/>
              <w:right w:w="86" w:type="dxa"/>
            </w:tcMar>
          </w:tcPr>
          <w:p w14:paraId="1E1FDAC4"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15</w:t>
            </w:r>
          </w:p>
        </w:tc>
        <w:tc>
          <w:tcPr>
            <w:tcW w:w="1537" w:type="dxa"/>
            <w:tcBorders>
              <w:top w:val="single" w:sz="4" w:space="0" w:color="7F7F7F"/>
              <w:left w:val="single" w:sz="4" w:space="0" w:color="A6A6A6"/>
              <w:bottom w:val="single" w:sz="4" w:space="0" w:color="7F7F7F"/>
              <w:right w:val="nil"/>
            </w:tcBorders>
            <w:shd w:val="clear" w:color="auto" w:fill="FFFFFF"/>
            <w:tcMar>
              <w:top w:w="43" w:type="dxa"/>
              <w:left w:w="86" w:type="dxa"/>
              <w:bottom w:w="43" w:type="dxa"/>
              <w:right w:w="86" w:type="dxa"/>
            </w:tcMar>
          </w:tcPr>
          <w:p w14:paraId="47185038"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5</w:t>
            </w:r>
          </w:p>
        </w:tc>
      </w:tr>
      <w:tr w:rsidR="00E576C7" w:rsidRPr="009C5E69" w14:paraId="6B0B91C1" w14:textId="77777777" w:rsidTr="00E576C7">
        <w:trPr>
          <w:trHeight w:val="75"/>
        </w:trPr>
        <w:tc>
          <w:tcPr>
            <w:tcW w:w="1560" w:type="dxa"/>
            <w:tcBorders>
              <w:top w:val="single" w:sz="4" w:space="0" w:color="7F7F7F"/>
              <w:left w:val="nil"/>
              <w:bottom w:val="single" w:sz="4" w:space="0" w:color="7F7F7F"/>
              <w:right w:val="single" w:sz="4" w:space="0" w:color="A6A6A6"/>
            </w:tcBorders>
            <w:shd w:val="clear" w:color="auto" w:fill="FFFFFF"/>
            <w:tcMar>
              <w:top w:w="43" w:type="dxa"/>
              <w:left w:w="86" w:type="dxa"/>
              <w:bottom w:w="43" w:type="dxa"/>
              <w:right w:w="86" w:type="dxa"/>
            </w:tcMar>
          </w:tcPr>
          <w:p w14:paraId="0CC4A2A8"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Lignite</w:t>
            </w:r>
          </w:p>
        </w:tc>
        <w:tc>
          <w:tcPr>
            <w:tcW w:w="2148" w:type="dxa"/>
            <w:tcBorders>
              <w:top w:val="single" w:sz="4" w:space="0" w:color="7F7F7F"/>
              <w:left w:val="single" w:sz="4" w:space="0" w:color="A6A6A6"/>
              <w:bottom w:val="single" w:sz="4" w:space="0" w:color="7F7F7F"/>
              <w:right w:val="single" w:sz="4" w:space="0" w:color="A6A6A6"/>
            </w:tcBorders>
            <w:shd w:val="clear" w:color="auto" w:fill="FFFFFF"/>
            <w:tcMar>
              <w:top w:w="43" w:type="dxa"/>
              <w:left w:w="86" w:type="dxa"/>
              <w:bottom w:w="43" w:type="dxa"/>
              <w:right w:w="86" w:type="dxa"/>
            </w:tcMar>
          </w:tcPr>
          <w:p w14:paraId="6EA0C239"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25</w:t>
            </w:r>
          </w:p>
        </w:tc>
        <w:tc>
          <w:tcPr>
            <w:tcW w:w="1537" w:type="dxa"/>
            <w:tcBorders>
              <w:top w:val="single" w:sz="4" w:space="0" w:color="7F7F7F"/>
              <w:left w:val="single" w:sz="4" w:space="0" w:color="A6A6A6"/>
              <w:bottom w:val="single" w:sz="4" w:space="0" w:color="7F7F7F"/>
              <w:right w:val="nil"/>
            </w:tcBorders>
            <w:shd w:val="clear" w:color="auto" w:fill="FFFFFF"/>
            <w:tcMar>
              <w:top w:w="43" w:type="dxa"/>
              <w:left w:w="86" w:type="dxa"/>
              <w:bottom w:w="43" w:type="dxa"/>
              <w:right w:w="86" w:type="dxa"/>
            </w:tcMar>
          </w:tcPr>
          <w:p w14:paraId="2847F194"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20</w:t>
            </w:r>
          </w:p>
        </w:tc>
      </w:tr>
      <w:tr w:rsidR="00E576C7" w:rsidRPr="009C5E69" w14:paraId="1A93065F" w14:textId="77777777" w:rsidTr="00E576C7">
        <w:trPr>
          <w:trHeight w:val="75"/>
        </w:trPr>
        <w:tc>
          <w:tcPr>
            <w:tcW w:w="1560" w:type="dxa"/>
            <w:tcBorders>
              <w:top w:val="single" w:sz="4" w:space="0" w:color="7F7F7F"/>
              <w:left w:val="nil"/>
              <w:bottom w:val="single" w:sz="4" w:space="0" w:color="7F7F7F"/>
              <w:right w:val="single" w:sz="4" w:space="0" w:color="A6A6A6"/>
            </w:tcBorders>
            <w:shd w:val="clear" w:color="auto" w:fill="FFFFFF"/>
            <w:tcMar>
              <w:top w:w="43" w:type="dxa"/>
              <w:left w:w="86" w:type="dxa"/>
              <w:bottom w:w="43" w:type="dxa"/>
              <w:right w:w="86" w:type="dxa"/>
            </w:tcMar>
          </w:tcPr>
          <w:p w14:paraId="35E394E5"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Coal</w:t>
            </w:r>
          </w:p>
        </w:tc>
        <w:tc>
          <w:tcPr>
            <w:tcW w:w="2148" w:type="dxa"/>
            <w:tcBorders>
              <w:top w:val="single" w:sz="4" w:space="0" w:color="7F7F7F"/>
              <w:left w:val="single" w:sz="4" w:space="0" w:color="A6A6A6"/>
              <w:bottom w:val="single" w:sz="4" w:space="0" w:color="7F7F7F"/>
              <w:right w:val="single" w:sz="4" w:space="0" w:color="A6A6A6"/>
            </w:tcBorders>
            <w:shd w:val="clear" w:color="auto" w:fill="FFFFFF"/>
            <w:tcMar>
              <w:top w:w="43" w:type="dxa"/>
              <w:left w:w="86" w:type="dxa"/>
              <w:bottom w:w="43" w:type="dxa"/>
              <w:right w:w="86" w:type="dxa"/>
            </w:tcMar>
          </w:tcPr>
          <w:p w14:paraId="76D3F1BA"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20</w:t>
            </w:r>
          </w:p>
        </w:tc>
        <w:tc>
          <w:tcPr>
            <w:tcW w:w="1537" w:type="dxa"/>
            <w:tcBorders>
              <w:top w:val="single" w:sz="4" w:space="0" w:color="7F7F7F"/>
              <w:left w:val="single" w:sz="4" w:space="0" w:color="A6A6A6"/>
              <w:bottom w:val="single" w:sz="4" w:space="0" w:color="7F7F7F"/>
              <w:right w:val="nil"/>
            </w:tcBorders>
            <w:shd w:val="clear" w:color="auto" w:fill="FFFFFF"/>
            <w:tcMar>
              <w:top w:w="43" w:type="dxa"/>
              <w:left w:w="86" w:type="dxa"/>
              <w:bottom w:w="43" w:type="dxa"/>
              <w:right w:w="86" w:type="dxa"/>
            </w:tcMar>
          </w:tcPr>
          <w:p w14:paraId="3BED52EC"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30</w:t>
            </w:r>
          </w:p>
        </w:tc>
      </w:tr>
      <w:tr w:rsidR="00E576C7" w:rsidRPr="009C5E69" w14:paraId="64109453" w14:textId="77777777" w:rsidTr="00E576C7">
        <w:trPr>
          <w:trHeight w:val="75"/>
        </w:trPr>
        <w:tc>
          <w:tcPr>
            <w:tcW w:w="1560" w:type="dxa"/>
            <w:tcBorders>
              <w:top w:val="single" w:sz="4" w:space="0" w:color="7F7F7F"/>
              <w:left w:val="nil"/>
              <w:bottom w:val="single" w:sz="4" w:space="0" w:color="7F7F7F"/>
              <w:right w:val="single" w:sz="4" w:space="0" w:color="A6A6A6"/>
            </w:tcBorders>
            <w:shd w:val="clear" w:color="auto" w:fill="FFFFFF"/>
            <w:tcMar>
              <w:top w:w="43" w:type="dxa"/>
              <w:left w:w="86" w:type="dxa"/>
              <w:bottom w:w="43" w:type="dxa"/>
              <w:right w:w="86" w:type="dxa"/>
            </w:tcMar>
          </w:tcPr>
          <w:p w14:paraId="15682DCD"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Natural gas</w:t>
            </w:r>
          </w:p>
        </w:tc>
        <w:tc>
          <w:tcPr>
            <w:tcW w:w="2148" w:type="dxa"/>
            <w:tcBorders>
              <w:top w:val="single" w:sz="4" w:space="0" w:color="7F7F7F"/>
              <w:left w:val="single" w:sz="4" w:space="0" w:color="A6A6A6"/>
              <w:bottom w:val="single" w:sz="4" w:space="0" w:color="7F7F7F"/>
              <w:right w:val="single" w:sz="4" w:space="0" w:color="A6A6A6"/>
            </w:tcBorders>
            <w:shd w:val="clear" w:color="auto" w:fill="FFFFFF"/>
            <w:tcMar>
              <w:top w:w="43" w:type="dxa"/>
              <w:left w:w="86" w:type="dxa"/>
              <w:bottom w:w="43" w:type="dxa"/>
              <w:right w:w="86" w:type="dxa"/>
            </w:tcMar>
          </w:tcPr>
          <w:p w14:paraId="58B1C94B"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20</w:t>
            </w:r>
          </w:p>
        </w:tc>
        <w:tc>
          <w:tcPr>
            <w:tcW w:w="1537" w:type="dxa"/>
            <w:tcBorders>
              <w:top w:val="single" w:sz="4" w:space="0" w:color="7F7F7F"/>
              <w:left w:val="single" w:sz="4" w:space="0" w:color="A6A6A6"/>
              <w:bottom w:val="single" w:sz="4" w:space="0" w:color="7F7F7F"/>
              <w:right w:val="nil"/>
            </w:tcBorders>
            <w:shd w:val="clear" w:color="auto" w:fill="FFFFFF"/>
            <w:tcMar>
              <w:top w:w="43" w:type="dxa"/>
              <w:left w:w="86" w:type="dxa"/>
              <w:bottom w:w="43" w:type="dxa"/>
              <w:right w:w="86" w:type="dxa"/>
            </w:tcMar>
          </w:tcPr>
          <w:p w14:paraId="37842873"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50</w:t>
            </w:r>
          </w:p>
        </w:tc>
      </w:tr>
      <w:tr w:rsidR="00E576C7" w:rsidRPr="009C5E69" w14:paraId="1E2A1CE2" w14:textId="77777777" w:rsidTr="00E576C7">
        <w:trPr>
          <w:trHeight w:val="75"/>
        </w:trPr>
        <w:tc>
          <w:tcPr>
            <w:tcW w:w="1560" w:type="dxa"/>
            <w:tcBorders>
              <w:top w:val="single" w:sz="4" w:space="0" w:color="7F7F7F"/>
              <w:left w:val="nil"/>
              <w:bottom w:val="single" w:sz="4" w:space="0" w:color="7F7F7F"/>
              <w:right w:val="single" w:sz="4" w:space="0" w:color="A6A6A6"/>
            </w:tcBorders>
            <w:shd w:val="clear" w:color="auto" w:fill="FFFFFF"/>
            <w:tcMar>
              <w:top w:w="43" w:type="dxa"/>
              <w:left w:w="86" w:type="dxa"/>
              <w:bottom w:w="43" w:type="dxa"/>
              <w:right w:w="86" w:type="dxa"/>
            </w:tcMar>
          </w:tcPr>
          <w:p w14:paraId="6B17181B"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Wind power</w:t>
            </w:r>
          </w:p>
        </w:tc>
        <w:tc>
          <w:tcPr>
            <w:tcW w:w="2148" w:type="dxa"/>
            <w:tcBorders>
              <w:top w:val="single" w:sz="4" w:space="0" w:color="7F7F7F"/>
              <w:left w:val="single" w:sz="4" w:space="0" w:color="A6A6A6"/>
              <w:bottom w:val="single" w:sz="4" w:space="0" w:color="7F7F7F"/>
              <w:right w:val="single" w:sz="4" w:space="0" w:color="A6A6A6"/>
            </w:tcBorders>
            <w:shd w:val="clear" w:color="auto" w:fill="FFFFFF"/>
            <w:tcMar>
              <w:top w:w="43" w:type="dxa"/>
              <w:left w:w="86" w:type="dxa"/>
              <w:bottom w:w="43" w:type="dxa"/>
              <w:right w:w="86" w:type="dxa"/>
            </w:tcMar>
          </w:tcPr>
          <w:p w14:paraId="7004A97C"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30</w:t>
            </w:r>
          </w:p>
        </w:tc>
        <w:tc>
          <w:tcPr>
            <w:tcW w:w="1537" w:type="dxa"/>
            <w:tcBorders>
              <w:top w:val="single" w:sz="4" w:space="0" w:color="7F7F7F"/>
              <w:left w:val="single" w:sz="4" w:space="0" w:color="A6A6A6"/>
              <w:bottom w:val="single" w:sz="4" w:space="0" w:color="7F7F7F"/>
              <w:right w:val="nil"/>
            </w:tcBorders>
            <w:shd w:val="clear" w:color="auto" w:fill="FFFFFF"/>
            <w:tcMar>
              <w:top w:w="43" w:type="dxa"/>
              <w:left w:w="86" w:type="dxa"/>
              <w:bottom w:w="43" w:type="dxa"/>
              <w:right w:w="86" w:type="dxa"/>
            </w:tcMar>
          </w:tcPr>
          <w:p w14:paraId="7DE6E69D"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0</w:t>
            </w:r>
          </w:p>
        </w:tc>
      </w:tr>
      <w:tr w:rsidR="00E576C7" w:rsidRPr="009C5E69" w14:paraId="54BD5057" w14:textId="77777777" w:rsidTr="00E576C7">
        <w:trPr>
          <w:trHeight w:val="75"/>
        </w:trPr>
        <w:tc>
          <w:tcPr>
            <w:tcW w:w="1560" w:type="dxa"/>
            <w:tcBorders>
              <w:top w:val="single" w:sz="4" w:space="0" w:color="7F7F7F"/>
              <w:left w:val="nil"/>
              <w:bottom w:val="single" w:sz="8" w:space="0" w:color="000000"/>
              <w:right w:val="single" w:sz="4" w:space="0" w:color="A6A6A6"/>
            </w:tcBorders>
            <w:shd w:val="clear" w:color="auto" w:fill="FFFFFF"/>
            <w:tcMar>
              <w:top w:w="43" w:type="dxa"/>
              <w:left w:w="86" w:type="dxa"/>
              <w:bottom w:w="43" w:type="dxa"/>
              <w:right w:w="86" w:type="dxa"/>
            </w:tcMar>
          </w:tcPr>
          <w:p w14:paraId="50A2C9B7"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Solar PV</w:t>
            </w:r>
          </w:p>
        </w:tc>
        <w:tc>
          <w:tcPr>
            <w:tcW w:w="2148" w:type="dxa"/>
            <w:tcBorders>
              <w:top w:val="single" w:sz="4" w:space="0" w:color="7F7F7F"/>
              <w:left w:val="single" w:sz="4" w:space="0" w:color="A6A6A6"/>
              <w:bottom w:val="single" w:sz="8" w:space="0" w:color="000000"/>
              <w:right w:val="single" w:sz="4" w:space="0" w:color="A6A6A6"/>
            </w:tcBorders>
            <w:shd w:val="clear" w:color="auto" w:fill="FFFFFF"/>
            <w:tcMar>
              <w:top w:w="43" w:type="dxa"/>
              <w:left w:w="86" w:type="dxa"/>
              <w:bottom w:w="43" w:type="dxa"/>
              <w:right w:w="86" w:type="dxa"/>
            </w:tcMar>
          </w:tcPr>
          <w:p w14:paraId="1021537D"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30</w:t>
            </w:r>
          </w:p>
        </w:tc>
        <w:tc>
          <w:tcPr>
            <w:tcW w:w="1537" w:type="dxa"/>
            <w:tcBorders>
              <w:top w:val="single" w:sz="4" w:space="0" w:color="7F7F7F"/>
              <w:left w:val="single" w:sz="4" w:space="0" w:color="A6A6A6"/>
              <w:bottom w:val="single" w:sz="8" w:space="0" w:color="000000"/>
              <w:right w:val="nil"/>
            </w:tcBorders>
            <w:shd w:val="clear" w:color="auto" w:fill="FFFFFF"/>
            <w:tcMar>
              <w:top w:w="43" w:type="dxa"/>
              <w:left w:w="86" w:type="dxa"/>
              <w:bottom w:w="43" w:type="dxa"/>
              <w:right w:w="86" w:type="dxa"/>
            </w:tcMar>
          </w:tcPr>
          <w:p w14:paraId="698CAC5D" w14:textId="77777777" w:rsidR="00E576C7" w:rsidRPr="009C5E69" w:rsidRDefault="00E576C7"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0</w:t>
            </w:r>
          </w:p>
        </w:tc>
      </w:tr>
    </w:tbl>
    <w:p w14:paraId="7DBFEA4D" w14:textId="77777777" w:rsidR="00E576C7" w:rsidRPr="009C5E69" w:rsidRDefault="00E576C7" w:rsidP="005E2714">
      <w:pPr>
        <w:pStyle w:val="Quizz"/>
      </w:pPr>
    </w:p>
    <w:p w14:paraId="16C564B9" w14:textId="1FF2B5E4" w:rsidR="00866F2B" w:rsidRPr="009C5E69" w:rsidRDefault="00866F2B" w:rsidP="005E2714">
      <w:pPr>
        <w:pStyle w:val="Quizz"/>
      </w:pPr>
      <w:r w:rsidRPr="009C5E69">
        <w:t xml:space="preserve">Q: Based on the </w:t>
      </w:r>
      <w:r w:rsidR="00E31EFB" w:rsidRPr="009C5E69">
        <w:t>merit-order</w:t>
      </w:r>
      <w:r w:rsidRPr="009C5E69">
        <w:t xml:space="preserve"> curve you created, calculate the </w:t>
      </w:r>
      <w:r w:rsidR="001A54EE">
        <w:t xml:space="preserve">generation mix and the </w:t>
      </w:r>
      <w:r w:rsidRPr="009C5E69">
        <w:t>elec</w:t>
      </w:r>
      <w:r w:rsidR="00E128A2">
        <w:t>tricity price during nine hours</w:t>
      </w:r>
      <w:r w:rsidRPr="009C5E69">
        <w:t xml:space="preserve"> (</w:t>
      </w:r>
      <w:r w:rsidR="00E128A2">
        <w:t>you</w:t>
      </w:r>
      <w:r w:rsidRPr="009C5E69">
        <w:t xml:space="preserve"> </w:t>
      </w:r>
      <w:r w:rsidR="00E128A2">
        <w:t xml:space="preserve">will need to </w:t>
      </w:r>
      <w:r w:rsidRPr="009C5E69">
        <w:t xml:space="preserve">use </w:t>
      </w:r>
      <w:r w:rsidR="00E128A2">
        <w:t>a spreadsheet program</w:t>
      </w:r>
      <w:r w:rsidRPr="009C5E69">
        <w:t>)</w:t>
      </w:r>
      <w:r w:rsidR="00E128A2">
        <w:t>.</w:t>
      </w:r>
    </w:p>
    <w:p w14:paraId="2DB5D417" w14:textId="77777777" w:rsidR="00866F2B" w:rsidRPr="009C5E69" w:rsidRDefault="00866F2B" w:rsidP="005E2714">
      <w:pPr>
        <w:pStyle w:val="Quizz"/>
      </w:pPr>
    </w:p>
    <w:tbl>
      <w:tblPr>
        <w:tblW w:w="5197" w:type="dxa"/>
        <w:tblCellMar>
          <w:top w:w="57" w:type="dxa"/>
          <w:left w:w="0" w:type="dxa"/>
          <w:bottom w:w="57" w:type="dxa"/>
          <w:right w:w="0" w:type="dxa"/>
        </w:tblCellMar>
        <w:tblLook w:val="0420" w:firstRow="1" w:lastRow="0" w:firstColumn="0" w:lastColumn="0" w:noHBand="0" w:noVBand="1"/>
      </w:tblPr>
      <w:tblGrid>
        <w:gridCol w:w="1502"/>
        <w:gridCol w:w="709"/>
        <w:gridCol w:w="1498"/>
        <w:gridCol w:w="1488"/>
      </w:tblGrid>
      <w:tr w:rsidR="00866F2B" w:rsidRPr="009C5E69" w14:paraId="5BC0181F" w14:textId="77777777" w:rsidTr="00556BE4">
        <w:trPr>
          <w:trHeight w:val="97"/>
        </w:trPr>
        <w:tc>
          <w:tcPr>
            <w:tcW w:w="1532" w:type="dxa"/>
            <w:tcBorders>
              <w:top w:val="single" w:sz="8" w:space="0" w:color="000000"/>
              <w:left w:val="nil"/>
              <w:bottom w:val="single" w:sz="4" w:space="0" w:color="7F7F7F"/>
              <w:right w:val="single" w:sz="4" w:space="0" w:color="A6A6A6"/>
            </w:tcBorders>
            <w:shd w:val="clear" w:color="auto" w:fill="FFFFFF"/>
            <w:tcMar>
              <w:top w:w="43" w:type="dxa"/>
              <w:left w:w="86" w:type="dxa"/>
              <w:bottom w:w="43" w:type="dxa"/>
              <w:right w:w="86" w:type="dxa"/>
            </w:tcMar>
            <w:hideMark/>
          </w:tcPr>
          <w:p w14:paraId="339649C0" w14:textId="77777777" w:rsidR="00866F2B" w:rsidRPr="009C5E69" w:rsidRDefault="00866F2B" w:rsidP="005E2714">
            <w:pPr>
              <w:pStyle w:val="NormalWeb"/>
              <w:spacing w:before="0" w:beforeAutospacing="0" w:after="0" w:afterAutospacing="0"/>
              <w:rPr>
                <w:rFonts w:ascii="Calibri Light" w:hAnsi="Calibri Light" w:cstheme="minorBidi"/>
                <w:b/>
                <w:color w:val="538135" w:themeColor="accent6" w:themeShade="BF"/>
                <w:sz w:val="22"/>
                <w:szCs w:val="21"/>
                <w:lang w:eastAsia="de-DE"/>
              </w:rPr>
            </w:pPr>
            <w:proofErr w:type="gramStart"/>
            <w:r w:rsidRPr="009C5E69">
              <w:rPr>
                <w:rFonts w:ascii="Calibri Light" w:hAnsi="Calibri Light" w:cstheme="minorBidi"/>
                <w:b/>
                <w:color w:val="538135" w:themeColor="accent6" w:themeShade="BF"/>
                <w:sz w:val="22"/>
                <w:szCs w:val="21"/>
                <w:lang w:eastAsia="de-DE"/>
              </w:rPr>
              <w:t>h</w:t>
            </w:r>
            <w:proofErr w:type="gramEnd"/>
          </w:p>
        </w:tc>
        <w:tc>
          <w:tcPr>
            <w:tcW w:w="636" w:type="dxa"/>
            <w:tcBorders>
              <w:top w:val="single" w:sz="8" w:space="0" w:color="000000"/>
              <w:left w:val="single" w:sz="4" w:space="0" w:color="A6A6A6"/>
              <w:bottom w:val="single" w:sz="4" w:space="0" w:color="7F7F7F"/>
              <w:right w:val="single" w:sz="4" w:space="0" w:color="A6A6A6"/>
            </w:tcBorders>
            <w:shd w:val="clear" w:color="auto" w:fill="FFFFFF"/>
            <w:tcMar>
              <w:top w:w="43" w:type="dxa"/>
              <w:left w:w="86" w:type="dxa"/>
              <w:bottom w:w="43" w:type="dxa"/>
              <w:right w:w="86" w:type="dxa"/>
            </w:tcMar>
            <w:hideMark/>
          </w:tcPr>
          <w:p w14:paraId="27982AF6" w14:textId="77777777" w:rsidR="00866F2B" w:rsidRPr="009C5E69" w:rsidRDefault="00866F2B" w:rsidP="005E2714">
            <w:pPr>
              <w:pStyle w:val="NormalWeb"/>
              <w:spacing w:before="0" w:beforeAutospacing="0" w:after="0" w:afterAutospacing="0"/>
              <w:rPr>
                <w:rFonts w:ascii="Calibri Light" w:hAnsi="Calibri Light" w:cstheme="minorBidi"/>
                <w:b/>
                <w:color w:val="538135" w:themeColor="accent6" w:themeShade="BF"/>
                <w:sz w:val="22"/>
                <w:szCs w:val="21"/>
                <w:lang w:eastAsia="de-DE"/>
              </w:rPr>
            </w:pPr>
            <w:r w:rsidRPr="009C5E69">
              <w:rPr>
                <w:rFonts w:ascii="Calibri Light" w:hAnsi="Calibri Light" w:cstheme="minorBidi"/>
                <w:b/>
                <w:color w:val="538135" w:themeColor="accent6" w:themeShade="BF"/>
                <w:sz w:val="22"/>
                <w:szCs w:val="21"/>
                <w:lang w:eastAsia="de-DE"/>
              </w:rPr>
              <w:t>Load</w:t>
            </w:r>
          </w:p>
          <w:p w14:paraId="13B4DB8A" w14:textId="77777777" w:rsidR="00866F2B" w:rsidRPr="009C5E69" w:rsidRDefault="00866F2B" w:rsidP="005E2714">
            <w:pPr>
              <w:pStyle w:val="NormalWeb"/>
              <w:spacing w:before="0" w:beforeAutospacing="0" w:after="0" w:afterAutospacing="0"/>
              <w:rPr>
                <w:rFonts w:ascii="Calibri Light" w:hAnsi="Calibri Light" w:cstheme="minorBidi"/>
                <w:b/>
                <w:color w:val="538135" w:themeColor="accent6" w:themeShade="BF"/>
                <w:sz w:val="22"/>
                <w:szCs w:val="21"/>
                <w:lang w:eastAsia="de-DE"/>
              </w:rPr>
            </w:pPr>
            <w:r w:rsidRPr="009C5E69">
              <w:rPr>
                <w:rFonts w:ascii="Calibri Light" w:hAnsi="Calibri Light" w:cstheme="minorBidi"/>
                <w:b/>
                <w:color w:val="538135" w:themeColor="accent6" w:themeShade="BF"/>
                <w:sz w:val="22"/>
                <w:szCs w:val="21"/>
                <w:lang w:eastAsia="de-DE"/>
              </w:rPr>
              <w:t>(GW)</w:t>
            </w:r>
          </w:p>
        </w:tc>
        <w:tc>
          <w:tcPr>
            <w:tcW w:w="1517" w:type="dxa"/>
            <w:tcBorders>
              <w:top w:val="single" w:sz="8" w:space="0" w:color="000000"/>
              <w:left w:val="single" w:sz="4" w:space="0" w:color="A6A6A6"/>
              <w:bottom w:val="single" w:sz="4" w:space="0" w:color="7F7F7F"/>
              <w:right w:val="nil"/>
            </w:tcBorders>
            <w:shd w:val="clear" w:color="auto" w:fill="FFFFFF"/>
            <w:tcMar>
              <w:top w:w="43" w:type="dxa"/>
              <w:left w:w="86" w:type="dxa"/>
              <w:bottom w:w="43" w:type="dxa"/>
              <w:right w:w="86" w:type="dxa"/>
            </w:tcMar>
            <w:hideMark/>
          </w:tcPr>
          <w:p w14:paraId="1C56EB24" w14:textId="77777777" w:rsidR="00866F2B" w:rsidRPr="009C5E69" w:rsidRDefault="00866F2B" w:rsidP="005E2714">
            <w:pPr>
              <w:pStyle w:val="NormalWeb"/>
              <w:spacing w:before="0" w:beforeAutospacing="0" w:after="0" w:afterAutospacing="0"/>
              <w:rPr>
                <w:rFonts w:ascii="Calibri Light" w:hAnsi="Calibri Light" w:cstheme="minorBidi"/>
                <w:b/>
                <w:color w:val="538135" w:themeColor="accent6" w:themeShade="BF"/>
                <w:sz w:val="22"/>
                <w:szCs w:val="21"/>
                <w:lang w:eastAsia="de-DE"/>
              </w:rPr>
            </w:pPr>
            <w:r w:rsidRPr="009C5E69">
              <w:rPr>
                <w:rFonts w:ascii="Calibri Light" w:hAnsi="Calibri Light" w:cstheme="minorBidi"/>
                <w:b/>
                <w:color w:val="538135" w:themeColor="accent6" w:themeShade="BF"/>
                <w:sz w:val="22"/>
                <w:szCs w:val="21"/>
                <w:lang w:eastAsia="de-DE"/>
              </w:rPr>
              <w:t>Wind gen.</w:t>
            </w:r>
          </w:p>
          <w:p w14:paraId="4D878BC9" w14:textId="77777777" w:rsidR="00866F2B" w:rsidRPr="009C5E69" w:rsidRDefault="00866F2B" w:rsidP="005E2714">
            <w:pPr>
              <w:pStyle w:val="NormalWeb"/>
              <w:spacing w:before="0" w:beforeAutospacing="0" w:after="0" w:afterAutospacing="0"/>
              <w:rPr>
                <w:rFonts w:ascii="Calibri Light" w:hAnsi="Calibri Light" w:cstheme="minorBidi"/>
                <w:b/>
                <w:color w:val="538135" w:themeColor="accent6" w:themeShade="BF"/>
                <w:sz w:val="22"/>
                <w:szCs w:val="21"/>
                <w:lang w:eastAsia="de-DE"/>
              </w:rPr>
            </w:pPr>
            <w:r w:rsidRPr="009C5E69">
              <w:rPr>
                <w:rFonts w:ascii="Calibri Light" w:hAnsi="Calibri Light" w:cstheme="minorBidi"/>
                <w:b/>
                <w:color w:val="538135" w:themeColor="accent6" w:themeShade="BF"/>
                <w:sz w:val="22"/>
                <w:szCs w:val="21"/>
                <w:lang w:eastAsia="de-DE"/>
              </w:rPr>
              <w:t xml:space="preserve">(% </w:t>
            </w:r>
            <w:proofErr w:type="spellStart"/>
            <w:proofErr w:type="gramStart"/>
            <w:r w:rsidRPr="009C5E69">
              <w:rPr>
                <w:rFonts w:ascii="Calibri Light" w:hAnsi="Calibri Light" w:cstheme="minorBidi"/>
                <w:b/>
                <w:color w:val="538135" w:themeColor="accent6" w:themeShade="BF"/>
                <w:sz w:val="22"/>
                <w:szCs w:val="21"/>
                <w:lang w:eastAsia="de-DE"/>
              </w:rPr>
              <w:t>inst</w:t>
            </w:r>
            <w:proofErr w:type="spellEnd"/>
            <w:proofErr w:type="gramEnd"/>
            <w:r w:rsidRPr="009C5E69">
              <w:rPr>
                <w:rFonts w:ascii="Calibri Light" w:hAnsi="Calibri Light" w:cstheme="minorBidi"/>
                <w:b/>
                <w:color w:val="538135" w:themeColor="accent6" w:themeShade="BF"/>
                <w:sz w:val="22"/>
                <w:szCs w:val="21"/>
                <w:lang w:eastAsia="de-DE"/>
              </w:rPr>
              <w:t xml:space="preserve"> cap)</w:t>
            </w:r>
          </w:p>
        </w:tc>
        <w:tc>
          <w:tcPr>
            <w:tcW w:w="1512" w:type="dxa"/>
            <w:tcBorders>
              <w:top w:val="single" w:sz="8" w:space="0" w:color="000000"/>
              <w:left w:val="single" w:sz="4" w:space="0" w:color="A6A6A6"/>
              <w:bottom w:val="single" w:sz="4" w:space="0" w:color="7F7F7F"/>
              <w:right w:val="nil"/>
            </w:tcBorders>
            <w:shd w:val="clear" w:color="auto" w:fill="FFFFFF"/>
          </w:tcPr>
          <w:p w14:paraId="640A7157" w14:textId="77777777" w:rsidR="00866F2B" w:rsidRPr="009C5E69" w:rsidRDefault="00866F2B" w:rsidP="005E2714">
            <w:pPr>
              <w:pStyle w:val="NormalWeb"/>
              <w:spacing w:before="0" w:beforeAutospacing="0" w:after="0" w:afterAutospacing="0"/>
              <w:rPr>
                <w:rFonts w:ascii="Calibri Light" w:hAnsi="Calibri Light" w:cstheme="minorBidi"/>
                <w:b/>
                <w:color w:val="538135" w:themeColor="accent6" w:themeShade="BF"/>
                <w:sz w:val="22"/>
                <w:szCs w:val="21"/>
                <w:lang w:eastAsia="de-DE"/>
              </w:rPr>
            </w:pPr>
            <w:r w:rsidRPr="009C5E69">
              <w:rPr>
                <w:rFonts w:ascii="Calibri Light" w:hAnsi="Calibri Light" w:cstheme="minorBidi"/>
                <w:b/>
                <w:color w:val="538135" w:themeColor="accent6" w:themeShade="BF"/>
                <w:sz w:val="22"/>
                <w:szCs w:val="21"/>
                <w:lang w:eastAsia="de-DE"/>
              </w:rPr>
              <w:t>Solar gen.</w:t>
            </w:r>
          </w:p>
          <w:p w14:paraId="7FAAEFD7" w14:textId="77777777" w:rsidR="00866F2B" w:rsidRPr="009C5E69" w:rsidRDefault="00866F2B" w:rsidP="005E2714">
            <w:pPr>
              <w:pStyle w:val="NormalWeb"/>
              <w:spacing w:before="0" w:beforeAutospacing="0" w:after="0" w:afterAutospacing="0"/>
              <w:rPr>
                <w:rFonts w:ascii="Calibri Light" w:hAnsi="Calibri Light" w:cstheme="minorBidi"/>
                <w:b/>
                <w:color w:val="538135" w:themeColor="accent6" w:themeShade="BF"/>
                <w:sz w:val="22"/>
                <w:szCs w:val="21"/>
                <w:lang w:eastAsia="de-DE"/>
              </w:rPr>
            </w:pPr>
            <w:r w:rsidRPr="009C5E69">
              <w:rPr>
                <w:rFonts w:ascii="Calibri Light" w:hAnsi="Calibri Light" w:cstheme="minorBidi"/>
                <w:b/>
                <w:color w:val="538135" w:themeColor="accent6" w:themeShade="BF"/>
                <w:sz w:val="22"/>
                <w:szCs w:val="21"/>
                <w:lang w:eastAsia="de-DE"/>
              </w:rPr>
              <w:t xml:space="preserve">(% </w:t>
            </w:r>
            <w:proofErr w:type="spellStart"/>
            <w:proofErr w:type="gramStart"/>
            <w:r w:rsidRPr="009C5E69">
              <w:rPr>
                <w:rFonts w:ascii="Calibri Light" w:hAnsi="Calibri Light" w:cstheme="minorBidi"/>
                <w:b/>
                <w:color w:val="538135" w:themeColor="accent6" w:themeShade="BF"/>
                <w:sz w:val="22"/>
                <w:szCs w:val="21"/>
                <w:lang w:eastAsia="de-DE"/>
              </w:rPr>
              <w:t>inst</w:t>
            </w:r>
            <w:proofErr w:type="spellEnd"/>
            <w:proofErr w:type="gramEnd"/>
            <w:r w:rsidRPr="009C5E69">
              <w:rPr>
                <w:rFonts w:ascii="Calibri Light" w:hAnsi="Calibri Light" w:cstheme="minorBidi"/>
                <w:b/>
                <w:color w:val="538135" w:themeColor="accent6" w:themeShade="BF"/>
                <w:sz w:val="22"/>
                <w:szCs w:val="21"/>
                <w:lang w:eastAsia="de-DE"/>
              </w:rPr>
              <w:t xml:space="preserve"> cap)</w:t>
            </w:r>
          </w:p>
        </w:tc>
      </w:tr>
      <w:tr w:rsidR="00866F2B" w:rsidRPr="009C5E69" w14:paraId="5B43A4A9" w14:textId="77777777" w:rsidTr="00556BE4">
        <w:trPr>
          <w:trHeight w:val="75"/>
        </w:trPr>
        <w:tc>
          <w:tcPr>
            <w:tcW w:w="1532" w:type="dxa"/>
            <w:tcBorders>
              <w:top w:val="single" w:sz="4" w:space="0" w:color="7F7F7F"/>
              <w:left w:val="nil"/>
              <w:bottom w:val="single" w:sz="4" w:space="0" w:color="7F7F7F"/>
              <w:right w:val="single" w:sz="4" w:space="0" w:color="A6A6A6"/>
            </w:tcBorders>
            <w:shd w:val="clear" w:color="auto" w:fill="FFFFFF"/>
            <w:tcMar>
              <w:top w:w="43" w:type="dxa"/>
              <w:left w:w="86" w:type="dxa"/>
              <w:bottom w:w="43" w:type="dxa"/>
              <w:right w:w="86" w:type="dxa"/>
            </w:tcMar>
          </w:tcPr>
          <w:p w14:paraId="736A3167"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1</w:t>
            </w:r>
          </w:p>
        </w:tc>
        <w:tc>
          <w:tcPr>
            <w:tcW w:w="636" w:type="dxa"/>
            <w:tcBorders>
              <w:top w:val="single" w:sz="4" w:space="0" w:color="7F7F7F"/>
              <w:left w:val="single" w:sz="4" w:space="0" w:color="A6A6A6"/>
              <w:bottom w:val="single" w:sz="4" w:space="0" w:color="7F7F7F"/>
              <w:right w:val="single" w:sz="4" w:space="0" w:color="A6A6A6"/>
            </w:tcBorders>
            <w:shd w:val="clear" w:color="auto" w:fill="FFFFFF"/>
            <w:tcMar>
              <w:top w:w="43" w:type="dxa"/>
              <w:left w:w="86" w:type="dxa"/>
              <w:bottom w:w="43" w:type="dxa"/>
              <w:right w:w="86" w:type="dxa"/>
            </w:tcMar>
            <w:vAlign w:val="center"/>
          </w:tcPr>
          <w:p w14:paraId="4BF63BF2"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30</w:t>
            </w:r>
          </w:p>
        </w:tc>
        <w:tc>
          <w:tcPr>
            <w:tcW w:w="1517" w:type="dxa"/>
            <w:tcBorders>
              <w:top w:val="single" w:sz="4" w:space="0" w:color="7F7F7F"/>
              <w:left w:val="single" w:sz="4" w:space="0" w:color="A6A6A6"/>
              <w:bottom w:val="single" w:sz="4" w:space="0" w:color="7F7F7F"/>
              <w:right w:val="nil"/>
            </w:tcBorders>
            <w:shd w:val="clear" w:color="auto" w:fill="FFFFFF"/>
            <w:tcMar>
              <w:top w:w="43" w:type="dxa"/>
              <w:left w:w="86" w:type="dxa"/>
              <w:bottom w:w="43" w:type="dxa"/>
              <w:right w:w="86" w:type="dxa"/>
            </w:tcMar>
            <w:vAlign w:val="center"/>
          </w:tcPr>
          <w:p w14:paraId="406692BF"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60%</w:t>
            </w:r>
          </w:p>
        </w:tc>
        <w:tc>
          <w:tcPr>
            <w:tcW w:w="1512" w:type="dxa"/>
            <w:tcBorders>
              <w:top w:val="single" w:sz="4" w:space="0" w:color="7F7F7F"/>
              <w:left w:val="single" w:sz="4" w:space="0" w:color="A6A6A6"/>
              <w:bottom w:val="single" w:sz="4" w:space="0" w:color="7F7F7F"/>
              <w:right w:val="nil"/>
            </w:tcBorders>
            <w:shd w:val="clear" w:color="auto" w:fill="FFFFFF"/>
            <w:vAlign w:val="center"/>
          </w:tcPr>
          <w:p w14:paraId="3A188F71"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0%</w:t>
            </w:r>
          </w:p>
        </w:tc>
      </w:tr>
      <w:tr w:rsidR="00866F2B" w:rsidRPr="009C5E69" w14:paraId="062F5217" w14:textId="77777777" w:rsidTr="00556BE4">
        <w:trPr>
          <w:trHeight w:val="75"/>
        </w:trPr>
        <w:tc>
          <w:tcPr>
            <w:tcW w:w="1532" w:type="dxa"/>
            <w:tcBorders>
              <w:top w:val="single" w:sz="4" w:space="0" w:color="7F7F7F"/>
              <w:left w:val="nil"/>
              <w:bottom w:val="single" w:sz="4" w:space="0" w:color="7F7F7F"/>
              <w:right w:val="single" w:sz="4" w:space="0" w:color="A6A6A6"/>
            </w:tcBorders>
            <w:shd w:val="clear" w:color="auto" w:fill="FFFFFF"/>
            <w:tcMar>
              <w:top w:w="43" w:type="dxa"/>
              <w:left w:w="86" w:type="dxa"/>
              <w:bottom w:w="43" w:type="dxa"/>
              <w:right w:w="86" w:type="dxa"/>
            </w:tcMar>
          </w:tcPr>
          <w:p w14:paraId="4D10D397"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2</w:t>
            </w:r>
          </w:p>
        </w:tc>
        <w:tc>
          <w:tcPr>
            <w:tcW w:w="636" w:type="dxa"/>
            <w:tcBorders>
              <w:top w:val="single" w:sz="4" w:space="0" w:color="7F7F7F"/>
              <w:left w:val="single" w:sz="4" w:space="0" w:color="A6A6A6"/>
              <w:bottom w:val="single" w:sz="4" w:space="0" w:color="7F7F7F"/>
              <w:right w:val="single" w:sz="4" w:space="0" w:color="A6A6A6"/>
            </w:tcBorders>
            <w:shd w:val="clear" w:color="auto" w:fill="FFFFFF"/>
            <w:tcMar>
              <w:top w:w="43" w:type="dxa"/>
              <w:left w:w="86" w:type="dxa"/>
              <w:bottom w:w="43" w:type="dxa"/>
              <w:right w:w="86" w:type="dxa"/>
            </w:tcMar>
            <w:vAlign w:val="center"/>
          </w:tcPr>
          <w:p w14:paraId="19922CC9"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40</w:t>
            </w:r>
          </w:p>
        </w:tc>
        <w:tc>
          <w:tcPr>
            <w:tcW w:w="1517" w:type="dxa"/>
            <w:tcBorders>
              <w:top w:val="single" w:sz="4" w:space="0" w:color="7F7F7F"/>
              <w:left w:val="single" w:sz="4" w:space="0" w:color="A6A6A6"/>
              <w:bottom w:val="single" w:sz="4" w:space="0" w:color="7F7F7F"/>
              <w:right w:val="nil"/>
            </w:tcBorders>
            <w:shd w:val="clear" w:color="auto" w:fill="FFFFFF"/>
            <w:tcMar>
              <w:top w:w="43" w:type="dxa"/>
              <w:left w:w="86" w:type="dxa"/>
              <w:bottom w:w="43" w:type="dxa"/>
              <w:right w:w="86" w:type="dxa"/>
            </w:tcMar>
            <w:vAlign w:val="center"/>
          </w:tcPr>
          <w:p w14:paraId="17CCE833"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30%</w:t>
            </w:r>
          </w:p>
        </w:tc>
        <w:tc>
          <w:tcPr>
            <w:tcW w:w="1512" w:type="dxa"/>
            <w:tcBorders>
              <w:top w:val="single" w:sz="4" w:space="0" w:color="7F7F7F"/>
              <w:left w:val="single" w:sz="4" w:space="0" w:color="A6A6A6"/>
              <w:bottom w:val="single" w:sz="4" w:space="0" w:color="7F7F7F"/>
              <w:right w:val="nil"/>
            </w:tcBorders>
            <w:shd w:val="clear" w:color="auto" w:fill="FFFFFF"/>
            <w:vAlign w:val="center"/>
          </w:tcPr>
          <w:p w14:paraId="2AF4A374"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0%</w:t>
            </w:r>
          </w:p>
        </w:tc>
      </w:tr>
      <w:tr w:rsidR="00866F2B" w:rsidRPr="009C5E69" w14:paraId="29F6FF73" w14:textId="77777777" w:rsidTr="00556BE4">
        <w:trPr>
          <w:trHeight w:val="75"/>
        </w:trPr>
        <w:tc>
          <w:tcPr>
            <w:tcW w:w="1532" w:type="dxa"/>
            <w:tcBorders>
              <w:top w:val="single" w:sz="4" w:space="0" w:color="7F7F7F"/>
              <w:left w:val="nil"/>
              <w:bottom w:val="single" w:sz="4" w:space="0" w:color="7F7F7F"/>
              <w:right w:val="single" w:sz="4" w:space="0" w:color="A6A6A6"/>
            </w:tcBorders>
            <w:shd w:val="clear" w:color="auto" w:fill="FFFFFF"/>
            <w:tcMar>
              <w:top w:w="43" w:type="dxa"/>
              <w:left w:w="86" w:type="dxa"/>
              <w:bottom w:w="43" w:type="dxa"/>
              <w:right w:w="86" w:type="dxa"/>
            </w:tcMar>
          </w:tcPr>
          <w:p w14:paraId="606CF1A1"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3</w:t>
            </w:r>
          </w:p>
        </w:tc>
        <w:tc>
          <w:tcPr>
            <w:tcW w:w="636" w:type="dxa"/>
            <w:tcBorders>
              <w:top w:val="single" w:sz="4" w:space="0" w:color="7F7F7F"/>
              <w:left w:val="single" w:sz="4" w:space="0" w:color="A6A6A6"/>
              <w:bottom w:val="single" w:sz="4" w:space="0" w:color="7F7F7F"/>
              <w:right w:val="single" w:sz="4" w:space="0" w:color="A6A6A6"/>
            </w:tcBorders>
            <w:shd w:val="clear" w:color="auto" w:fill="FFFFFF"/>
            <w:tcMar>
              <w:top w:w="43" w:type="dxa"/>
              <w:left w:w="86" w:type="dxa"/>
              <w:bottom w:w="43" w:type="dxa"/>
              <w:right w:w="86" w:type="dxa"/>
            </w:tcMar>
            <w:vAlign w:val="center"/>
          </w:tcPr>
          <w:p w14:paraId="4E7E8CF2"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50</w:t>
            </w:r>
          </w:p>
        </w:tc>
        <w:tc>
          <w:tcPr>
            <w:tcW w:w="1517" w:type="dxa"/>
            <w:tcBorders>
              <w:top w:val="single" w:sz="4" w:space="0" w:color="7F7F7F"/>
              <w:left w:val="single" w:sz="4" w:space="0" w:color="A6A6A6"/>
              <w:bottom w:val="single" w:sz="4" w:space="0" w:color="7F7F7F"/>
              <w:right w:val="nil"/>
            </w:tcBorders>
            <w:shd w:val="clear" w:color="auto" w:fill="FFFFFF"/>
            <w:tcMar>
              <w:top w:w="43" w:type="dxa"/>
              <w:left w:w="86" w:type="dxa"/>
              <w:bottom w:w="43" w:type="dxa"/>
              <w:right w:w="86" w:type="dxa"/>
            </w:tcMar>
            <w:vAlign w:val="center"/>
          </w:tcPr>
          <w:p w14:paraId="67F2097C"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30%</w:t>
            </w:r>
          </w:p>
        </w:tc>
        <w:tc>
          <w:tcPr>
            <w:tcW w:w="1512" w:type="dxa"/>
            <w:tcBorders>
              <w:top w:val="single" w:sz="4" w:space="0" w:color="7F7F7F"/>
              <w:left w:val="single" w:sz="4" w:space="0" w:color="A6A6A6"/>
              <w:bottom w:val="single" w:sz="4" w:space="0" w:color="7F7F7F"/>
              <w:right w:val="nil"/>
            </w:tcBorders>
            <w:shd w:val="clear" w:color="auto" w:fill="FFFFFF"/>
            <w:vAlign w:val="center"/>
          </w:tcPr>
          <w:p w14:paraId="4B62D7A0"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20%</w:t>
            </w:r>
          </w:p>
        </w:tc>
      </w:tr>
      <w:tr w:rsidR="00866F2B" w:rsidRPr="009C5E69" w14:paraId="6938132A" w14:textId="77777777" w:rsidTr="00556BE4">
        <w:trPr>
          <w:trHeight w:val="75"/>
        </w:trPr>
        <w:tc>
          <w:tcPr>
            <w:tcW w:w="1532" w:type="dxa"/>
            <w:tcBorders>
              <w:top w:val="single" w:sz="4" w:space="0" w:color="7F7F7F"/>
              <w:left w:val="nil"/>
              <w:bottom w:val="single" w:sz="4" w:space="0" w:color="7F7F7F"/>
              <w:right w:val="single" w:sz="4" w:space="0" w:color="A6A6A6"/>
            </w:tcBorders>
            <w:shd w:val="clear" w:color="auto" w:fill="FFFFFF"/>
            <w:tcMar>
              <w:top w:w="43" w:type="dxa"/>
              <w:left w:w="86" w:type="dxa"/>
              <w:bottom w:w="43" w:type="dxa"/>
              <w:right w:w="86" w:type="dxa"/>
            </w:tcMar>
          </w:tcPr>
          <w:p w14:paraId="03B2AEF4"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4</w:t>
            </w:r>
          </w:p>
        </w:tc>
        <w:tc>
          <w:tcPr>
            <w:tcW w:w="636" w:type="dxa"/>
            <w:tcBorders>
              <w:top w:val="single" w:sz="4" w:space="0" w:color="7F7F7F"/>
              <w:left w:val="single" w:sz="4" w:space="0" w:color="A6A6A6"/>
              <w:bottom w:val="single" w:sz="4" w:space="0" w:color="7F7F7F"/>
              <w:right w:val="single" w:sz="4" w:space="0" w:color="A6A6A6"/>
            </w:tcBorders>
            <w:shd w:val="clear" w:color="auto" w:fill="FFFFFF"/>
            <w:tcMar>
              <w:top w:w="43" w:type="dxa"/>
              <w:left w:w="86" w:type="dxa"/>
              <w:bottom w:w="43" w:type="dxa"/>
              <w:right w:w="86" w:type="dxa"/>
            </w:tcMar>
            <w:vAlign w:val="center"/>
          </w:tcPr>
          <w:p w14:paraId="78EE87C0"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60</w:t>
            </w:r>
          </w:p>
        </w:tc>
        <w:tc>
          <w:tcPr>
            <w:tcW w:w="1517" w:type="dxa"/>
            <w:tcBorders>
              <w:top w:val="single" w:sz="4" w:space="0" w:color="7F7F7F"/>
              <w:left w:val="single" w:sz="4" w:space="0" w:color="A6A6A6"/>
              <w:bottom w:val="single" w:sz="4" w:space="0" w:color="7F7F7F"/>
              <w:right w:val="nil"/>
            </w:tcBorders>
            <w:shd w:val="clear" w:color="auto" w:fill="FFFFFF"/>
            <w:tcMar>
              <w:top w:w="43" w:type="dxa"/>
              <w:left w:w="86" w:type="dxa"/>
              <w:bottom w:w="43" w:type="dxa"/>
              <w:right w:w="86" w:type="dxa"/>
            </w:tcMar>
            <w:vAlign w:val="center"/>
          </w:tcPr>
          <w:p w14:paraId="71DACB08"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20%</w:t>
            </w:r>
          </w:p>
        </w:tc>
        <w:tc>
          <w:tcPr>
            <w:tcW w:w="1512" w:type="dxa"/>
            <w:tcBorders>
              <w:top w:val="single" w:sz="4" w:space="0" w:color="7F7F7F"/>
              <w:left w:val="single" w:sz="4" w:space="0" w:color="A6A6A6"/>
              <w:bottom w:val="single" w:sz="4" w:space="0" w:color="7F7F7F"/>
              <w:right w:val="nil"/>
            </w:tcBorders>
            <w:shd w:val="clear" w:color="auto" w:fill="FFFFFF"/>
            <w:vAlign w:val="center"/>
          </w:tcPr>
          <w:p w14:paraId="71ABDC87"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40%</w:t>
            </w:r>
          </w:p>
        </w:tc>
      </w:tr>
      <w:tr w:rsidR="00866F2B" w:rsidRPr="009C5E69" w14:paraId="6A923AA4" w14:textId="77777777" w:rsidTr="00556BE4">
        <w:trPr>
          <w:trHeight w:val="75"/>
        </w:trPr>
        <w:tc>
          <w:tcPr>
            <w:tcW w:w="1532" w:type="dxa"/>
            <w:tcBorders>
              <w:top w:val="single" w:sz="4" w:space="0" w:color="7F7F7F"/>
              <w:left w:val="nil"/>
              <w:bottom w:val="single" w:sz="4" w:space="0" w:color="7F7F7F"/>
              <w:right w:val="single" w:sz="4" w:space="0" w:color="A6A6A6"/>
            </w:tcBorders>
            <w:shd w:val="clear" w:color="auto" w:fill="FFFFFF"/>
            <w:tcMar>
              <w:top w:w="43" w:type="dxa"/>
              <w:left w:w="86" w:type="dxa"/>
              <w:bottom w:w="43" w:type="dxa"/>
              <w:right w:w="86" w:type="dxa"/>
            </w:tcMar>
          </w:tcPr>
          <w:p w14:paraId="2744104B"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5</w:t>
            </w:r>
          </w:p>
        </w:tc>
        <w:tc>
          <w:tcPr>
            <w:tcW w:w="636" w:type="dxa"/>
            <w:tcBorders>
              <w:top w:val="single" w:sz="4" w:space="0" w:color="7F7F7F"/>
              <w:left w:val="single" w:sz="4" w:space="0" w:color="A6A6A6"/>
              <w:bottom w:val="single" w:sz="4" w:space="0" w:color="7F7F7F"/>
              <w:right w:val="single" w:sz="4" w:space="0" w:color="A6A6A6"/>
            </w:tcBorders>
            <w:shd w:val="clear" w:color="auto" w:fill="FFFFFF"/>
            <w:tcMar>
              <w:top w:w="43" w:type="dxa"/>
              <w:left w:w="86" w:type="dxa"/>
              <w:bottom w:w="43" w:type="dxa"/>
              <w:right w:w="86" w:type="dxa"/>
            </w:tcMar>
            <w:vAlign w:val="center"/>
          </w:tcPr>
          <w:p w14:paraId="7931E582"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70</w:t>
            </w:r>
          </w:p>
        </w:tc>
        <w:tc>
          <w:tcPr>
            <w:tcW w:w="1517" w:type="dxa"/>
            <w:tcBorders>
              <w:top w:val="single" w:sz="4" w:space="0" w:color="7F7F7F"/>
              <w:left w:val="single" w:sz="4" w:space="0" w:color="A6A6A6"/>
              <w:bottom w:val="single" w:sz="4" w:space="0" w:color="7F7F7F"/>
              <w:right w:val="nil"/>
            </w:tcBorders>
            <w:shd w:val="clear" w:color="auto" w:fill="FFFFFF"/>
            <w:tcMar>
              <w:top w:w="43" w:type="dxa"/>
              <w:left w:w="86" w:type="dxa"/>
              <w:bottom w:w="43" w:type="dxa"/>
              <w:right w:w="86" w:type="dxa"/>
            </w:tcMar>
            <w:vAlign w:val="center"/>
          </w:tcPr>
          <w:p w14:paraId="0A3EAB62"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10%</w:t>
            </w:r>
          </w:p>
        </w:tc>
        <w:tc>
          <w:tcPr>
            <w:tcW w:w="1512" w:type="dxa"/>
            <w:tcBorders>
              <w:top w:val="single" w:sz="4" w:space="0" w:color="7F7F7F"/>
              <w:left w:val="single" w:sz="4" w:space="0" w:color="A6A6A6"/>
              <w:bottom w:val="single" w:sz="4" w:space="0" w:color="7F7F7F"/>
              <w:right w:val="nil"/>
            </w:tcBorders>
            <w:shd w:val="clear" w:color="auto" w:fill="FFFFFF"/>
            <w:vAlign w:val="center"/>
          </w:tcPr>
          <w:p w14:paraId="21418B85"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60%</w:t>
            </w:r>
          </w:p>
        </w:tc>
      </w:tr>
      <w:tr w:rsidR="00866F2B" w:rsidRPr="009C5E69" w14:paraId="3D866F88" w14:textId="77777777" w:rsidTr="00556BE4">
        <w:trPr>
          <w:trHeight w:val="75"/>
        </w:trPr>
        <w:tc>
          <w:tcPr>
            <w:tcW w:w="1532" w:type="dxa"/>
            <w:tcBorders>
              <w:top w:val="single" w:sz="4" w:space="0" w:color="7F7F7F"/>
              <w:left w:val="nil"/>
              <w:bottom w:val="single" w:sz="4" w:space="0" w:color="7F7F7F"/>
              <w:right w:val="single" w:sz="4" w:space="0" w:color="A6A6A6"/>
            </w:tcBorders>
            <w:shd w:val="clear" w:color="auto" w:fill="FFFFFF"/>
            <w:tcMar>
              <w:top w:w="43" w:type="dxa"/>
              <w:left w:w="86" w:type="dxa"/>
              <w:bottom w:w="43" w:type="dxa"/>
              <w:right w:w="86" w:type="dxa"/>
            </w:tcMar>
          </w:tcPr>
          <w:p w14:paraId="06E090CE"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6</w:t>
            </w:r>
          </w:p>
        </w:tc>
        <w:tc>
          <w:tcPr>
            <w:tcW w:w="636" w:type="dxa"/>
            <w:tcBorders>
              <w:top w:val="single" w:sz="4" w:space="0" w:color="7F7F7F"/>
              <w:left w:val="single" w:sz="4" w:space="0" w:color="A6A6A6"/>
              <w:bottom w:val="single" w:sz="4" w:space="0" w:color="7F7F7F"/>
              <w:right w:val="single" w:sz="4" w:space="0" w:color="A6A6A6"/>
            </w:tcBorders>
            <w:shd w:val="clear" w:color="auto" w:fill="FFFFFF"/>
            <w:tcMar>
              <w:top w:w="43" w:type="dxa"/>
              <w:left w:w="86" w:type="dxa"/>
              <w:bottom w:w="43" w:type="dxa"/>
              <w:right w:w="86" w:type="dxa"/>
            </w:tcMar>
            <w:vAlign w:val="center"/>
          </w:tcPr>
          <w:p w14:paraId="701FDF89"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60</w:t>
            </w:r>
          </w:p>
        </w:tc>
        <w:tc>
          <w:tcPr>
            <w:tcW w:w="1517" w:type="dxa"/>
            <w:tcBorders>
              <w:top w:val="single" w:sz="4" w:space="0" w:color="7F7F7F"/>
              <w:left w:val="single" w:sz="4" w:space="0" w:color="A6A6A6"/>
              <w:bottom w:val="single" w:sz="4" w:space="0" w:color="7F7F7F"/>
              <w:right w:val="nil"/>
            </w:tcBorders>
            <w:shd w:val="clear" w:color="auto" w:fill="FFFFFF"/>
            <w:tcMar>
              <w:top w:w="43" w:type="dxa"/>
              <w:left w:w="86" w:type="dxa"/>
              <w:bottom w:w="43" w:type="dxa"/>
              <w:right w:w="86" w:type="dxa"/>
            </w:tcMar>
            <w:vAlign w:val="center"/>
          </w:tcPr>
          <w:p w14:paraId="11CF8D86"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0%</w:t>
            </w:r>
          </w:p>
        </w:tc>
        <w:tc>
          <w:tcPr>
            <w:tcW w:w="1512" w:type="dxa"/>
            <w:tcBorders>
              <w:top w:val="single" w:sz="4" w:space="0" w:color="7F7F7F"/>
              <w:left w:val="single" w:sz="4" w:space="0" w:color="A6A6A6"/>
              <w:bottom w:val="single" w:sz="4" w:space="0" w:color="7F7F7F"/>
              <w:right w:val="nil"/>
            </w:tcBorders>
            <w:shd w:val="clear" w:color="auto" w:fill="FFFFFF"/>
            <w:vAlign w:val="center"/>
          </w:tcPr>
          <w:p w14:paraId="6274FFCE"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40%</w:t>
            </w:r>
          </w:p>
        </w:tc>
      </w:tr>
      <w:tr w:rsidR="00866F2B" w:rsidRPr="009C5E69" w14:paraId="2C832260" w14:textId="77777777" w:rsidTr="00556BE4">
        <w:trPr>
          <w:trHeight w:val="75"/>
        </w:trPr>
        <w:tc>
          <w:tcPr>
            <w:tcW w:w="1532" w:type="dxa"/>
            <w:tcBorders>
              <w:top w:val="single" w:sz="4" w:space="0" w:color="7F7F7F"/>
              <w:left w:val="nil"/>
              <w:bottom w:val="single" w:sz="4" w:space="0" w:color="7F7F7F"/>
              <w:right w:val="single" w:sz="4" w:space="0" w:color="A6A6A6"/>
            </w:tcBorders>
            <w:shd w:val="clear" w:color="auto" w:fill="FFFFFF"/>
            <w:tcMar>
              <w:top w:w="43" w:type="dxa"/>
              <w:left w:w="86" w:type="dxa"/>
              <w:bottom w:w="43" w:type="dxa"/>
              <w:right w:w="86" w:type="dxa"/>
            </w:tcMar>
          </w:tcPr>
          <w:p w14:paraId="69718B3F"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7</w:t>
            </w:r>
          </w:p>
        </w:tc>
        <w:tc>
          <w:tcPr>
            <w:tcW w:w="636" w:type="dxa"/>
            <w:tcBorders>
              <w:top w:val="single" w:sz="4" w:space="0" w:color="7F7F7F"/>
              <w:left w:val="single" w:sz="4" w:space="0" w:color="A6A6A6"/>
              <w:bottom w:val="single" w:sz="4" w:space="0" w:color="7F7F7F"/>
              <w:right w:val="single" w:sz="4" w:space="0" w:color="A6A6A6"/>
            </w:tcBorders>
            <w:shd w:val="clear" w:color="auto" w:fill="FFFFFF"/>
            <w:tcMar>
              <w:top w:w="43" w:type="dxa"/>
              <w:left w:w="86" w:type="dxa"/>
              <w:bottom w:w="43" w:type="dxa"/>
              <w:right w:w="86" w:type="dxa"/>
            </w:tcMar>
            <w:vAlign w:val="center"/>
          </w:tcPr>
          <w:p w14:paraId="43F7DDBB"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70</w:t>
            </w:r>
          </w:p>
        </w:tc>
        <w:tc>
          <w:tcPr>
            <w:tcW w:w="1517" w:type="dxa"/>
            <w:tcBorders>
              <w:top w:val="single" w:sz="4" w:space="0" w:color="7F7F7F"/>
              <w:left w:val="single" w:sz="4" w:space="0" w:color="A6A6A6"/>
              <w:bottom w:val="single" w:sz="4" w:space="0" w:color="7F7F7F"/>
              <w:right w:val="nil"/>
            </w:tcBorders>
            <w:shd w:val="clear" w:color="auto" w:fill="FFFFFF"/>
            <w:tcMar>
              <w:top w:w="43" w:type="dxa"/>
              <w:left w:w="86" w:type="dxa"/>
              <w:bottom w:w="43" w:type="dxa"/>
              <w:right w:w="86" w:type="dxa"/>
            </w:tcMar>
            <w:vAlign w:val="center"/>
          </w:tcPr>
          <w:p w14:paraId="170233B7"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0%</w:t>
            </w:r>
          </w:p>
        </w:tc>
        <w:tc>
          <w:tcPr>
            <w:tcW w:w="1512" w:type="dxa"/>
            <w:tcBorders>
              <w:top w:val="single" w:sz="4" w:space="0" w:color="7F7F7F"/>
              <w:left w:val="single" w:sz="4" w:space="0" w:color="A6A6A6"/>
              <w:bottom w:val="single" w:sz="4" w:space="0" w:color="7F7F7F"/>
              <w:right w:val="nil"/>
            </w:tcBorders>
            <w:shd w:val="clear" w:color="auto" w:fill="FFFFFF"/>
            <w:vAlign w:val="center"/>
          </w:tcPr>
          <w:p w14:paraId="4A86B2B8"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20%</w:t>
            </w:r>
          </w:p>
        </w:tc>
      </w:tr>
      <w:tr w:rsidR="00866F2B" w:rsidRPr="009C5E69" w14:paraId="4FA33E6C" w14:textId="77777777" w:rsidTr="00556BE4">
        <w:trPr>
          <w:trHeight w:val="75"/>
        </w:trPr>
        <w:tc>
          <w:tcPr>
            <w:tcW w:w="1532" w:type="dxa"/>
            <w:tcBorders>
              <w:top w:val="single" w:sz="4" w:space="0" w:color="7F7F7F"/>
              <w:left w:val="nil"/>
              <w:bottom w:val="single" w:sz="4" w:space="0" w:color="7F7F7F"/>
              <w:right w:val="single" w:sz="4" w:space="0" w:color="A6A6A6"/>
            </w:tcBorders>
            <w:shd w:val="clear" w:color="auto" w:fill="FFFFFF"/>
            <w:tcMar>
              <w:top w:w="43" w:type="dxa"/>
              <w:left w:w="86" w:type="dxa"/>
              <w:bottom w:w="43" w:type="dxa"/>
              <w:right w:w="86" w:type="dxa"/>
            </w:tcMar>
          </w:tcPr>
          <w:p w14:paraId="3DCA7512"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8</w:t>
            </w:r>
          </w:p>
        </w:tc>
        <w:tc>
          <w:tcPr>
            <w:tcW w:w="636" w:type="dxa"/>
            <w:tcBorders>
              <w:top w:val="single" w:sz="4" w:space="0" w:color="7F7F7F"/>
              <w:left w:val="single" w:sz="4" w:space="0" w:color="A6A6A6"/>
              <w:bottom w:val="single" w:sz="4" w:space="0" w:color="7F7F7F"/>
              <w:right w:val="single" w:sz="4" w:space="0" w:color="A6A6A6"/>
            </w:tcBorders>
            <w:shd w:val="clear" w:color="auto" w:fill="FFFFFF"/>
            <w:tcMar>
              <w:top w:w="43" w:type="dxa"/>
              <w:left w:w="86" w:type="dxa"/>
              <w:bottom w:w="43" w:type="dxa"/>
              <w:right w:w="86" w:type="dxa"/>
            </w:tcMar>
            <w:vAlign w:val="center"/>
          </w:tcPr>
          <w:p w14:paraId="1AFA1639"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50</w:t>
            </w:r>
          </w:p>
        </w:tc>
        <w:tc>
          <w:tcPr>
            <w:tcW w:w="1517" w:type="dxa"/>
            <w:tcBorders>
              <w:top w:val="single" w:sz="4" w:space="0" w:color="7F7F7F"/>
              <w:left w:val="single" w:sz="4" w:space="0" w:color="A6A6A6"/>
              <w:bottom w:val="single" w:sz="4" w:space="0" w:color="7F7F7F"/>
              <w:right w:val="nil"/>
            </w:tcBorders>
            <w:shd w:val="clear" w:color="auto" w:fill="FFFFFF"/>
            <w:tcMar>
              <w:top w:w="43" w:type="dxa"/>
              <w:left w:w="86" w:type="dxa"/>
              <w:bottom w:w="43" w:type="dxa"/>
              <w:right w:w="86" w:type="dxa"/>
            </w:tcMar>
            <w:vAlign w:val="center"/>
          </w:tcPr>
          <w:p w14:paraId="073344A7"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0%</w:t>
            </w:r>
          </w:p>
        </w:tc>
        <w:tc>
          <w:tcPr>
            <w:tcW w:w="1512" w:type="dxa"/>
            <w:tcBorders>
              <w:top w:val="single" w:sz="4" w:space="0" w:color="7F7F7F"/>
              <w:left w:val="single" w:sz="4" w:space="0" w:color="A6A6A6"/>
              <w:bottom w:val="single" w:sz="4" w:space="0" w:color="7F7F7F"/>
              <w:right w:val="nil"/>
            </w:tcBorders>
            <w:shd w:val="clear" w:color="auto" w:fill="FFFFFF"/>
            <w:vAlign w:val="center"/>
          </w:tcPr>
          <w:p w14:paraId="54DD7A22"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0%</w:t>
            </w:r>
          </w:p>
        </w:tc>
      </w:tr>
      <w:tr w:rsidR="00866F2B" w:rsidRPr="009C5E69" w14:paraId="0121F2BA" w14:textId="77777777" w:rsidTr="00556BE4">
        <w:trPr>
          <w:trHeight w:val="75"/>
        </w:trPr>
        <w:tc>
          <w:tcPr>
            <w:tcW w:w="1532" w:type="dxa"/>
            <w:tcBorders>
              <w:top w:val="single" w:sz="4" w:space="0" w:color="7F7F7F"/>
              <w:left w:val="nil"/>
              <w:bottom w:val="single" w:sz="8" w:space="0" w:color="000000"/>
              <w:right w:val="single" w:sz="4" w:space="0" w:color="A6A6A6"/>
            </w:tcBorders>
            <w:shd w:val="clear" w:color="auto" w:fill="FFFFFF"/>
            <w:tcMar>
              <w:top w:w="43" w:type="dxa"/>
              <w:left w:w="86" w:type="dxa"/>
              <w:bottom w:w="43" w:type="dxa"/>
              <w:right w:w="86" w:type="dxa"/>
            </w:tcMar>
          </w:tcPr>
          <w:p w14:paraId="449E876E"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9</w:t>
            </w:r>
          </w:p>
        </w:tc>
        <w:tc>
          <w:tcPr>
            <w:tcW w:w="636" w:type="dxa"/>
            <w:tcBorders>
              <w:top w:val="single" w:sz="4" w:space="0" w:color="7F7F7F"/>
              <w:left w:val="single" w:sz="4" w:space="0" w:color="A6A6A6"/>
              <w:bottom w:val="single" w:sz="8" w:space="0" w:color="000000"/>
              <w:right w:val="single" w:sz="4" w:space="0" w:color="A6A6A6"/>
            </w:tcBorders>
            <w:shd w:val="clear" w:color="auto" w:fill="FFFFFF"/>
            <w:tcMar>
              <w:top w:w="43" w:type="dxa"/>
              <w:left w:w="86" w:type="dxa"/>
              <w:bottom w:w="43" w:type="dxa"/>
              <w:right w:w="86" w:type="dxa"/>
            </w:tcMar>
            <w:vAlign w:val="center"/>
          </w:tcPr>
          <w:p w14:paraId="10BE6AC5"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30</w:t>
            </w:r>
          </w:p>
        </w:tc>
        <w:tc>
          <w:tcPr>
            <w:tcW w:w="1517" w:type="dxa"/>
            <w:tcBorders>
              <w:top w:val="single" w:sz="4" w:space="0" w:color="7F7F7F"/>
              <w:left w:val="single" w:sz="4" w:space="0" w:color="A6A6A6"/>
              <w:bottom w:val="single" w:sz="8" w:space="0" w:color="000000"/>
              <w:right w:val="nil"/>
            </w:tcBorders>
            <w:shd w:val="clear" w:color="auto" w:fill="FFFFFF"/>
            <w:tcMar>
              <w:top w:w="43" w:type="dxa"/>
              <w:left w:w="86" w:type="dxa"/>
              <w:bottom w:w="43" w:type="dxa"/>
              <w:right w:w="86" w:type="dxa"/>
            </w:tcMar>
            <w:vAlign w:val="center"/>
          </w:tcPr>
          <w:p w14:paraId="7412B8F1"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0%</w:t>
            </w:r>
          </w:p>
        </w:tc>
        <w:tc>
          <w:tcPr>
            <w:tcW w:w="1512" w:type="dxa"/>
            <w:tcBorders>
              <w:top w:val="single" w:sz="4" w:space="0" w:color="7F7F7F"/>
              <w:left w:val="single" w:sz="4" w:space="0" w:color="A6A6A6"/>
              <w:bottom w:val="single" w:sz="8" w:space="0" w:color="000000"/>
              <w:right w:val="nil"/>
            </w:tcBorders>
            <w:shd w:val="clear" w:color="auto" w:fill="FFFFFF"/>
            <w:vAlign w:val="center"/>
          </w:tcPr>
          <w:p w14:paraId="0D4DEA4B" w14:textId="77777777" w:rsidR="00866F2B" w:rsidRPr="009C5E69" w:rsidRDefault="00866F2B" w:rsidP="005E2714">
            <w:pPr>
              <w:pStyle w:val="NormalWeb"/>
              <w:spacing w:before="0" w:beforeAutospacing="0" w:after="0" w:afterAutospacing="0"/>
              <w:rPr>
                <w:rFonts w:ascii="Calibri Light" w:hAnsi="Calibri Light" w:cstheme="minorBidi"/>
                <w:color w:val="538135" w:themeColor="accent6" w:themeShade="BF"/>
                <w:sz w:val="22"/>
                <w:szCs w:val="21"/>
                <w:lang w:eastAsia="de-DE"/>
              </w:rPr>
            </w:pPr>
            <w:r w:rsidRPr="009C5E69">
              <w:rPr>
                <w:rFonts w:ascii="Calibri Light" w:hAnsi="Calibri Light" w:cstheme="minorBidi"/>
                <w:color w:val="538135" w:themeColor="accent6" w:themeShade="BF"/>
                <w:sz w:val="22"/>
                <w:szCs w:val="21"/>
                <w:lang w:eastAsia="de-DE"/>
              </w:rPr>
              <w:t>0%</w:t>
            </w:r>
          </w:p>
        </w:tc>
      </w:tr>
    </w:tbl>
    <w:p w14:paraId="094A5D83" w14:textId="77777777" w:rsidR="00967FED" w:rsidRDefault="00967FED" w:rsidP="005E2714">
      <w:pPr>
        <w:pStyle w:val="Quizz"/>
      </w:pPr>
    </w:p>
    <w:p w14:paraId="788B0BA3" w14:textId="1D2991B3" w:rsidR="00967FED" w:rsidRDefault="00967FED" w:rsidP="005E2714">
      <w:pPr>
        <w:pStyle w:val="Quizz"/>
      </w:pPr>
      <w:r w:rsidRPr="009C5E69">
        <w:t xml:space="preserve">Q: </w:t>
      </w:r>
      <w:r>
        <w:t xml:space="preserve">Check out Agora </w:t>
      </w:r>
      <w:proofErr w:type="spellStart"/>
      <w:r>
        <w:t>Energiewende’s</w:t>
      </w:r>
      <w:proofErr w:type="spellEnd"/>
      <w:r>
        <w:t xml:space="preserve"> </w:t>
      </w:r>
      <w:hyperlink r:id="rId19" w:history="1">
        <w:proofErr w:type="spellStart"/>
        <w:r w:rsidRPr="00967FED">
          <w:rPr>
            <w:rStyle w:val="Hyperlink"/>
          </w:rPr>
          <w:t>Agorameter</w:t>
        </w:r>
        <w:proofErr w:type="spellEnd"/>
      </w:hyperlink>
      <w:r>
        <w:t>. Choose one week and plot electricity demand, ele</w:t>
      </w:r>
      <w:r>
        <w:t>c</w:t>
      </w:r>
      <w:r>
        <w:t>tricity price</w:t>
      </w:r>
      <w:r w:rsidR="000B39D6">
        <w:t xml:space="preserve"> and generation by technology. Is the result in </w:t>
      </w:r>
      <w:r w:rsidR="002B37D6">
        <w:t>line</w:t>
      </w:r>
      <w:r w:rsidR="000B39D6">
        <w:t xml:space="preserve"> with the merit-order model? Which properties fit well, which do not?</w:t>
      </w:r>
    </w:p>
    <w:p w14:paraId="74EA3012" w14:textId="77777777" w:rsidR="00E97880" w:rsidRDefault="00E97880" w:rsidP="005E2714">
      <w:pPr>
        <w:pStyle w:val="Quizz"/>
      </w:pPr>
    </w:p>
    <w:p w14:paraId="22330836" w14:textId="69B40AE5" w:rsidR="002E5AF0" w:rsidRPr="00B87374" w:rsidRDefault="00CD3382" w:rsidP="005E2714">
      <w:pPr>
        <w:pStyle w:val="Heading1"/>
        <w:rPr>
          <w:lang w:val="en-US"/>
        </w:rPr>
      </w:pPr>
      <w:r>
        <w:rPr>
          <w:lang w:val="en-US"/>
        </w:rPr>
        <w:t>A quick detour</w:t>
      </w:r>
      <w:r w:rsidR="001110F6">
        <w:rPr>
          <w:lang w:val="en-US"/>
        </w:rPr>
        <w:t xml:space="preserve">: models in electricity economics </w:t>
      </w:r>
    </w:p>
    <w:p w14:paraId="6FF26632" w14:textId="4DDB4723" w:rsidR="002E5AF0" w:rsidRDefault="00D608BF" w:rsidP="005E2714">
      <w:r>
        <w:t>The earlier section described a</w:t>
      </w:r>
      <w:r w:rsidR="00E97880">
        <w:t xml:space="preserve"> short run cost optimization </w:t>
      </w:r>
      <w:r>
        <w:t xml:space="preserve">model used </w:t>
      </w:r>
      <w:r w:rsidR="00E97880">
        <w:t>to determine electricity prices.</w:t>
      </w:r>
      <w:r>
        <w:t xml:space="preserve"> It is useful to stand back and </w:t>
      </w:r>
      <w:r w:rsidR="002E5AF0">
        <w:t>review</w:t>
      </w:r>
      <w:r>
        <w:t xml:space="preserve"> the underlying analytical framework and assumptions that are the foundation of not only this particular model, but also of other </w:t>
      </w:r>
      <w:r w:rsidR="001110F6">
        <w:t xml:space="preserve">models for electricity pricing </w:t>
      </w:r>
      <w:r>
        <w:t xml:space="preserve">models described in this and the next chapters. </w:t>
      </w:r>
    </w:p>
    <w:p w14:paraId="3F7CF246" w14:textId="7A7C15B3" w:rsidR="00E97880" w:rsidRDefault="005D68F1" w:rsidP="005E2714">
      <w:pPr>
        <w:pStyle w:val="Heading2"/>
      </w:pPr>
      <w:r>
        <w:lastRenderedPageBreak/>
        <w:t xml:space="preserve">The </w:t>
      </w:r>
      <w:proofErr w:type="spellStart"/>
      <w:r>
        <w:t>analytical</w:t>
      </w:r>
      <w:proofErr w:type="spellEnd"/>
      <w:r>
        <w:t xml:space="preserve"> </w:t>
      </w:r>
      <w:proofErr w:type="spellStart"/>
      <w:r>
        <w:t>framework</w:t>
      </w:r>
      <w:proofErr w:type="spellEnd"/>
      <w:r>
        <w:t xml:space="preserve"> </w:t>
      </w:r>
    </w:p>
    <w:p w14:paraId="37673AD3" w14:textId="77777777" w:rsidR="00E97880" w:rsidRDefault="00E97880" w:rsidP="005E2714">
      <w:pPr>
        <w:rPr>
          <w:rFonts w:cs="Calibri Light"/>
          <w:szCs w:val="18"/>
        </w:rPr>
      </w:pPr>
      <w:r w:rsidRPr="000010CA">
        <w:rPr>
          <w:b/>
        </w:rPr>
        <w:t>Planner perspective</w:t>
      </w:r>
      <w:r>
        <w:t>. This chapter takes the perspective of an omniscient and omnipotent “system planner” or “social planner” that minimizes the costs of supplying electricity to consumers, while ta</w:t>
      </w:r>
      <w:r>
        <w:t>k</w:t>
      </w:r>
      <w:r>
        <w:t xml:space="preserve">ing the level of electricity demand as a given. Historically, this type of a social planner solution was derived by vertically integrated utilities planning their electrical systems (if the regulator set incentives properly). </w:t>
      </w:r>
    </w:p>
    <w:p w14:paraId="0E4890DD" w14:textId="3EEEA491" w:rsidR="00E97880" w:rsidRDefault="00E97880" w:rsidP="005E2714">
      <w:r w:rsidRPr="000010CA">
        <w:rPr>
          <w:rFonts w:cs="Calibri Light"/>
          <w:b/>
          <w:szCs w:val="18"/>
        </w:rPr>
        <w:t>Market perspective</w:t>
      </w:r>
      <w:r>
        <w:rPr>
          <w:rFonts w:cs="Calibri Light"/>
          <w:szCs w:val="18"/>
        </w:rPr>
        <w:t>. As mentioned earlier</w:t>
      </w:r>
      <w:r w:rsidR="00D608BF">
        <w:rPr>
          <w:rFonts w:cs="Calibri Light"/>
          <w:szCs w:val="18"/>
        </w:rPr>
        <w:t>,</w:t>
      </w:r>
      <w:r>
        <w:rPr>
          <w:rFonts w:cs="Calibri Light"/>
          <w:szCs w:val="18"/>
        </w:rPr>
        <w:t xml:space="preserve"> in most OECD countries electricity utilities have been unbundled into generation, transmission, distribution, and </w:t>
      </w:r>
      <w:r w:rsidR="00D608BF">
        <w:rPr>
          <w:rFonts w:cs="Calibri Light"/>
          <w:szCs w:val="18"/>
        </w:rPr>
        <w:t>(</w:t>
      </w:r>
      <w:r>
        <w:rPr>
          <w:rFonts w:cs="Calibri Light"/>
          <w:szCs w:val="18"/>
        </w:rPr>
        <w:t>sometimes</w:t>
      </w:r>
      <w:r w:rsidR="00D608BF">
        <w:rPr>
          <w:rFonts w:cs="Calibri Light"/>
          <w:szCs w:val="18"/>
        </w:rPr>
        <w:t>)</w:t>
      </w:r>
      <w:r>
        <w:rPr>
          <w:rFonts w:cs="Calibri Light"/>
          <w:szCs w:val="18"/>
        </w:rPr>
        <w:t xml:space="preserve"> retail companies. Thus, as such, there is no </w:t>
      </w:r>
      <w:r w:rsidR="00D608BF">
        <w:rPr>
          <w:rFonts w:cs="Calibri Light"/>
          <w:szCs w:val="18"/>
        </w:rPr>
        <w:t xml:space="preserve">designated </w:t>
      </w:r>
      <w:r>
        <w:rPr>
          <w:rFonts w:cs="Calibri Light"/>
          <w:szCs w:val="18"/>
        </w:rPr>
        <w:t xml:space="preserve">system planner anymore. </w:t>
      </w:r>
      <w:r w:rsidR="00D608BF">
        <w:rPr>
          <w:rFonts w:cs="Calibri Light"/>
          <w:szCs w:val="18"/>
        </w:rPr>
        <w:t>But t</w:t>
      </w:r>
      <w:r>
        <w:rPr>
          <w:rFonts w:cs="Calibri Light"/>
          <w:szCs w:val="18"/>
        </w:rPr>
        <w:t>his does not undermine the analysis pr</w:t>
      </w:r>
      <w:r>
        <w:rPr>
          <w:rFonts w:cs="Calibri Light"/>
          <w:szCs w:val="18"/>
        </w:rPr>
        <w:t>e</w:t>
      </w:r>
      <w:r>
        <w:rPr>
          <w:rFonts w:cs="Calibri Light"/>
          <w:szCs w:val="18"/>
        </w:rPr>
        <w:t xml:space="preserve">sented in this chapter. If electricity markets are perfect and complete, the </w:t>
      </w:r>
      <w:r>
        <w:t xml:space="preserve">social planner solution </w:t>
      </w:r>
      <w:r>
        <w:rPr>
          <w:rFonts w:cs="Calibri Light"/>
          <w:szCs w:val="18"/>
        </w:rPr>
        <w:t xml:space="preserve">will coincide with the equilibrium outcome of profit-maximizing firms interacting in electricity markets. We can thus derive the </w:t>
      </w:r>
      <w:r>
        <w:t xml:space="preserve">social planner solution </w:t>
      </w:r>
      <w:r>
        <w:rPr>
          <w:rFonts w:cs="Calibri Light"/>
          <w:szCs w:val="18"/>
        </w:rPr>
        <w:t xml:space="preserve">and interpret it as the outcome of decentralized decision-making under perfect competition. This approach has two advantages: it allows us to understand the </w:t>
      </w:r>
      <w:r w:rsidR="00D608BF">
        <w:rPr>
          <w:rFonts w:cs="Calibri Light"/>
          <w:szCs w:val="18"/>
        </w:rPr>
        <w:t>best-case</w:t>
      </w:r>
      <w:r>
        <w:rPr>
          <w:rFonts w:cs="Calibri Light"/>
          <w:szCs w:val="18"/>
        </w:rPr>
        <w:t xml:space="preserve"> outcomes that the market can deliver (whether or not we reach there is less important at this point) and it is analytically less burdensome than modeling firms individually. </w:t>
      </w:r>
    </w:p>
    <w:p w14:paraId="10EA2A75" w14:textId="77777777" w:rsidR="00E97880" w:rsidRDefault="00E97880" w:rsidP="005E2714">
      <w:r>
        <w:rPr>
          <w:b/>
        </w:rPr>
        <w:t>Short run</w:t>
      </w:r>
      <w:r w:rsidRPr="00890AB0">
        <w:rPr>
          <w:b/>
        </w:rPr>
        <w:t xml:space="preserve"> </w:t>
      </w:r>
      <w:r>
        <w:rPr>
          <w:b/>
        </w:rPr>
        <w:t>vs.</w:t>
      </w:r>
      <w:r w:rsidRPr="00890AB0">
        <w:rPr>
          <w:b/>
        </w:rPr>
        <w:t xml:space="preserve"> long</w:t>
      </w:r>
      <w:r>
        <w:rPr>
          <w:b/>
        </w:rPr>
        <w:t xml:space="preserve"> run</w:t>
      </w:r>
      <w:r w:rsidRPr="00890AB0">
        <w:rPr>
          <w:b/>
        </w:rPr>
        <w:t>.</w:t>
      </w:r>
      <w:r>
        <w:t xml:space="preserve"> In economics, “short run” and “long run” do not describe actual time hor</w:t>
      </w:r>
      <w:r>
        <w:t>i</w:t>
      </w:r>
      <w:r>
        <w:t xml:space="preserve">zons (such as “long-term means 10 years and longer”). Rather it depends whether capital stock is treated as exogenous or endogenous in the analysis. A short run analysis takes the capital stock as given while a long run analysis includes investment decisions. </w:t>
      </w:r>
    </w:p>
    <w:p w14:paraId="026B7884" w14:textId="01DCE77B" w:rsidR="00E97880" w:rsidRDefault="00E97880" w:rsidP="005E2714">
      <w:proofErr w:type="gramStart"/>
      <w:r>
        <w:rPr>
          <w:b/>
        </w:rPr>
        <w:t>The short-run optimization problem</w:t>
      </w:r>
      <w:r w:rsidRPr="00BC0528">
        <w:rPr>
          <w:b/>
        </w:rPr>
        <w:t>.</w:t>
      </w:r>
      <w:proofErr w:type="gramEnd"/>
      <w:r>
        <w:t xml:space="preserve"> In a short-run analysis of electricity markets the capital stock is considered exogenous i.e. the existing set of power plants is simply there and cannot be changed. The optimization problem in the short term, from a system planning perspective, is then to find the set of </w:t>
      </w:r>
      <w:r w:rsidRPr="00507D2D">
        <w:rPr>
          <w:i/>
        </w:rPr>
        <w:t xml:space="preserve">production </w:t>
      </w:r>
      <w:r w:rsidRPr="00507D2D">
        <w:t>decisions</w:t>
      </w:r>
      <w:r>
        <w:t xml:space="preserve"> that minimize total costs. In other words, in the short run we co</w:t>
      </w:r>
      <w:r>
        <w:t>n</w:t>
      </w:r>
      <w:r>
        <w:t>cern ourselves with how much electricity should be generated by each power plant in the system. This is the “economic dispatch” of electricity. The prices resulting from a short run analysis can be inte</w:t>
      </w:r>
      <w:r>
        <w:t>r</w:t>
      </w:r>
      <w:r>
        <w:t>preted as market results if capacity is not scarce. In times of capacity scarcity, applying a short run model would be inappropriate.</w:t>
      </w:r>
      <w:r w:rsidR="00B87374">
        <w:t xml:space="preserve"> The merit-order model presented above is an example of a short-run model.</w:t>
      </w:r>
    </w:p>
    <w:p w14:paraId="6FFB014B" w14:textId="77777777" w:rsidR="00E97880" w:rsidRDefault="00E97880" w:rsidP="005E2714">
      <w:proofErr w:type="gramStart"/>
      <w:r>
        <w:rPr>
          <w:b/>
        </w:rPr>
        <w:t>The long-run optimization problem</w:t>
      </w:r>
      <w:r w:rsidRPr="00507D2D">
        <w:rPr>
          <w:b/>
        </w:rPr>
        <w:t>.</w:t>
      </w:r>
      <w:proofErr w:type="gramEnd"/>
      <w:r>
        <w:t xml:space="preserve"> In a long-term or “green field” analysis generation capacity in the system is endogenous. In addition to dispatch, we also have to determine how much generation capacity of a particular technology should be built. Thus the long run analysis involves both the pr</w:t>
      </w:r>
      <w:r>
        <w:t>o</w:t>
      </w:r>
      <w:r>
        <w:t xml:space="preserve">duction and investment decisions. Note that a “pure” investment model – without solving the dispatch decision simultaneously – is not possible, </w:t>
      </w:r>
      <w:r w:rsidRPr="00507D2D">
        <w:t>because it would ignore value differences that stem from different dispatch</w:t>
      </w:r>
      <w:r>
        <w:t xml:space="preserve">. This chapter deals with electricity price formation in the short run; the next chapter </w:t>
      </w:r>
      <w:proofErr w:type="gramStart"/>
      <w:r w:rsidRPr="00642A3E">
        <w:rPr>
          <w:u w:val="double"/>
        </w:rPr>
        <w:t>The</w:t>
      </w:r>
      <w:proofErr w:type="gramEnd"/>
      <w:r w:rsidRPr="00642A3E">
        <w:rPr>
          <w:u w:val="double"/>
        </w:rPr>
        <w:t xml:space="preserve"> long term</w:t>
      </w:r>
      <w:r w:rsidRPr="00DD06D2">
        <w:t xml:space="preserve"> </w:t>
      </w:r>
      <w:r>
        <w:t>provides a long run analysis.</w:t>
      </w:r>
    </w:p>
    <w:p w14:paraId="05C3A1D2" w14:textId="77777777" w:rsidR="005D68F1" w:rsidRDefault="005D68F1" w:rsidP="005E2714">
      <w:pPr>
        <w:pStyle w:val="Heading2"/>
      </w:pPr>
      <w:r>
        <w:t xml:space="preserve">Standard </w:t>
      </w:r>
      <w:proofErr w:type="spellStart"/>
      <w:r w:rsidRPr="003D40A5">
        <w:t>assumptions</w:t>
      </w:r>
      <w:proofErr w:type="spellEnd"/>
    </w:p>
    <w:p w14:paraId="3D23B401" w14:textId="77777777" w:rsidR="005D68F1" w:rsidRPr="003D40A5" w:rsidRDefault="005D68F1" w:rsidP="005E2714">
      <w:r w:rsidRPr="003D40A5">
        <w:t>At various places, we take a number of simplifying assumptions to make an analytical or graphical analysis feasible, referring to them as the “standard assumptions”:</w:t>
      </w:r>
    </w:p>
    <w:p w14:paraId="1DBD657A" w14:textId="77777777" w:rsidR="005D68F1" w:rsidRPr="003D40A5" w:rsidRDefault="005D68F1" w:rsidP="005E2714">
      <w:pPr>
        <w:pStyle w:val="ListParagraph"/>
        <w:numPr>
          <w:ilvl w:val="0"/>
          <w:numId w:val="22"/>
        </w:numPr>
        <w:spacing w:before="120"/>
        <w:ind w:left="714" w:hanging="357"/>
      </w:pPr>
      <w:r w:rsidRPr="003D40A5">
        <w:t>No imports and exports (i.e., a power market in isolation)</w:t>
      </w:r>
    </w:p>
    <w:p w14:paraId="05EACE5E" w14:textId="77777777" w:rsidR="005D68F1" w:rsidRPr="003D40A5" w:rsidRDefault="005D68F1" w:rsidP="005E2714">
      <w:pPr>
        <w:pStyle w:val="ListParagraph"/>
        <w:numPr>
          <w:ilvl w:val="0"/>
          <w:numId w:val="22"/>
        </w:numPr>
      </w:pPr>
      <w:r w:rsidRPr="003D40A5">
        <w:t>Electricity demand is perfectly price-inelastic and cannot be influenced through other means (like “demand side management”) and always needs to be served by supply</w:t>
      </w:r>
    </w:p>
    <w:p w14:paraId="1BFBA5D9" w14:textId="77777777" w:rsidR="005D68F1" w:rsidRPr="003D40A5" w:rsidRDefault="005D68F1" w:rsidP="005E2714">
      <w:pPr>
        <w:pStyle w:val="ListParagraph"/>
        <w:numPr>
          <w:ilvl w:val="0"/>
          <w:numId w:val="22"/>
        </w:numPr>
      </w:pPr>
      <w:r w:rsidRPr="003D40A5">
        <w:t xml:space="preserve">No electricity storage and no reservoir hydroelectricity </w:t>
      </w:r>
    </w:p>
    <w:p w14:paraId="20162411" w14:textId="77777777" w:rsidR="005D68F1" w:rsidRPr="003D40A5" w:rsidRDefault="005D68F1" w:rsidP="005E2714">
      <w:pPr>
        <w:pStyle w:val="ListParagraph"/>
        <w:numPr>
          <w:ilvl w:val="0"/>
          <w:numId w:val="22"/>
        </w:numPr>
      </w:pPr>
      <w:r w:rsidRPr="003D40A5">
        <w:t>All (cost, quantity and other) parameters are known and all agents have per-</w:t>
      </w:r>
      <w:proofErr w:type="spellStart"/>
      <w:r w:rsidRPr="003D40A5">
        <w:t>fect</w:t>
      </w:r>
      <w:proofErr w:type="spellEnd"/>
      <w:r w:rsidRPr="003D40A5">
        <w:t xml:space="preserve"> foresight</w:t>
      </w:r>
    </w:p>
    <w:p w14:paraId="0C72566D" w14:textId="77777777" w:rsidR="005D68F1" w:rsidRPr="003D40A5" w:rsidRDefault="005D68F1" w:rsidP="005E2714">
      <w:pPr>
        <w:pStyle w:val="ListParagraph"/>
        <w:numPr>
          <w:ilvl w:val="0"/>
          <w:numId w:val="22"/>
        </w:numPr>
      </w:pPr>
      <w:r w:rsidRPr="003D40A5">
        <w:lastRenderedPageBreak/>
        <w:t>All firms are price taker, i.e. there is no abuse of market power</w:t>
      </w:r>
    </w:p>
    <w:p w14:paraId="196A5A8F" w14:textId="77777777" w:rsidR="005D68F1" w:rsidRPr="003D40A5" w:rsidRDefault="005D68F1" w:rsidP="005E2714">
      <w:pPr>
        <w:pStyle w:val="ListParagraph"/>
        <w:numPr>
          <w:ilvl w:val="0"/>
          <w:numId w:val="22"/>
        </w:numPr>
      </w:pPr>
      <w:r w:rsidRPr="003D40A5">
        <w:t>All power plants are perfectly flexible in the sense that they can change output from one m</w:t>
      </w:r>
      <w:r w:rsidRPr="003D40A5">
        <w:t>o</w:t>
      </w:r>
      <w:r w:rsidRPr="003D40A5">
        <w:t>ment to the next ramping and cycling restrictions are ignored); as a consequence, the power market consists of separate consecutive equilibriums</w:t>
      </w:r>
    </w:p>
    <w:p w14:paraId="2020D3F4" w14:textId="77777777" w:rsidR="005D68F1" w:rsidRPr="003D40A5" w:rsidRDefault="005D68F1" w:rsidP="005E2714">
      <w:pPr>
        <w:pStyle w:val="ListParagraph"/>
        <w:numPr>
          <w:ilvl w:val="0"/>
          <w:numId w:val="22"/>
        </w:numPr>
      </w:pPr>
      <w:r w:rsidRPr="003D40A5">
        <w:t>All plants are also perfectly flexible in the sense that there is no “must-run generation” caused by combined heat and power or system services provision</w:t>
      </w:r>
    </w:p>
    <w:p w14:paraId="266FED5E" w14:textId="77777777" w:rsidR="005D68F1" w:rsidRPr="003D40A5" w:rsidRDefault="005D68F1" w:rsidP="005E2714">
      <w:pPr>
        <w:pStyle w:val="ListParagraph"/>
        <w:numPr>
          <w:ilvl w:val="0"/>
          <w:numId w:val="22"/>
        </w:numPr>
      </w:pPr>
      <w:r w:rsidRPr="003D40A5">
        <w:t xml:space="preserve">Prices can be freely determined, with no regulatory explicitly or implicitly caps or floors </w:t>
      </w:r>
    </w:p>
    <w:p w14:paraId="4FB8F609" w14:textId="1AB7A946" w:rsidR="005D68F1" w:rsidRDefault="005D68F1" w:rsidP="005E2714">
      <w:r w:rsidRPr="009C5E69">
        <w:t>In addition</w:t>
      </w:r>
      <w:r>
        <w:t xml:space="preserve"> to the above, the merit order framework assumes</w:t>
      </w:r>
      <w:r w:rsidRPr="009C5E69">
        <w:t xml:space="preserve"> that sufficient capacity is installed to </w:t>
      </w:r>
      <w:r>
        <w:t>be able to</w:t>
      </w:r>
      <w:r w:rsidRPr="009C5E69">
        <w:t xml:space="preserve"> serve </w:t>
      </w:r>
      <w:r>
        <w:t xml:space="preserve">the </w:t>
      </w:r>
      <w:r w:rsidRPr="009C5E69">
        <w:t>load ("generation adequacy”). The</w:t>
      </w:r>
      <w:r>
        <w:t>se</w:t>
      </w:r>
      <w:r w:rsidRPr="009C5E69">
        <w:t xml:space="preserve"> standard assumptions can be relaxed, but then a computer model </w:t>
      </w:r>
      <w:r>
        <w:t xml:space="preserve">would be required </w:t>
      </w:r>
      <w:r w:rsidRPr="009C5E69">
        <w:t>to derive the op</w:t>
      </w:r>
      <w:r>
        <w:t>timal solution. In spite of these simplifications, the</w:t>
      </w:r>
      <w:r w:rsidRPr="009C5E69">
        <w:t xml:space="preserve"> model yields interesting and relevant insights.</w:t>
      </w:r>
    </w:p>
    <w:p w14:paraId="7EA70A2B" w14:textId="13E51359" w:rsidR="00704072" w:rsidRPr="009C5E69" w:rsidRDefault="00B87374" w:rsidP="005E2714">
      <w:pPr>
        <w:pStyle w:val="Heading1"/>
        <w:rPr>
          <w:lang w:val="en-US"/>
        </w:rPr>
      </w:pPr>
      <w:r>
        <w:rPr>
          <w:lang w:val="en-US"/>
        </w:rPr>
        <w:t>Another short run model:</w:t>
      </w:r>
      <w:r w:rsidR="005F62AB">
        <w:rPr>
          <w:lang w:val="en-US"/>
        </w:rPr>
        <w:t xml:space="preserve"> </w:t>
      </w:r>
      <w:r w:rsidR="005E2714">
        <w:rPr>
          <w:lang w:val="en-US"/>
        </w:rPr>
        <w:t>Unit C</w:t>
      </w:r>
      <w:r w:rsidR="00704072" w:rsidRPr="009C5E69">
        <w:rPr>
          <w:lang w:val="en-US"/>
        </w:rPr>
        <w:t>ommitment</w:t>
      </w:r>
      <w:r w:rsidR="00D314E9">
        <w:rPr>
          <w:lang w:val="en-US"/>
        </w:rPr>
        <w:t xml:space="preserve"> </w:t>
      </w:r>
    </w:p>
    <w:p w14:paraId="7C52CC0B" w14:textId="4BDCCF26" w:rsidR="009C3FF9" w:rsidRDefault="002607A9" w:rsidP="005E2714">
      <w:proofErr w:type="gramStart"/>
      <w:r w:rsidRPr="002607A9">
        <w:rPr>
          <w:b/>
        </w:rPr>
        <w:t xml:space="preserve">A series of independent </w:t>
      </w:r>
      <w:r w:rsidR="00E97880" w:rsidRPr="002607A9">
        <w:rPr>
          <w:b/>
        </w:rPr>
        <w:t>equilibriums</w:t>
      </w:r>
      <w:r w:rsidRPr="002607A9">
        <w:rPr>
          <w:b/>
        </w:rPr>
        <w:t>.</w:t>
      </w:r>
      <w:proofErr w:type="gramEnd"/>
      <w:r>
        <w:t xml:space="preserve"> </w:t>
      </w:r>
      <w:r w:rsidR="009C3FF9" w:rsidRPr="009C5E69">
        <w:t xml:space="preserve">We have relied on the </w:t>
      </w:r>
      <w:r w:rsidR="009C3FF9" w:rsidRPr="009C5E69">
        <w:rPr>
          <w:color w:val="7030A0"/>
        </w:rPr>
        <w:t xml:space="preserve">standard assumptions </w:t>
      </w:r>
      <w:r w:rsidR="009C3FF9" w:rsidRPr="009C5E69">
        <w:t>to justify the merit-order model. These include the crucial assumption that all power plants are perfectly flex</w:t>
      </w:r>
      <w:r w:rsidR="009C3FF9" w:rsidRPr="009C5E69">
        <w:t>i</w:t>
      </w:r>
      <w:r w:rsidR="009C3FF9" w:rsidRPr="009C5E69">
        <w:t>ble in the sense that they can change output from one moment to the next. In other words, ramping and cycling restrictions are ignored. As a consequence, the power market consists of separate conse</w:t>
      </w:r>
      <w:r w:rsidR="009C3FF9" w:rsidRPr="009C5E69">
        <w:t>c</w:t>
      </w:r>
      <w:r w:rsidR="009C3FF9" w:rsidRPr="009C5E69">
        <w:t>utive equilibriums – each hour be analyzed independently from all other hours. This is essentially what the merit-order model does: l</w:t>
      </w:r>
      <w:r w:rsidR="009C3FF9">
        <w:t>ook at one time step at a time.</w:t>
      </w:r>
    </w:p>
    <w:p w14:paraId="0B1E7356" w14:textId="40686037" w:rsidR="00704072" w:rsidRPr="009C5E69" w:rsidRDefault="002607A9" w:rsidP="005E2714">
      <w:r w:rsidRPr="009C5E69">
        <w:rPr>
          <w:b/>
        </w:rPr>
        <w:t>Start-up costs.</w:t>
      </w:r>
      <w:r w:rsidRPr="009C5E69">
        <w:t xml:space="preserve"> </w:t>
      </w:r>
      <w:r w:rsidR="00E350B3" w:rsidRPr="009C5E69">
        <w:t xml:space="preserve">In reality, it is </w:t>
      </w:r>
      <w:r w:rsidR="00704072" w:rsidRPr="009C5E69">
        <w:t xml:space="preserve">costly to stop and start up large power plants. </w:t>
      </w:r>
      <w:r w:rsidR="00E350B3" w:rsidRPr="009C5E69">
        <w:t>This is mainly for two reasons: first, to start up a plant one needs to heat it up, and this process consumes costly fuel wit</w:t>
      </w:r>
      <w:r w:rsidR="00E350B3" w:rsidRPr="009C5E69">
        <w:t>h</w:t>
      </w:r>
      <w:r w:rsidR="00E350B3" w:rsidRPr="009C5E69">
        <w:t>out generating electricity. Second, temperature changes cause stress and fatigue on the equipment, including the boiler, high-pressure tubes, turbines, and exhaust gas cleaning equipment, leading to reduced lifetime and/or increased maintenance cost.</w:t>
      </w:r>
      <w:r w:rsidR="00382EE7" w:rsidRPr="009C5E69">
        <w:t xml:space="preserve"> Not only is start-up costly, it also takes time. Starting a large-scale thermal coal-fired power plant might take 12 to 72 hours.</w:t>
      </w:r>
    </w:p>
    <w:p w14:paraId="2A3B6C08" w14:textId="4CA9E418" w:rsidR="00382EE7" w:rsidRPr="009C5E69" w:rsidRDefault="00382EE7" w:rsidP="005E2714">
      <w:proofErr w:type="gramStart"/>
      <w:r w:rsidRPr="009C5E69">
        <w:rPr>
          <w:b/>
        </w:rPr>
        <w:t>Unit commitment</w:t>
      </w:r>
      <w:r w:rsidR="009C3FF9">
        <w:rPr>
          <w:b/>
        </w:rPr>
        <w:t xml:space="preserve"> models</w:t>
      </w:r>
      <w:r w:rsidRPr="009C5E69">
        <w:t>.</w:t>
      </w:r>
      <w:proofErr w:type="gramEnd"/>
      <w:r w:rsidRPr="009C5E69">
        <w:t xml:space="preserve"> When taking into account the restrictions and costs of starting-up a power plant, one cannot treat individual hours as separate: if a power plant is turned off in one hour, it cannot be turned on in the next hour; and no rational generator would turn on a coal-fired power plant just to produce electricity during one hour. Models that account for start-up costs and co</w:t>
      </w:r>
      <w:r w:rsidRPr="009C5E69">
        <w:t>n</w:t>
      </w:r>
      <w:r w:rsidRPr="009C5E69">
        <w:t xml:space="preserve">straints are called “unit commitment” models. The name stems from the decision to “commit” a unit (i.e., a </w:t>
      </w:r>
      <w:r w:rsidR="00B01A37" w:rsidRPr="009C5E69">
        <w:t>generator) to produce. This commitment decision needs to take place several hours ahead of real time. Closer to real time, a dispatch decision follows, determining the production levels of co</w:t>
      </w:r>
      <w:r w:rsidR="00B01A37" w:rsidRPr="009C5E69">
        <w:t>m</w:t>
      </w:r>
      <w:r w:rsidR="00B01A37" w:rsidRPr="009C5E69">
        <w:t>mitted units between minimum load (maybe 40% of nameplate capacity) and full load (100% of nameplate capacity).</w:t>
      </w:r>
      <w:r w:rsidR="002B37D6">
        <w:t xml:space="preserve"> Models of the electricity market that account for start-up costs and lead times are called unit commitment models.</w:t>
      </w:r>
    </w:p>
    <w:p w14:paraId="44AC34D0" w14:textId="4F2CAB9F" w:rsidR="00E350B3" w:rsidRDefault="00B01A37" w:rsidP="005E2714">
      <w:proofErr w:type="gramStart"/>
      <w:r w:rsidRPr="009C5E69">
        <w:rPr>
          <w:b/>
        </w:rPr>
        <w:t xml:space="preserve">Prices </w:t>
      </w:r>
      <w:r w:rsidR="009C3FF9">
        <w:rPr>
          <w:b/>
        </w:rPr>
        <w:t>in</w:t>
      </w:r>
      <w:r w:rsidRPr="009C5E69">
        <w:rPr>
          <w:b/>
        </w:rPr>
        <w:t xml:space="preserve"> unit commitment</w:t>
      </w:r>
      <w:r w:rsidR="009C3FF9">
        <w:rPr>
          <w:b/>
        </w:rPr>
        <w:t xml:space="preserve"> models</w:t>
      </w:r>
      <w:r w:rsidRPr="009C5E69">
        <w:t>.</w:t>
      </w:r>
      <w:proofErr w:type="gramEnd"/>
      <w:r w:rsidRPr="009C5E69">
        <w:t xml:space="preserve"> Unlike the merit-order model, unit commitment models cannot be solved with pen and paper anymore; they require computers to be solved. Another compl</w:t>
      </w:r>
      <w:r w:rsidRPr="009C5E69">
        <w:t>i</w:t>
      </w:r>
      <w:r w:rsidRPr="009C5E69">
        <w:t xml:space="preserve">cation is that defining incentive-compatible prices in such models is not straightforward: rather than one market-clearing price for all generators for each hour, such models require an additional price </w:t>
      </w:r>
      <w:r w:rsidRPr="009C5E69">
        <w:rPr>
          <w:i/>
        </w:rPr>
        <w:t>for every generator</w:t>
      </w:r>
      <w:r w:rsidRPr="009C5E69">
        <w:t>, in order to compensate for start-up costs. These are sometimes called “uplift pa</w:t>
      </w:r>
      <w:r w:rsidRPr="009C5E69">
        <w:t>y</w:t>
      </w:r>
      <w:r w:rsidRPr="009C5E69">
        <w:t>ments</w:t>
      </w:r>
      <w:r w:rsidR="00806E41" w:rsidRPr="009C5E69">
        <w:t>”. Due to the analytical complexity, we assume in the following that there are no uplift payments.</w:t>
      </w:r>
    </w:p>
    <w:p w14:paraId="6DA6E45D" w14:textId="5E02E6E1" w:rsidR="002B37D6" w:rsidRPr="009C5E69" w:rsidRDefault="002B37D6" w:rsidP="005E2714">
      <w:r w:rsidRPr="002B37D6">
        <w:rPr>
          <w:b/>
        </w:rPr>
        <w:lastRenderedPageBreak/>
        <w:t>Must-run</w:t>
      </w:r>
      <w:r>
        <w:t>. In addition to start-up costs, another complication makes real-world power plant dispatch more complex that the simple merit-order model suggests: some power plants produce not only ele</w:t>
      </w:r>
      <w:r>
        <w:t>c</w:t>
      </w:r>
      <w:r>
        <w:t>tricity but also heat for industrial processes or space heating via district heating networks. Other power plants have committed to supply system services such as balancing power. Both types of plants cannot easily be turned off during periods of low prices, because the production of heat and system services is linked to electricity generation. They are forced to produce electricity despite negative margins, a phenomenon sometimes called “must-run”. Must-run generation and start-up costs both help explain why there can be negative prices – a phenomenon the merit-order model cannot explain.</w:t>
      </w:r>
    </w:p>
    <w:p w14:paraId="1D72FB76" w14:textId="77777777" w:rsidR="004F3DE5" w:rsidRPr="009C5E69" w:rsidRDefault="004F3DE5" w:rsidP="005E2714">
      <w:pPr>
        <w:pStyle w:val="Heading1"/>
        <w:rPr>
          <w:lang w:val="en-US"/>
        </w:rPr>
      </w:pPr>
      <w:r w:rsidRPr="009C5E69">
        <w:rPr>
          <w:lang w:val="en-US"/>
        </w:rPr>
        <w:t>Market value</w:t>
      </w:r>
    </w:p>
    <w:p w14:paraId="5F25A6EC" w14:textId="26DDA517" w:rsidR="00E576C7" w:rsidRDefault="00866F2B" w:rsidP="005E2714">
      <w:r w:rsidRPr="009C5E69">
        <w:rPr>
          <w:b/>
        </w:rPr>
        <w:t>Defining market value.</w:t>
      </w:r>
      <w:r w:rsidRPr="009C5E69">
        <w:t xml:space="preserve"> </w:t>
      </w:r>
      <w:r w:rsidR="00E97880">
        <w:t xml:space="preserve">In the markets where electricity is traded, prices are usually quoted for discrete time blocks: </w:t>
      </w:r>
      <w:r w:rsidR="00B87374">
        <w:t xml:space="preserve">5 minutes, </w:t>
      </w:r>
      <w:r w:rsidR="00E97880">
        <w:t>15 minutes, 30 minutes or 60 minutes</w:t>
      </w:r>
      <w:r w:rsidR="00E576C7" w:rsidRPr="009C5E69">
        <w:t xml:space="preserve">. As a consequence, the average revenue of a power plant depends on </w:t>
      </w:r>
      <w:r w:rsidR="00E576C7" w:rsidRPr="009C5E69">
        <w:rPr>
          <w:i/>
        </w:rPr>
        <w:t>when</w:t>
      </w:r>
      <w:r w:rsidR="00E576C7" w:rsidRPr="009C5E69">
        <w:t xml:space="preserve"> it generates electricity. We call the average revenue per MWh in a certain year the “market value” of electricity. Formally, it can be defined as </w:t>
      </w:r>
    </w:p>
    <w:p w14:paraId="229D3E38" w14:textId="77777777" w:rsidR="00906A4F" w:rsidRPr="009C5E69" w:rsidRDefault="00906A4F" w:rsidP="005E27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1E0" w:firstRow="1" w:lastRow="1" w:firstColumn="1" w:lastColumn="1" w:noHBand="0" w:noVBand="0"/>
      </w:tblPr>
      <w:tblGrid>
        <w:gridCol w:w="648"/>
        <w:gridCol w:w="7824"/>
        <w:gridCol w:w="708"/>
      </w:tblGrid>
      <w:tr w:rsidR="00E576C7" w:rsidRPr="009C5E69" w14:paraId="776CA9CF" w14:textId="77777777" w:rsidTr="00C20E96">
        <w:trPr>
          <w:trHeight w:val="472"/>
        </w:trPr>
        <w:tc>
          <w:tcPr>
            <w:tcW w:w="648" w:type="dxa"/>
          </w:tcPr>
          <w:p w14:paraId="42818965" w14:textId="77777777" w:rsidR="00E576C7" w:rsidRPr="009C5E69" w:rsidRDefault="00E576C7" w:rsidP="005E2714">
            <w:pPr>
              <w:spacing w:before="0" w:line="240" w:lineRule="auto"/>
              <w:rPr>
                <w:rFonts w:cs="Calibri Light"/>
              </w:rPr>
            </w:pPr>
          </w:p>
        </w:tc>
        <w:tc>
          <w:tcPr>
            <w:tcW w:w="7824" w:type="dxa"/>
            <w:vAlign w:val="center"/>
          </w:tcPr>
          <w:p w14:paraId="7E80C37A" w14:textId="7CF81B4A" w:rsidR="00E576C7" w:rsidRPr="009C5E69" w:rsidRDefault="00E576C7" w:rsidP="005E2714">
            <w:pPr>
              <w:pStyle w:val="Equation"/>
              <w:jc w:val="left"/>
            </w:pPr>
            <m:oMathPara>
              <m:oMath>
                <m:r>
                  <w:rPr>
                    <w:rFonts w:ascii="Cambria Math" w:hAnsi="Cambria Math"/>
                  </w:rPr>
                  <m:t>market</m:t>
                </m:r>
                <m:r>
                  <m:rPr>
                    <m:sty m:val="p"/>
                  </m:rPr>
                  <w:rPr>
                    <w:rFonts w:ascii="Cambria Math" w:hAnsi="Cambria Math"/>
                  </w:rPr>
                  <m:t> </m:t>
                </m:r>
                <m:r>
                  <w:rPr>
                    <w:rFonts w:ascii="Cambria Math" w:hAnsi="Cambria Math"/>
                  </w:rPr>
                  <m:t>valu</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w:rPr>
                                <w:rFonts w:ascii="Cambria Math" w:hAnsi="Cambria Math"/>
                              </w:rPr>
                              <m:t>t</m:t>
                            </m:r>
                          </m:sub>
                        </m:sSub>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t</m:t>
                            </m:r>
                          </m:sub>
                        </m:sSub>
                      </m:e>
                    </m:nary>
                  </m:den>
                </m:f>
                <m:r>
                  <m:rPr>
                    <m:sty m:val="p"/>
                  </m:rPr>
                  <w:rPr>
                    <w:rFonts w:ascii="Cambria Math" w:hAnsi="Cambria Math"/>
                  </w:rPr>
                  <m:t>,</m:t>
                </m:r>
              </m:oMath>
            </m:oMathPara>
          </w:p>
        </w:tc>
        <w:tc>
          <w:tcPr>
            <w:tcW w:w="708" w:type="dxa"/>
            <w:vAlign w:val="center"/>
          </w:tcPr>
          <w:p w14:paraId="2CD80CB8" w14:textId="77777777" w:rsidR="00E576C7" w:rsidRPr="009C5E69" w:rsidRDefault="00E576C7" w:rsidP="005E2714">
            <w:pPr>
              <w:pStyle w:val="Equation"/>
              <w:jc w:val="left"/>
              <w:rPr>
                <w:b/>
              </w:rPr>
            </w:pPr>
            <w:proofErr w:type="gramStart"/>
            <w:r w:rsidRPr="009C5E69">
              <w:t xml:space="preserve">( </w:t>
            </w:r>
            <w:proofErr w:type="gramEnd"/>
            <w:r w:rsidRPr="009C5E69">
              <w:rPr>
                <w:b/>
              </w:rPr>
              <w:fldChar w:fldCharType="begin"/>
            </w:r>
            <w:r w:rsidRPr="009C5E69">
              <w:instrText xml:space="preserve"> SEQ ( \* ARABIC </w:instrText>
            </w:r>
            <w:r w:rsidRPr="009C5E69">
              <w:rPr>
                <w:b/>
              </w:rPr>
              <w:fldChar w:fldCharType="separate"/>
            </w:r>
            <w:r w:rsidR="00C0395D">
              <w:rPr>
                <w:noProof/>
              </w:rPr>
              <w:t>1</w:t>
            </w:r>
            <w:r w:rsidRPr="009C5E69">
              <w:rPr>
                <w:b/>
              </w:rPr>
              <w:fldChar w:fldCharType="end"/>
            </w:r>
            <w:r w:rsidRPr="009C5E69">
              <w:t xml:space="preserve"> )</w:t>
            </w:r>
          </w:p>
        </w:tc>
      </w:tr>
    </w:tbl>
    <w:p w14:paraId="1EBB6888" w14:textId="7A8DD3C5" w:rsidR="00E576C7" w:rsidRPr="009C5E69" w:rsidRDefault="00E576C7" w:rsidP="005E2714">
      <w:pPr>
        <w:spacing w:after="120"/>
        <w:rPr>
          <w:iCs/>
        </w:rPr>
      </w:pPr>
      <w:proofErr w:type="gramStart"/>
      <w:r w:rsidRPr="009C5E69">
        <w:t>where</w:t>
      </w:r>
      <w:proofErr w:type="gramEnd"/>
      <w:r w:rsidRPr="009C5E69">
        <w:t xml:space="preserve"> </w:t>
      </w:r>
      <m:oMath>
        <m:sSub>
          <m:sSubPr>
            <m:ctrlPr>
              <w:rPr>
                <w:rFonts w:ascii="Cambria Math" w:hAnsi="Cambria Math"/>
                <w:i/>
                <w:iCs/>
              </w:rPr>
            </m:ctrlPr>
          </m:sSubPr>
          <m:e>
            <m:r>
              <w:rPr>
                <w:rFonts w:ascii="Cambria Math" w:hAnsi="Cambria Math"/>
              </w:rPr>
              <m:t>g</m:t>
            </m:r>
          </m:e>
          <m:sub>
            <m:r>
              <w:rPr>
                <w:rFonts w:ascii="Cambria Math" w:hAnsi="Cambria Math"/>
              </w:rPr>
              <m:t>i,t</m:t>
            </m:r>
          </m:sub>
        </m:sSub>
      </m:oMath>
      <w:r w:rsidRPr="009C5E69">
        <w:rPr>
          <w:iCs/>
        </w:rPr>
        <w:t xml:space="preserve"> is the </w:t>
      </w:r>
      <w:r w:rsidRPr="009C5E69">
        <w:t xml:space="preserve">generation of an electricity generation technology </w:t>
      </w:r>
      <m:oMath>
        <m:r>
          <w:rPr>
            <w:rFonts w:ascii="Cambria Math" w:hAnsi="Cambria Math"/>
          </w:rPr>
          <m:t>i</m:t>
        </m:r>
      </m:oMath>
      <w:r w:rsidRPr="009C5E69">
        <w:t xml:space="preserve"> in </w:t>
      </w:r>
      <w:r w:rsidR="0075376C">
        <w:t xml:space="preserve">hour (or any other time block) </w:t>
      </w:r>
      <m:oMath>
        <m:r>
          <w:rPr>
            <w:rFonts w:ascii="Cambria Math" w:hAnsi="Cambria Math"/>
          </w:rPr>
          <m:t>t</m:t>
        </m:r>
      </m:oMath>
      <w:r w:rsidRPr="009C5E69">
        <w:t xml:space="preserve">, </w:t>
      </w:r>
      <m:oMath>
        <m:sSub>
          <m:sSubPr>
            <m:ctrlPr>
              <w:rPr>
                <w:rFonts w:ascii="Cambria Math" w:hAnsi="Cambria Math"/>
                <w:i/>
                <w:iCs/>
              </w:rPr>
            </m:ctrlPr>
          </m:sSubPr>
          <m:e>
            <m:r>
              <w:rPr>
                <w:rFonts w:ascii="Cambria Math" w:hAnsi="Cambria Math"/>
              </w:rPr>
              <m:t>p</m:t>
            </m:r>
          </m:e>
          <m:sub>
            <m:r>
              <w:rPr>
                <w:rFonts w:ascii="Cambria Math" w:hAnsi="Cambria Math"/>
              </w:rPr>
              <m:t>t</m:t>
            </m:r>
          </m:sub>
        </m:sSub>
      </m:oMath>
      <w:r w:rsidRPr="009C5E69">
        <w:t xml:space="preserve"> is the wholesale electricity price in that </w:t>
      </w:r>
      <w:r w:rsidR="0075376C">
        <w:t xml:space="preserve">hour </w:t>
      </w:r>
      <w:r w:rsidRPr="009C5E69">
        <w:t xml:space="preserve">and </w:t>
      </w:r>
      <m:oMath>
        <m:r>
          <w:rPr>
            <w:rFonts w:ascii="Cambria Math" w:hAnsi="Cambria Math"/>
          </w:rPr>
          <m:t>T</m:t>
        </m:r>
      </m:oMath>
      <w:r w:rsidRPr="009C5E69">
        <w:rPr>
          <w:iCs/>
        </w:rPr>
        <w:t xml:space="preserve"> is the number of </w:t>
      </w:r>
      <w:r w:rsidR="0075376C">
        <w:rPr>
          <w:iCs/>
        </w:rPr>
        <w:t xml:space="preserve">hours </w:t>
      </w:r>
      <w:r w:rsidRPr="009C5E69">
        <w:rPr>
          <w:iCs/>
        </w:rPr>
        <w:t>per year. The market value has at least three different interpretations:</w:t>
      </w:r>
    </w:p>
    <w:p w14:paraId="16A5E67A" w14:textId="42B6C4B9" w:rsidR="00E576C7" w:rsidRPr="009C5E69" w:rsidRDefault="00BF40E5" w:rsidP="005E2714">
      <w:pPr>
        <w:pStyle w:val="ListParagraph"/>
        <w:numPr>
          <w:ilvl w:val="0"/>
          <w:numId w:val="21"/>
        </w:numPr>
      </w:pPr>
      <w:r>
        <w:t xml:space="preserve">It is the average revenue earned by the generators per mega-watt hour of electricity </w:t>
      </w:r>
    </w:p>
    <w:p w14:paraId="75878B37" w14:textId="35259F7C" w:rsidR="00E576C7" w:rsidRPr="009C5E69" w:rsidRDefault="00E576C7" w:rsidP="005E2714">
      <w:pPr>
        <w:pStyle w:val="ListParagraph"/>
        <w:numPr>
          <w:ilvl w:val="0"/>
          <w:numId w:val="21"/>
        </w:numPr>
      </w:pPr>
      <w:r w:rsidRPr="009C5E69">
        <w:t>It is the production-weighted (“win</w:t>
      </w:r>
      <w:r w:rsidR="00BF40E5">
        <w:t>d-weighted”) electricity price</w:t>
      </w:r>
    </w:p>
    <w:p w14:paraId="6BF4C652" w14:textId="78A5CEE9" w:rsidR="00E576C7" w:rsidRPr="009C5E69" w:rsidRDefault="00E576C7" w:rsidP="005E2714">
      <w:pPr>
        <w:pStyle w:val="ListParagraph"/>
        <w:numPr>
          <w:ilvl w:val="0"/>
          <w:numId w:val="21"/>
        </w:numPr>
      </w:pPr>
      <w:r w:rsidRPr="009C5E69">
        <w:t xml:space="preserve">It is the marginal economic value of electricity produced by generator type </w:t>
      </w:r>
      <w:r w:rsidRPr="002B37D6">
        <w:rPr>
          <w:rFonts w:ascii="Cambria Math" w:hAnsi="Cambria Math" w:cs="Cambria Math"/>
        </w:rPr>
        <w:t>𝑖</w:t>
      </w:r>
    </w:p>
    <w:p w14:paraId="674B2061" w14:textId="0E785CAE" w:rsidR="00866F2B" w:rsidRPr="009C5E69" w:rsidRDefault="00BF40E5" w:rsidP="005E2714">
      <w:proofErr w:type="gramStart"/>
      <w:r>
        <w:rPr>
          <w:b/>
        </w:rPr>
        <w:t>Revenue equivalent of LCOE</w:t>
      </w:r>
      <w:r w:rsidR="00866F2B" w:rsidRPr="009C5E69">
        <w:rPr>
          <w:b/>
        </w:rPr>
        <w:t>.</w:t>
      </w:r>
      <w:proofErr w:type="gramEnd"/>
      <w:r w:rsidR="00866F2B" w:rsidRPr="009C5E69">
        <w:t xml:space="preserve"> In some way, the market value is the other side of the coin of le</w:t>
      </w:r>
      <w:r w:rsidR="00866F2B" w:rsidRPr="009C5E69">
        <w:t>v</w:t>
      </w:r>
      <w:r w:rsidR="00866F2B" w:rsidRPr="009C5E69">
        <w:t>elized ener</w:t>
      </w:r>
      <w:r>
        <w:t>gy costs. LCOE</w:t>
      </w:r>
      <w:r w:rsidR="00866F2B" w:rsidRPr="009C5E69">
        <w:t xml:space="preserve"> </w:t>
      </w:r>
      <w:r>
        <w:t>is</w:t>
      </w:r>
      <w:r w:rsidR="00866F2B" w:rsidRPr="009C5E69">
        <w:t xml:space="preserve"> the average </w:t>
      </w:r>
      <w:r w:rsidR="00866F2B" w:rsidRPr="00BF40E5">
        <w:t>cost</w:t>
      </w:r>
      <w:r w:rsidR="00866F2B" w:rsidRPr="009C5E69">
        <w:t xml:space="preserve"> per unit of </w:t>
      </w:r>
      <w:r>
        <w:t>electricity generated</w:t>
      </w:r>
      <w:r w:rsidR="00866F2B" w:rsidRPr="009C5E69">
        <w:t xml:space="preserve">, while market value is the average </w:t>
      </w:r>
      <w:r w:rsidR="00866F2B" w:rsidRPr="00BF40E5">
        <w:t>revenue</w:t>
      </w:r>
      <w:r w:rsidR="00866F2B" w:rsidRPr="009C5E69">
        <w:t xml:space="preserve"> per unit. </w:t>
      </w:r>
      <w:r>
        <w:t>If market value exceeds LCOE,</w:t>
      </w:r>
      <w:r w:rsidR="00866F2B" w:rsidRPr="009C5E69">
        <w:t xml:space="preserve"> an investment is profita</w:t>
      </w:r>
      <w:r>
        <w:t>ble and should take place</w:t>
      </w:r>
      <w:r w:rsidR="00866F2B" w:rsidRPr="009C5E69">
        <w:t xml:space="preserve">, and vice versa. Both metrics can be calculated </w:t>
      </w:r>
      <w:r>
        <w:t>for the</w:t>
      </w:r>
      <w:r w:rsidR="00866F2B" w:rsidRPr="009C5E69">
        <w:t xml:space="preserve"> </w:t>
      </w:r>
      <w:r w:rsidRPr="009C5E69">
        <w:t>lifetime</w:t>
      </w:r>
      <w:r>
        <w:t xml:space="preserve"> of a power plant but are</w:t>
      </w:r>
      <w:r w:rsidR="00866F2B" w:rsidRPr="009C5E69">
        <w:t xml:space="preserve"> often </w:t>
      </w:r>
      <w:r>
        <w:t>expressed</w:t>
      </w:r>
      <w:r w:rsidR="00866F2B" w:rsidRPr="009C5E69">
        <w:t xml:space="preserve"> in annualized terms</w:t>
      </w:r>
      <w:r>
        <w:t xml:space="preserve"> for analytical convenience</w:t>
      </w:r>
      <w:r w:rsidR="00866F2B" w:rsidRPr="009C5E69">
        <w:t>.</w:t>
      </w:r>
    </w:p>
    <w:p w14:paraId="06DA0F45" w14:textId="06FA59C4" w:rsidR="007226E4" w:rsidRDefault="001302D5" w:rsidP="005E2714">
      <w:r w:rsidRPr="009C5E69">
        <w:rPr>
          <w:b/>
        </w:rPr>
        <w:t>Market value</w:t>
      </w:r>
      <w:r w:rsidR="00501D50" w:rsidRPr="009C5E69">
        <w:rPr>
          <w:b/>
        </w:rPr>
        <w:t xml:space="preserve"> differ</w:t>
      </w:r>
      <w:r w:rsidR="00BF40E5">
        <w:rPr>
          <w:b/>
        </w:rPr>
        <w:t>s</w:t>
      </w:r>
      <w:r w:rsidRPr="009C5E69">
        <w:t>. The market</w:t>
      </w:r>
      <w:r w:rsidR="007A4D10">
        <w:t xml:space="preserve"> value of </w:t>
      </w:r>
      <w:r w:rsidR="007469A3">
        <w:t>power plants</w:t>
      </w:r>
      <w:r w:rsidR="007A4D10">
        <w:t xml:space="preserve"> differ</w:t>
      </w:r>
      <w:r w:rsidR="007469A3">
        <w:t>s</w:t>
      </w:r>
      <w:r w:rsidR="007A4D10">
        <w:t xml:space="preserve"> based on </w:t>
      </w:r>
      <w:r w:rsidRPr="009C5E69">
        <w:t>how these plants are d</w:t>
      </w:r>
      <w:r w:rsidRPr="009C5E69">
        <w:t>e</w:t>
      </w:r>
      <w:r w:rsidRPr="009C5E69">
        <w:t>signed and operated. Base</w:t>
      </w:r>
      <w:r w:rsidR="007469A3">
        <w:t xml:space="preserve"> load plants, which are designed to </w:t>
      </w:r>
      <w:r w:rsidRPr="009C5E69">
        <w:t>run around the clock</w:t>
      </w:r>
      <w:r w:rsidR="007469A3">
        <w:t>,</w:t>
      </w:r>
      <w:r w:rsidRPr="009C5E69">
        <w:t xml:space="preserve"> earn the (relatively low) average electricity price</w:t>
      </w:r>
      <w:r w:rsidR="007469A3">
        <w:t xml:space="preserve"> or </w:t>
      </w:r>
      <w:r w:rsidR="00E31EFB" w:rsidRPr="009C5E69">
        <w:t>the “base price”</w:t>
      </w:r>
      <w:r w:rsidRPr="009C5E69">
        <w:t xml:space="preserve">. </w:t>
      </w:r>
      <w:r w:rsidR="007469A3">
        <w:t xml:space="preserve">Usually such plants also have the lowest levelized cost of generation in the system due to their low variable costs and high running hours </w:t>
      </w:r>
      <w:r w:rsidR="007469A3" w:rsidRPr="009C5E69">
        <w:t>(</w:t>
      </w:r>
      <w:r w:rsidR="00A37E08">
        <w:t>remember</w:t>
      </w:r>
      <w:r w:rsidR="007469A3" w:rsidRPr="009C5E69">
        <w:t xml:space="preserve"> </w:t>
      </w:r>
      <w:r w:rsidR="007469A3" w:rsidRPr="009C5E69">
        <w:rPr>
          <w:u w:val="double"/>
        </w:rPr>
        <w:t>The cost of electricity</w:t>
      </w:r>
      <w:r w:rsidR="007469A3" w:rsidRPr="009C5E69">
        <w:t>)</w:t>
      </w:r>
      <w:r w:rsidR="007469A3">
        <w:t xml:space="preserve">. On the other hand, peak load plants, which </w:t>
      </w:r>
      <w:r w:rsidRPr="009C5E69">
        <w:t xml:space="preserve">operate only </w:t>
      </w:r>
      <w:r w:rsidR="007469A3">
        <w:t>when</w:t>
      </w:r>
      <w:r w:rsidRPr="009C5E69">
        <w:t xml:space="preserve"> </w:t>
      </w:r>
      <w:r w:rsidR="007469A3">
        <w:t>market demand</w:t>
      </w:r>
      <w:r w:rsidRPr="009C5E69">
        <w:t xml:space="preserve"> </w:t>
      </w:r>
      <w:r w:rsidR="007469A3">
        <w:t>is relatively high compared to the supply, earn</w:t>
      </w:r>
      <w:r w:rsidRPr="009C5E69">
        <w:t xml:space="preserve"> much higher-prices on</w:t>
      </w:r>
      <w:r w:rsidR="007469A3">
        <w:t xml:space="preserve"> an</w:t>
      </w:r>
      <w:r w:rsidRPr="009C5E69">
        <w:t xml:space="preserve"> average. </w:t>
      </w:r>
      <w:r w:rsidR="007469A3">
        <w:t>But because they generate</w:t>
      </w:r>
      <w:r w:rsidR="00E97880">
        <w:t xml:space="preserve"> lower amount of</w:t>
      </w:r>
      <w:r w:rsidR="007469A3">
        <w:t xml:space="preserve"> electricity</w:t>
      </w:r>
      <w:r w:rsidR="00E97880">
        <w:t xml:space="preserve"> – producing</w:t>
      </w:r>
      <w:r w:rsidR="007469A3">
        <w:t xml:space="preserve"> only</w:t>
      </w:r>
      <w:r w:rsidR="00E97880">
        <w:t xml:space="preserve"> during peak hours as opposed to continuous operation of base load plants – </w:t>
      </w:r>
      <w:r w:rsidR="007469A3">
        <w:t xml:space="preserve">the </w:t>
      </w:r>
      <w:r w:rsidR="00E97880">
        <w:t xml:space="preserve">average </w:t>
      </w:r>
      <w:r w:rsidR="007469A3">
        <w:t xml:space="preserve">cost of </w:t>
      </w:r>
      <w:r w:rsidR="00E97880">
        <w:t>generation</w:t>
      </w:r>
      <w:r w:rsidR="007469A3">
        <w:t xml:space="preserve"> is also higher</w:t>
      </w:r>
      <w:r w:rsidRPr="009C5E69">
        <w:t xml:space="preserve">. </w:t>
      </w:r>
      <w:r w:rsidR="007469A3">
        <w:t>Thus in general</w:t>
      </w:r>
      <w:r w:rsidR="00E87B04">
        <w:t>,</w:t>
      </w:r>
      <w:r w:rsidR="007469A3">
        <w:t xml:space="preserve"> </w:t>
      </w:r>
      <w:r w:rsidRPr="009C5E69">
        <w:t xml:space="preserve">thermal </w:t>
      </w:r>
      <w:r w:rsidR="00E87B04">
        <w:t>plants</w:t>
      </w:r>
      <w:r w:rsidRPr="009C5E69">
        <w:t xml:space="preserve"> </w:t>
      </w:r>
      <w:r w:rsidR="007469A3">
        <w:t xml:space="preserve">like coal and nuclear </w:t>
      </w:r>
      <w:r w:rsidRPr="009C5E69">
        <w:t xml:space="preserve">that produce low-cost cost electricity tend also to </w:t>
      </w:r>
      <w:r w:rsidR="00E87B04">
        <w:t>generate</w:t>
      </w:r>
      <w:r w:rsidRPr="009C5E69">
        <w:t xml:space="preserve"> low-value ele</w:t>
      </w:r>
      <w:r w:rsidRPr="009C5E69">
        <w:t>c</w:t>
      </w:r>
      <w:r w:rsidRPr="009C5E69">
        <w:t>tricity</w:t>
      </w:r>
      <w:r w:rsidR="007469A3">
        <w:t xml:space="preserve"> </w:t>
      </w:r>
      <w:r w:rsidR="00E50E7D">
        <w:t>while plants like natural gas</w:t>
      </w:r>
      <w:r w:rsidR="00E87B04">
        <w:t xml:space="preserve"> that have higher generation costs also generate more highly valuable electricity</w:t>
      </w:r>
      <w:r w:rsidRPr="009C5E69">
        <w:t xml:space="preserve">. The market value of wind and solar power depends on their market share, as we will discuss in </w:t>
      </w:r>
      <w:proofErr w:type="gramStart"/>
      <w:r w:rsidRPr="009C5E69">
        <w:rPr>
          <w:u w:val="double"/>
        </w:rPr>
        <w:t>The</w:t>
      </w:r>
      <w:proofErr w:type="gramEnd"/>
      <w:r w:rsidRPr="009C5E69">
        <w:rPr>
          <w:u w:val="double"/>
        </w:rPr>
        <w:t xml:space="preserve"> economics of renewable energy</w:t>
      </w:r>
      <w:r w:rsidRPr="009C5E69">
        <w:t>.</w:t>
      </w:r>
      <w:r w:rsidR="00E50E7D">
        <w:t xml:space="preserve"> As a consequence of these systematic differences in value, comparing generation costs of different technologies is quite meaningless. </w:t>
      </w:r>
      <w:r w:rsidR="00E97880">
        <w:t>A technology that generates electricity at lower cost may not be the most profitable/economic option.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113" w:type="dxa"/>
        </w:tblCellMar>
        <w:tblLook w:val="04A0" w:firstRow="1" w:lastRow="0" w:firstColumn="1" w:lastColumn="0" w:noHBand="0" w:noVBand="1"/>
      </w:tblPr>
      <w:tblGrid>
        <w:gridCol w:w="5993"/>
      </w:tblGrid>
      <w:tr w:rsidR="007226E4" w:rsidRPr="0025563A" w14:paraId="6BDBE55A" w14:textId="77777777" w:rsidTr="00EF2305">
        <w:trPr>
          <w:trHeight w:val="171"/>
        </w:trPr>
        <w:tc>
          <w:tcPr>
            <w:tcW w:w="5993" w:type="dxa"/>
          </w:tcPr>
          <w:p w14:paraId="3A1746F8" w14:textId="00FC6D81" w:rsidR="007226E4" w:rsidRPr="0025563A" w:rsidRDefault="007226E4" w:rsidP="005E2714">
            <w:pPr>
              <w:rPr>
                <w:b/>
              </w:rPr>
            </w:pPr>
            <w:r w:rsidRPr="007226E4">
              <w:rPr>
                <w:b/>
                <w:color w:val="2E74B5" w:themeColor="accent1" w:themeShade="BF"/>
              </w:rPr>
              <w:lastRenderedPageBreak/>
              <w:t xml:space="preserve">Figure </w:t>
            </w:r>
            <w:r w:rsidRPr="007226E4">
              <w:rPr>
                <w:b/>
                <w:color w:val="2E74B5" w:themeColor="accent1" w:themeShade="BF"/>
              </w:rPr>
              <w:fldChar w:fldCharType="begin"/>
            </w:r>
            <w:r w:rsidRPr="007226E4">
              <w:rPr>
                <w:b/>
                <w:color w:val="2E74B5" w:themeColor="accent1" w:themeShade="BF"/>
              </w:rPr>
              <w:instrText xml:space="preserve"> SEQ Figure \* ARABIC </w:instrText>
            </w:r>
            <w:r w:rsidRPr="007226E4">
              <w:rPr>
                <w:b/>
                <w:color w:val="2E74B5" w:themeColor="accent1" w:themeShade="BF"/>
              </w:rPr>
              <w:fldChar w:fldCharType="separate"/>
            </w:r>
            <w:r w:rsidR="00C0395D">
              <w:rPr>
                <w:b/>
                <w:noProof/>
                <w:color w:val="2E74B5" w:themeColor="accent1" w:themeShade="BF"/>
              </w:rPr>
              <w:t>5</w:t>
            </w:r>
            <w:r w:rsidRPr="007226E4">
              <w:rPr>
                <w:b/>
                <w:color w:val="2E74B5" w:themeColor="accent1" w:themeShade="BF"/>
              </w:rPr>
              <w:fldChar w:fldCharType="end"/>
            </w:r>
            <w:r>
              <w:rPr>
                <w:b/>
                <w:color w:val="2E74B5" w:themeColor="accent1" w:themeShade="BF"/>
              </w:rPr>
              <w:t>:</w:t>
            </w:r>
            <w:r w:rsidRPr="007226E4">
              <w:rPr>
                <w:b/>
                <w:color w:val="2E74B5" w:themeColor="accent1" w:themeShade="BF"/>
              </w:rPr>
              <w:t xml:space="preserve"> </w:t>
            </w:r>
            <w:r w:rsidRPr="007226E4">
              <w:rPr>
                <w:b/>
              </w:rPr>
              <w:t>Market value of different technologies (illu</w:t>
            </w:r>
            <w:r w:rsidRPr="007226E4">
              <w:rPr>
                <w:b/>
              </w:rPr>
              <w:t>s</w:t>
            </w:r>
            <w:r w:rsidRPr="007226E4">
              <w:rPr>
                <w:b/>
              </w:rPr>
              <w:t>trative).</w:t>
            </w:r>
          </w:p>
          <w:p w14:paraId="2A0A6546" w14:textId="515C84D3" w:rsidR="007226E4" w:rsidRPr="0025563A" w:rsidRDefault="007226E4" w:rsidP="005E2714">
            <w:pPr>
              <w:spacing w:before="0"/>
              <w:rPr>
                <w:b/>
                <w:noProof/>
              </w:rPr>
            </w:pPr>
            <w:r w:rsidRPr="0025563A">
              <w:rPr>
                <w:b/>
                <w:color w:val="2E74B5" w:themeColor="accent1" w:themeShade="BF"/>
              </w:rPr>
              <w:t>Key point:</w:t>
            </w:r>
            <w:r w:rsidRPr="0025563A">
              <w:rPr>
                <w:b/>
              </w:rPr>
              <w:t xml:space="preserve"> </w:t>
            </w:r>
            <w:r w:rsidRPr="007226E4">
              <w:rPr>
                <w:b/>
              </w:rPr>
              <w:t>The market value of technologies differs</w:t>
            </w:r>
            <w:r>
              <w:rPr>
                <w:b/>
              </w:rPr>
              <w:t>.</w:t>
            </w:r>
          </w:p>
        </w:tc>
      </w:tr>
      <w:tr w:rsidR="007226E4" w:rsidRPr="0025563A" w14:paraId="40003B00" w14:textId="77777777" w:rsidTr="00EF2305">
        <w:trPr>
          <w:trHeight w:val="171"/>
        </w:trPr>
        <w:tc>
          <w:tcPr>
            <w:tcW w:w="5993" w:type="dxa"/>
            <w:hideMark/>
          </w:tcPr>
          <w:p w14:paraId="6DFA8D00" w14:textId="469341CA" w:rsidR="007226E4" w:rsidRPr="0025563A" w:rsidRDefault="007226E4" w:rsidP="005E2714">
            <w:r w:rsidRPr="009C5E69">
              <w:rPr>
                <w:noProof/>
              </w:rPr>
              <w:drawing>
                <wp:inline distT="0" distB="0" distL="0" distR="0" wp14:anchorId="1A4FACA4" wp14:editId="7D9EC346">
                  <wp:extent cx="3353826" cy="2685326"/>
                  <wp:effectExtent l="0" t="0" r="0" b="127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pic:cNvPicPr>
                        </pic:nvPicPr>
                        <pic:blipFill>
                          <a:blip r:embed="rId20"/>
                          <a:stretch>
                            <a:fillRect/>
                          </a:stretch>
                        </pic:blipFill>
                        <pic:spPr>
                          <a:xfrm>
                            <a:off x="0" y="0"/>
                            <a:ext cx="3358113" cy="2688759"/>
                          </a:xfrm>
                          <a:prstGeom prst="rect">
                            <a:avLst/>
                          </a:prstGeom>
                          <a:solidFill>
                            <a:schemeClr val="bg1"/>
                          </a:solidFill>
                          <a:ln>
                            <a:noFill/>
                          </a:ln>
                        </pic:spPr>
                      </pic:pic>
                    </a:graphicData>
                  </a:graphic>
                </wp:inline>
              </w:drawing>
            </w:r>
          </w:p>
        </w:tc>
      </w:tr>
      <w:tr w:rsidR="007226E4" w:rsidRPr="0025563A" w14:paraId="48A5A7F3" w14:textId="77777777" w:rsidTr="00EF2305">
        <w:trPr>
          <w:trHeight w:val="18"/>
        </w:trPr>
        <w:tc>
          <w:tcPr>
            <w:tcW w:w="5993" w:type="dxa"/>
          </w:tcPr>
          <w:p w14:paraId="63E44E88" w14:textId="1BD417EF" w:rsidR="007226E4" w:rsidRPr="0025563A" w:rsidRDefault="007226E4" w:rsidP="00906A4F">
            <w:pPr>
              <w:spacing w:before="0" w:after="60" w:line="240" w:lineRule="auto"/>
              <w:rPr>
                <w:sz w:val="18"/>
              </w:rPr>
            </w:pPr>
            <w:r w:rsidRPr="00906A4F">
              <w:rPr>
                <w:b/>
                <w:sz w:val="18"/>
              </w:rPr>
              <w:t>Source:</w:t>
            </w:r>
            <w:r w:rsidRPr="00906A4F">
              <w:rPr>
                <w:sz w:val="18"/>
              </w:rPr>
              <w:t xml:space="preserve"> </w:t>
            </w:r>
            <w:r w:rsidR="00906A4F" w:rsidRPr="00906A4F">
              <w:rPr>
                <w:sz w:val="18"/>
              </w:rPr>
              <w:t>OEE</w:t>
            </w:r>
          </w:p>
        </w:tc>
      </w:tr>
    </w:tbl>
    <w:p w14:paraId="7B595770" w14:textId="77777777" w:rsidR="00A37E08" w:rsidRDefault="00A37E08" w:rsidP="005E2714">
      <w:pPr>
        <w:pStyle w:val="Quizz"/>
        <w:spacing w:before="240" w:after="240"/>
      </w:pPr>
      <w:r w:rsidRPr="009C5E69">
        <w:t>Q: Based on the merit-order curve and the hourly prices you have calculated in the above section, determine the market value of each technology.</w:t>
      </w:r>
    </w:p>
    <w:p w14:paraId="2D7C4CAA" w14:textId="77777777" w:rsidR="00A37E08" w:rsidRPr="009C5E69" w:rsidRDefault="00A37E08" w:rsidP="005E2714">
      <w:pPr>
        <w:pStyle w:val="Quizz"/>
        <w:spacing w:before="240" w:after="240"/>
      </w:pPr>
      <w:r w:rsidRPr="009C5E69">
        <w:t xml:space="preserve">Q: </w:t>
      </w:r>
      <w:r>
        <w:t xml:space="preserve">Download hourly prices as well as wind and solar generation from </w:t>
      </w:r>
      <w:hyperlink r:id="rId21" w:history="1">
        <w:r w:rsidRPr="002B37D6">
          <w:rPr>
            <w:rStyle w:val="Hyperlink"/>
          </w:rPr>
          <w:t>Open Power System Data</w:t>
        </w:r>
      </w:hyperlink>
      <w:r>
        <w:t>. Calc</w:t>
      </w:r>
      <w:r>
        <w:t>u</w:t>
      </w:r>
      <w:r>
        <w:t>late the market value of wind and solar energy for the most recent year.</w:t>
      </w:r>
    </w:p>
    <w:p w14:paraId="5A32A425" w14:textId="2B52235E" w:rsidR="00617655" w:rsidRPr="009C5E69" w:rsidRDefault="00617655" w:rsidP="005E2714">
      <w:pPr>
        <w:pStyle w:val="Quizz"/>
        <w:spacing w:before="240"/>
      </w:pPr>
      <w:r w:rsidRPr="009C5E69">
        <w:t xml:space="preserve">Q: Suppose you work at a utility and lead the project to construct a new gas-fired combined cycle plant. The new CEO decides to rather go for a nuclear plant, because that has lower levelized energy costs (LEC). You meet the CEO in the elevator and have 30 seconds to convince him that he should build “your” </w:t>
      </w:r>
      <w:r w:rsidR="005F62AB">
        <w:t>gas fired power</w:t>
      </w:r>
      <w:r w:rsidRPr="009C5E69">
        <w:t xml:space="preserve"> plant instead. Write an elevator pitch of 100 words max.</w:t>
      </w:r>
    </w:p>
    <w:p w14:paraId="575842D7" w14:textId="77777777" w:rsidR="00004900" w:rsidRPr="009C5E69" w:rsidRDefault="00004900" w:rsidP="005E2714">
      <w:pPr>
        <w:pStyle w:val="Heading1"/>
        <w:rPr>
          <w:lang w:val="en-US"/>
        </w:rPr>
      </w:pPr>
      <w:r w:rsidRPr="009C5E69">
        <w:rPr>
          <w:lang w:val="en-US"/>
        </w:rPr>
        <w:t>Different price discovery mechanisms</w:t>
      </w:r>
    </w:p>
    <w:p w14:paraId="70092891" w14:textId="77777777" w:rsidR="00004900" w:rsidRPr="00DB2533" w:rsidRDefault="00004900" w:rsidP="005E2714">
      <w:pPr>
        <w:spacing w:after="120"/>
      </w:pPr>
      <w:r w:rsidRPr="00DB2533">
        <w:rPr>
          <w:b/>
        </w:rPr>
        <w:t>System planner?</w:t>
      </w:r>
      <w:r w:rsidRPr="00DB2533">
        <w:t xml:space="preserve"> The way the merit-order</w:t>
      </w:r>
      <w:r>
        <w:t xml:space="preserve"> (and the unit commitment)</w:t>
      </w:r>
      <w:r w:rsidRPr="00DB2533">
        <w:t xml:space="preserve"> model was presented above implicitly suggests that there exists an omniscient and omnipotent “system planner” who knows the variable costs of each power plant and can dispatch each plant (determine how much each power plant must produce at a given point in time) accordingly. In reality, this is not the case. However, the merit-order model remains a useful framework to think about dispatch and price discovery in different market models, including:</w:t>
      </w:r>
    </w:p>
    <w:p w14:paraId="2A66232F" w14:textId="77777777" w:rsidR="00004900" w:rsidRPr="00DB2533" w:rsidRDefault="00004900" w:rsidP="005E2714">
      <w:pPr>
        <w:pStyle w:val="ListParagraph"/>
        <w:numPr>
          <w:ilvl w:val="0"/>
          <w:numId w:val="16"/>
        </w:numPr>
      </w:pPr>
      <w:r w:rsidRPr="00DB2533">
        <w:t>An integrated utility</w:t>
      </w:r>
    </w:p>
    <w:p w14:paraId="2B609A1E" w14:textId="77777777" w:rsidR="00004900" w:rsidRPr="00DB2533" w:rsidRDefault="00004900" w:rsidP="005E2714">
      <w:pPr>
        <w:pStyle w:val="ListParagraph"/>
        <w:numPr>
          <w:ilvl w:val="0"/>
          <w:numId w:val="16"/>
        </w:numPr>
      </w:pPr>
      <w:r w:rsidRPr="00DB2533">
        <w:t>A central dispatch market</w:t>
      </w:r>
    </w:p>
    <w:p w14:paraId="340534C9" w14:textId="77777777" w:rsidR="00004900" w:rsidRPr="00DB2533" w:rsidRDefault="00004900" w:rsidP="005E2714">
      <w:pPr>
        <w:pStyle w:val="ListParagraph"/>
        <w:numPr>
          <w:ilvl w:val="0"/>
          <w:numId w:val="16"/>
        </w:numPr>
        <w:ind w:left="714" w:hanging="357"/>
      </w:pPr>
      <w:r w:rsidRPr="00DB2533">
        <w:t>A self-dispatch market</w:t>
      </w:r>
    </w:p>
    <w:p w14:paraId="46C6CC39" w14:textId="77777777" w:rsidR="00004900" w:rsidRPr="00DB2533" w:rsidRDefault="00004900" w:rsidP="005E2714">
      <w:r w:rsidRPr="00DB2533">
        <w:rPr>
          <w:b/>
        </w:rPr>
        <w:lastRenderedPageBreak/>
        <w:t>Integrated utility</w:t>
      </w:r>
      <w:r w:rsidRPr="00DB2533">
        <w:t>. In the most straightforward case, the merit-order model can be thought of as describing an integrated electricity company that owns all power plants in a market</w:t>
      </w:r>
      <w:r>
        <w:t xml:space="preserve">. </w:t>
      </w:r>
      <w:r w:rsidRPr="00DB2533">
        <w:t>Since all the po</w:t>
      </w:r>
      <w:r w:rsidRPr="00DB2533">
        <w:t>w</w:t>
      </w:r>
      <w:r w:rsidRPr="00DB2533">
        <w:t xml:space="preserve">er plants are owned by a single entity, all generation costs are known. It is easy to see that such a company would minimize its total generation cost by deriving a merit-order of supply and equating it to demand in the manner described above. </w:t>
      </w:r>
    </w:p>
    <w:p w14:paraId="5395924E" w14:textId="77777777" w:rsidR="00004900" w:rsidRPr="00DB2533" w:rsidRDefault="00004900" w:rsidP="005E2714">
      <w:r w:rsidRPr="00DB2533">
        <w:rPr>
          <w:b/>
        </w:rPr>
        <w:t>Central dispatch</w:t>
      </w:r>
      <w:r w:rsidRPr="00DB2533">
        <w:t>. The merit-order model is also useful in describing price determination in markets with more than a single generation company. In some markets like the United States, a central di</w:t>
      </w:r>
      <w:r w:rsidRPr="00DB2533">
        <w:t>s</w:t>
      </w:r>
      <w:r w:rsidRPr="00DB2533">
        <w:t>patcher or the “independent system operator” (ISO) that coordinates generation of various plants and determines the dispatch schedule (which power plant is required to produce how much power in a given time slot) and the electricity price. The system operator receives the price and quantity bids from all generators for a particular time slot. Based on these bids the ISO determines the merit-order curve, and depending upon the load, the electricity price. It is easy to see that if the market is compe</w:t>
      </w:r>
      <w:r w:rsidRPr="00DB2533">
        <w:t>t</w:t>
      </w:r>
      <w:r w:rsidRPr="00DB2533">
        <w:t xml:space="preserve">itive i.e. generators are price-takes and accepted </w:t>
      </w:r>
      <w:r>
        <w:t>bids receive a common clearing</w:t>
      </w:r>
      <w:r w:rsidRPr="00DB2533">
        <w:t xml:space="preserve"> price, it is profit-maximizing for all the generators in the market to bid a price equal to their variable costs: a lower bid could lead to losses (if the price discovered in the market is below their variable cost), while a higher bid could lead to foregone profits if the generator is not dispatched. The outcome is thus same that in case all the generation capacity was owned by a single company. </w:t>
      </w:r>
    </w:p>
    <w:p w14:paraId="2C1A8DE2" w14:textId="7F36AFF4" w:rsidR="00004900" w:rsidRPr="009C5E69" w:rsidRDefault="00004900" w:rsidP="005E2714">
      <w:r w:rsidRPr="00DB2533">
        <w:rPr>
          <w:b/>
        </w:rPr>
        <w:t>Self-dispatch</w:t>
      </w:r>
      <w:r w:rsidRPr="00DB2533">
        <w:t>. In a so-called “self-dispatch” system there is no central entity that coordinated ge</w:t>
      </w:r>
      <w:r w:rsidRPr="00DB2533">
        <w:t>n</w:t>
      </w:r>
      <w:r w:rsidRPr="00DB2533">
        <w:t xml:space="preserve">eration or creates the dispatch schedule. Rather generators and consumers (big industrial consumers and electricity utilities) either trade bilaterally or in a power exchange until a stable market price emerges. Also in this case, if markets are competitive, a </w:t>
      </w:r>
      <w:r w:rsidR="00EF2305" w:rsidRPr="00DB2533">
        <w:t>market-clearing</w:t>
      </w:r>
      <w:r w:rsidRPr="00DB2533">
        <w:t xml:space="preserve"> price will be determined and all power plants with variable costs below this price will be dispatched while the others will not.</w:t>
      </w:r>
    </w:p>
    <w:p w14:paraId="4F471A69" w14:textId="77777777" w:rsidR="00004900" w:rsidRDefault="00004900" w:rsidP="005E2714">
      <w:r>
        <w:t xml:space="preserve">In this chapter, we have studied electricity price determination for an existing fleet of power plants. But which plants should be built in the first place? This is the topic of the </w:t>
      </w:r>
      <w:r w:rsidRPr="00E50E7D">
        <w:rPr>
          <w:u w:val="double"/>
        </w:rPr>
        <w:t>next chapter</w:t>
      </w:r>
      <w:r>
        <w:t>.</w:t>
      </w:r>
    </w:p>
    <w:p w14:paraId="508D62F8" w14:textId="6158703E" w:rsidR="00A66F93" w:rsidRPr="009C5E69" w:rsidRDefault="00A66F93" w:rsidP="005E2714">
      <w:pPr>
        <w:pStyle w:val="Heading1"/>
        <w:rPr>
          <w:color w:val="538135" w:themeColor="accent6" w:themeShade="BF"/>
          <w:lang w:val="en-US"/>
        </w:rPr>
      </w:pPr>
      <w:r w:rsidRPr="009C5E69">
        <w:rPr>
          <w:color w:val="538135" w:themeColor="accent6" w:themeShade="BF"/>
          <w:lang w:val="en-US"/>
        </w:rPr>
        <w:t>Building an Excel model (cont’d)</w:t>
      </w:r>
    </w:p>
    <w:p w14:paraId="5B1AA4C0" w14:textId="77777777" w:rsidR="003025FB" w:rsidRPr="009C5E69" w:rsidRDefault="003025FB" w:rsidP="005E2714">
      <w:pPr>
        <w:pStyle w:val="Quizz"/>
        <w:numPr>
          <w:ilvl w:val="0"/>
          <w:numId w:val="10"/>
        </w:numPr>
        <w:rPr>
          <w:rFonts w:eastAsia="+mn-ea"/>
        </w:rPr>
      </w:pPr>
      <w:r w:rsidRPr="009C5E69">
        <w:rPr>
          <w:rFonts w:eastAsia="+mn-ea"/>
        </w:rPr>
        <w:t>Task: dispatch</w:t>
      </w:r>
    </w:p>
    <w:p w14:paraId="282F3FBB" w14:textId="77777777" w:rsidR="003025FB" w:rsidRPr="009C5E69" w:rsidRDefault="003025FB" w:rsidP="005E2714">
      <w:pPr>
        <w:pStyle w:val="Quizz"/>
        <w:numPr>
          <w:ilvl w:val="1"/>
          <w:numId w:val="10"/>
        </w:numPr>
        <w:rPr>
          <w:rFonts w:eastAsia="+mn-ea"/>
        </w:rPr>
      </w:pPr>
      <w:r w:rsidRPr="009C5E69">
        <w:rPr>
          <w:rFonts w:eastAsia="+mn-ea"/>
        </w:rPr>
        <w:t>Calculate the least-cost dispatch of thermal technologies from load, wind and solar generation (assume that the standard assumptions hold)</w:t>
      </w:r>
    </w:p>
    <w:p w14:paraId="37ACA494" w14:textId="77777777" w:rsidR="00A66F93" w:rsidRPr="009C5E69" w:rsidRDefault="003025FB" w:rsidP="005E2714">
      <w:pPr>
        <w:pStyle w:val="Quizz"/>
        <w:numPr>
          <w:ilvl w:val="0"/>
          <w:numId w:val="10"/>
        </w:numPr>
        <w:rPr>
          <w:rFonts w:eastAsia="+mn-ea"/>
        </w:rPr>
      </w:pPr>
      <w:r w:rsidRPr="009C5E69">
        <w:rPr>
          <w:rFonts w:eastAsia="+mn-ea"/>
        </w:rPr>
        <w:t>Task</w:t>
      </w:r>
      <w:r w:rsidR="00A66F93" w:rsidRPr="009C5E69">
        <w:rPr>
          <w:rFonts w:eastAsia="+mn-ea"/>
        </w:rPr>
        <w:t>: ST Prices</w:t>
      </w:r>
    </w:p>
    <w:p w14:paraId="75328BB8" w14:textId="4F593C14" w:rsidR="00A66F93" w:rsidRPr="009C5E69" w:rsidRDefault="00A66F93" w:rsidP="005E2714">
      <w:pPr>
        <w:pStyle w:val="Quizz"/>
        <w:numPr>
          <w:ilvl w:val="1"/>
          <w:numId w:val="10"/>
        </w:numPr>
        <w:rPr>
          <w:rFonts w:eastAsia="+mn-ea"/>
        </w:rPr>
      </w:pPr>
      <w:r w:rsidRPr="009C5E69">
        <w:rPr>
          <w:rFonts w:eastAsia="+mn-ea"/>
        </w:rPr>
        <w:t xml:space="preserve">Calculate hour-by-hour prices in a </w:t>
      </w:r>
      <w:r w:rsidR="005F62AB">
        <w:rPr>
          <w:rFonts w:eastAsia="+mn-ea"/>
        </w:rPr>
        <w:t>short run</w:t>
      </w:r>
      <w:r w:rsidRPr="009C5E69">
        <w:rPr>
          <w:rFonts w:eastAsia="+mn-ea"/>
        </w:rPr>
        <w:t xml:space="preserve"> model</w:t>
      </w:r>
      <w:r w:rsidR="003025FB" w:rsidRPr="009C5E69">
        <w:rPr>
          <w:rFonts w:eastAsia="+mn-ea"/>
        </w:rPr>
        <w:t xml:space="preserve"> </w:t>
      </w:r>
    </w:p>
    <w:p w14:paraId="2F26F666" w14:textId="77777777" w:rsidR="00A66F93" w:rsidRPr="009C5E69" w:rsidRDefault="003025FB" w:rsidP="005E2714">
      <w:pPr>
        <w:pStyle w:val="Quizz"/>
        <w:numPr>
          <w:ilvl w:val="0"/>
          <w:numId w:val="10"/>
        </w:numPr>
        <w:rPr>
          <w:rFonts w:eastAsia="+mn-ea"/>
        </w:rPr>
      </w:pPr>
      <w:r w:rsidRPr="009C5E69">
        <w:rPr>
          <w:rFonts w:eastAsia="+mn-ea"/>
        </w:rPr>
        <w:t>Task: market value</w:t>
      </w:r>
    </w:p>
    <w:p w14:paraId="04C777E8" w14:textId="77777777" w:rsidR="003025FB" w:rsidRPr="009C5E69" w:rsidRDefault="003025FB" w:rsidP="005E2714">
      <w:pPr>
        <w:pStyle w:val="Quizz"/>
        <w:numPr>
          <w:ilvl w:val="1"/>
          <w:numId w:val="10"/>
        </w:numPr>
        <w:rPr>
          <w:rFonts w:eastAsia="+mn-ea"/>
        </w:rPr>
      </w:pPr>
      <w:r w:rsidRPr="009C5E69">
        <w:rPr>
          <w:rFonts w:eastAsia="+mn-ea"/>
        </w:rPr>
        <w:t>Calculate the market value of each thermal technology</w:t>
      </w:r>
    </w:p>
    <w:p w14:paraId="734FB261" w14:textId="77777777" w:rsidR="003025FB" w:rsidRPr="009C5E69" w:rsidRDefault="003025FB" w:rsidP="005E2714">
      <w:pPr>
        <w:pStyle w:val="Quizz"/>
        <w:numPr>
          <w:ilvl w:val="1"/>
          <w:numId w:val="10"/>
        </w:numPr>
        <w:rPr>
          <w:rFonts w:eastAsia="+mn-ea"/>
        </w:rPr>
      </w:pPr>
      <w:r w:rsidRPr="009C5E69">
        <w:rPr>
          <w:rFonts w:eastAsia="+mn-ea"/>
        </w:rPr>
        <w:t>Calculate the market value of wind and solar power</w:t>
      </w:r>
    </w:p>
    <w:p w14:paraId="37BF0FD1" w14:textId="6D96B35D" w:rsidR="00A66F93" w:rsidRPr="0075376C" w:rsidRDefault="003025FB" w:rsidP="005E2714">
      <w:pPr>
        <w:pStyle w:val="Quizz"/>
        <w:numPr>
          <w:ilvl w:val="1"/>
          <w:numId w:val="10"/>
        </w:numPr>
        <w:rPr>
          <w:rFonts w:eastAsia="+mn-ea"/>
        </w:rPr>
      </w:pPr>
      <w:r w:rsidRPr="009C5E69">
        <w:rPr>
          <w:rFonts w:eastAsia="+mn-ea"/>
        </w:rPr>
        <w:t>Compare the market value of each technology to the base price (average electricity price)</w:t>
      </w:r>
    </w:p>
    <w:p w14:paraId="66C60DB7" w14:textId="77777777" w:rsidR="00B378F1" w:rsidRPr="009C5E69" w:rsidRDefault="00B378F1" w:rsidP="005E2714"/>
    <w:p w14:paraId="65380FEA" w14:textId="0F8425BE" w:rsidR="005F62AB" w:rsidRDefault="005F62AB" w:rsidP="005E2714">
      <w:pPr>
        <w:spacing w:before="0" w:after="120" w:line="264" w:lineRule="auto"/>
        <w:rPr>
          <w:rFonts w:eastAsiaTheme="majorEastAsia" w:cstheme="majorBidi"/>
          <w:color w:val="2F5496" w:themeColor="accent5" w:themeShade="BF"/>
          <w:sz w:val="44"/>
          <w:szCs w:val="44"/>
        </w:rPr>
      </w:pPr>
    </w:p>
    <w:bookmarkEnd w:id="0"/>
    <w:sectPr w:rsidR="005F62AB" w:rsidSect="003B73B3">
      <w:footerReference w:type="default" r:id="rId22"/>
      <w:footerReference w:type="first" r:id="rId23"/>
      <w:pgSz w:w="11900" w:h="16840" w:code="9"/>
      <w:pgMar w:top="1417" w:right="1417" w:bottom="1134" w:left="1417" w:header="709" w:footer="510"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6C8CC7" w15:done="0"/>
  <w15:commentEx w15:paraId="3C27859A" w15:done="0"/>
  <w15:commentEx w15:paraId="5FD8E372" w15:done="0"/>
  <w15:commentEx w15:paraId="4E7783B4" w15:done="0"/>
  <w15:commentEx w15:paraId="17694382" w15:paraIdParent="4E7783B4" w15:done="0"/>
  <w15:commentEx w15:paraId="0D45D134" w15:paraIdParent="4E7783B4" w15:done="0"/>
  <w15:commentEx w15:paraId="3F938CDB" w15:paraIdParent="4E7783B4" w15:done="0"/>
  <w15:commentEx w15:paraId="3D96E19C" w15:done="0"/>
  <w15:commentEx w15:paraId="011AE7B4" w15:paraIdParent="3D96E19C" w15:done="0"/>
  <w15:commentEx w15:paraId="63EE57F1" w15:done="0"/>
  <w15:commentEx w15:paraId="2F79E3F0" w15:done="0"/>
  <w15:commentEx w15:paraId="1899B05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0B93D" w14:textId="77777777" w:rsidR="00C01EF2" w:rsidRDefault="00C01EF2" w:rsidP="000F6607">
      <w:r>
        <w:separator/>
      </w:r>
    </w:p>
  </w:endnote>
  <w:endnote w:type="continuationSeparator" w:id="0">
    <w:p w14:paraId="6AAFC359" w14:textId="77777777" w:rsidR="00C01EF2" w:rsidRDefault="00C01EF2" w:rsidP="000F6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DIN Next CYR Light">
    <w:panose1 w:val="00000000000000000000"/>
    <w:charset w:val="00"/>
    <w:family w:val="swiss"/>
    <w:notTrueType/>
    <w:pitch w:val="variable"/>
    <w:sig w:usb0="A00002AF" w:usb1="5000205B" w:usb2="00000000" w:usb3="00000000" w:csb0="00000097" w:csb1="00000000"/>
  </w:font>
  <w:font w:name="Cambria Math">
    <w:panose1 w:val="02040503050406030204"/>
    <w:charset w:val="00"/>
    <w:family w:val="auto"/>
    <w:pitch w:val="variable"/>
    <w:sig w:usb0="00000003" w:usb1="00000000" w:usb2="00000000" w:usb3="00000000" w:csb0="00000001"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064479"/>
      <w:docPartObj>
        <w:docPartGallery w:val="Page Numbers (Bottom of Page)"/>
        <w:docPartUnique/>
      </w:docPartObj>
    </w:sdtPr>
    <w:sdtEndPr/>
    <w:sdtContent>
      <w:p w14:paraId="482DF825" w14:textId="7DB0070F" w:rsidR="00C01EF2" w:rsidRPr="00AE1179" w:rsidRDefault="00C01EF2" w:rsidP="000F6607">
        <w:pPr>
          <w:pStyle w:val="Footer"/>
        </w:pPr>
        <w:r w:rsidRPr="00AE1179">
          <w:fldChar w:fldCharType="begin"/>
        </w:r>
        <w:r w:rsidRPr="00AE1179">
          <w:instrText>PAGE   \* MERGEFORMAT</w:instrText>
        </w:r>
        <w:r w:rsidRPr="00AE1179">
          <w:fldChar w:fldCharType="separate"/>
        </w:r>
        <w:r w:rsidR="00C0395D">
          <w:rPr>
            <w:noProof/>
          </w:rPr>
          <w:t>12</w:t>
        </w:r>
        <w:r w:rsidRPr="00AE1179">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397624"/>
      <w:docPartObj>
        <w:docPartGallery w:val="Page Numbers (Bottom of Page)"/>
        <w:docPartUnique/>
      </w:docPartObj>
    </w:sdtPr>
    <w:sdtEndPr>
      <w:rPr>
        <w:color w:val="808080" w:themeColor="background1" w:themeShade="80"/>
      </w:rPr>
    </w:sdtEndPr>
    <w:sdtContent>
      <w:p w14:paraId="4F1F6567" w14:textId="44FA310A" w:rsidR="00C01EF2" w:rsidRPr="006E7879" w:rsidRDefault="00C01EF2">
        <w:pPr>
          <w:pStyle w:val="Footer"/>
          <w:rPr>
            <w:color w:val="808080" w:themeColor="background1" w:themeShade="80"/>
          </w:rPr>
        </w:pPr>
        <w:r w:rsidRPr="006E7879">
          <w:rPr>
            <w:color w:val="808080" w:themeColor="background1" w:themeShade="80"/>
          </w:rPr>
          <w:fldChar w:fldCharType="begin"/>
        </w:r>
        <w:r w:rsidRPr="006E7879">
          <w:rPr>
            <w:color w:val="808080" w:themeColor="background1" w:themeShade="80"/>
          </w:rPr>
          <w:instrText>PAGE   \* MERGEFORMAT</w:instrText>
        </w:r>
        <w:r w:rsidRPr="006E7879">
          <w:rPr>
            <w:color w:val="808080" w:themeColor="background1" w:themeShade="80"/>
          </w:rPr>
          <w:fldChar w:fldCharType="separate"/>
        </w:r>
        <w:r w:rsidR="00C0395D" w:rsidRPr="00C0395D">
          <w:rPr>
            <w:noProof/>
            <w:color w:val="808080" w:themeColor="background1" w:themeShade="80"/>
            <w:lang w:val="de-DE"/>
          </w:rPr>
          <w:t>1</w:t>
        </w:r>
        <w:r w:rsidRPr="006E7879">
          <w:rPr>
            <w:color w:val="808080" w:themeColor="background1" w:themeShade="80"/>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A9DEC" w14:textId="77777777" w:rsidR="00C01EF2" w:rsidRDefault="00C01EF2" w:rsidP="000F6607">
      <w:r>
        <w:separator/>
      </w:r>
    </w:p>
  </w:footnote>
  <w:footnote w:type="continuationSeparator" w:id="0">
    <w:p w14:paraId="08AB0022" w14:textId="77777777" w:rsidR="00C01EF2" w:rsidRDefault="00C01EF2" w:rsidP="000F66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76A03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B01031"/>
    <w:multiLevelType w:val="hybridMultilevel"/>
    <w:tmpl w:val="B4CE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131DE9"/>
    <w:multiLevelType w:val="hybridMultilevel"/>
    <w:tmpl w:val="5B762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4771CF"/>
    <w:multiLevelType w:val="hybridMultilevel"/>
    <w:tmpl w:val="E8CEDC94"/>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B2717"/>
    <w:multiLevelType w:val="hybridMultilevel"/>
    <w:tmpl w:val="EFDA3AF0"/>
    <w:lvl w:ilvl="0" w:tplc="9364D63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1C5321"/>
    <w:multiLevelType w:val="hybridMultilevel"/>
    <w:tmpl w:val="CEF88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B2383"/>
    <w:multiLevelType w:val="hybridMultilevel"/>
    <w:tmpl w:val="370413C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2C9168B3"/>
    <w:multiLevelType w:val="hybridMultilevel"/>
    <w:tmpl w:val="AB6E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7F7AD5"/>
    <w:multiLevelType w:val="hybridMultilevel"/>
    <w:tmpl w:val="1212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BE2D0E"/>
    <w:multiLevelType w:val="hybridMultilevel"/>
    <w:tmpl w:val="3A8467A4"/>
    <w:lvl w:ilvl="0" w:tplc="9ADC853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555C5F"/>
    <w:multiLevelType w:val="hybridMultilevel"/>
    <w:tmpl w:val="E136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1747AA"/>
    <w:multiLevelType w:val="multilevel"/>
    <w:tmpl w:val="F0907532"/>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FB4AF6"/>
    <w:multiLevelType w:val="hybridMultilevel"/>
    <w:tmpl w:val="02D4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EA4523"/>
    <w:multiLevelType w:val="hybridMultilevel"/>
    <w:tmpl w:val="16D8C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5C5827"/>
    <w:multiLevelType w:val="hybridMultilevel"/>
    <w:tmpl w:val="319CB632"/>
    <w:lvl w:ilvl="0" w:tplc="29FACC8A">
      <w:start w:val="1"/>
      <w:numFmt w:val="bullet"/>
      <w:lvlText w:val="•"/>
      <w:lvlJc w:val="left"/>
      <w:pPr>
        <w:tabs>
          <w:tab w:val="num" w:pos="720"/>
        </w:tabs>
        <w:ind w:left="720" w:hanging="360"/>
      </w:pPr>
      <w:rPr>
        <w:rFonts w:ascii="Arial" w:hAnsi="Arial" w:hint="default"/>
      </w:rPr>
    </w:lvl>
    <w:lvl w:ilvl="1" w:tplc="50623276">
      <w:numFmt w:val="bullet"/>
      <w:lvlText w:val="•"/>
      <w:lvlJc w:val="left"/>
      <w:pPr>
        <w:tabs>
          <w:tab w:val="num" w:pos="1440"/>
        </w:tabs>
        <w:ind w:left="1440" w:hanging="360"/>
      </w:pPr>
      <w:rPr>
        <w:rFonts w:ascii="Arial" w:hAnsi="Arial" w:hint="default"/>
      </w:rPr>
    </w:lvl>
    <w:lvl w:ilvl="2" w:tplc="361AE31E" w:tentative="1">
      <w:start w:val="1"/>
      <w:numFmt w:val="bullet"/>
      <w:lvlText w:val="•"/>
      <w:lvlJc w:val="left"/>
      <w:pPr>
        <w:tabs>
          <w:tab w:val="num" w:pos="2160"/>
        </w:tabs>
        <w:ind w:left="2160" w:hanging="360"/>
      </w:pPr>
      <w:rPr>
        <w:rFonts w:ascii="Arial" w:hAnsi="Arial" w:hint="default"/>
      </w:rPr>
    </w:lvl>
    <w:lvl w:ilvl="3" w:tplc="858844C6" w:tentative="1">
      <w:start w:val="1"/>
      <w:numFmt w:val="bullet"/>
      <w:lvlText w:val="•"/>
      <w:lvlJc w:val="left"/>
      <w:pPr>
        <w:tabs>
          <w:tab w:val="num" w:pos="2880"/>
        </w:tabs>
        <w:ind w:left="2880" w:hanging="360"/>
      </w:pPr>
      <w:rPr>
        <w:rFonts w:ascii="Arial" w:hAnsi="Arial" w:hint="default"/>
      </w:rPr>
    </w:lvl>
    <w:lvl w:ilvl="4" w:tplc="B346169C" w:tentative="1">
      <w:start w:val="1"/>
      <w:numFmt w:val="bullet"/>
      <w:lvlText w:val="•"/>
      <w:lvlJc w:val="left"/>
      <w:pPr>
        <w:tabs>
          <w:tab w:val="num" w:pos="3600"/>
        </w:tabs>
        <w:ind w:left="3600" w:hanging="360"/>
      </w:pPr>
      <w:rPr>
        <w:rFonts w:ascii="Arial" w:hAnsi="Arial" w:hint="default"/>
      </w:rPr>
    </w:lvl>
    <w:lvl w:ilvl="5" w:tplc="E2B6F850" w:tentative="1">
      <w:start w:val="1"/>
      <w:numFmt w:val="bullet"/>
      <w:lvlText w:val="•"/>
      <w:lvlJc w:val="left"/>
      <w:pPr>
        <w:tabs>
          <w:tab w:val="num" w:pos="4320"/>
        </w:tabs>
        <w:ind w:left="4320" w:hanging="360"/>
      </w:pPr>
      <w:rPr>
        <w:rFonts w:ascii="Arial" w:hAnsi="Arial" w:hint="default"/>
      </w:rPr>
    </w:lvl>
    <w:lvl w:ilvl="6" w:tplc="BE60F90C" w:tentative="1">
      <w:start w:val="1"/>
      <w:numFmt w:val="bullet"/>
      <w:lvlText w:val="•"/>
      <w:lvlJc w:val="left"/>
      <w:pPr>
        <w:tabs>
          <w:tab w:val="num" w:pos="5040"/>
        </w:tabs>
        <w:ind w:left="5040" w:hanging="360"/>
      </w:pPr>
      <w:rPr>
        <w:rFonts w:ascii="Arial" w:hAnsi="Arial" w:hint="default"/>
      </w:rPr>
    </w:lvl>
    <w:lvl w:ilvl="7" w:tplc="F0F80D32" w:tentative="1">
      <w:start w:val="1"/>
      <w:numFmt w:val="bullet"/>
      <w:lvlText w:val="•"/>
      <w:lvlJc w:val="left"/>
      <w:pPr>
        <w:tabs>
          <w:tab w:val="num" w:pos="5760"/>
        </w:tabs>
        <w:ind w:left="5760" w:hanging="360"/>
      </w:pPr>
      <w:rPr>
        <w:rFonts w:ascii="Arial" w:hAnsi="Arial" w:hint="default"/>
      </w:rPr>
    </w:lvl>
    <w:lvl w:ilvl="8" w:tplc="A8647C40" w:tentative="1">
      <w:start w:val="1"/>
      <w:numFmt w:val="bullet"/>
      <w:lvlText w:val="•"/>
      <w:lvlJc w:val="left"/>
      <w:pPr>
        <w:tabs>
          <w:tab w:val="num" w:pos="6480"/>
        </w:tabs>
        <w:ind w:left="6480" w:hanging="360"/>
      </w:pPr>
      <w:rPr>
        <w:rFonts w:ascii="Arial" w:hAnsi="Arial" w:hint="default"/>
      </w:rPr>
    </w:lvl>
  </w:abstractNum>
  <w:abstractNum w:abstractNumId="15">
    <w:nsid w:val="5B504E3E"/>
    <w:multiLevelType w:val="hybridMultilevel"/>
    <w:tmpl w:val="E8BA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5124ED"/>
    <w:multiLevelType w:val="hybridMultilevel"/>
    <w:tmpl w:val="C15C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1B019B"/>
    <w:multiLevelType w:val="hybridMultilevel"/>
    <w:tmpl w:val="A9407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38705FD"/>
    <w:multiLevelType w:val="hybridMultilevel"/>
    <w:tmpl w:val="EFF2C6AA"/>
    <w:lvl w:ilvl="0" w:tplc="081EA68A">
      <w:start w:val="1"/>
      <w:numFmt w:val="bullet"/>
      <w:lvlText w:val="•"/>
      <w:lvlJc w:val="left"/>
      <w:pPr>
        <w:tabs>
          <w:tab w:val="num" w:pos="720"/>
        </w:tabs>
        <w:ind w:left="720" w:hanging="360"/>
      </w:pPr>
      <w:rPr>
        <w:rFonts w:ascii="Arial" w:hAnsi="Arial" w:hint="default"/>
      </w:rPr>
    </w:lvl>
    <w:lvl w:ilvl="1" w:tplc="AFBA19CA">
      <w:numFmt w:val="bullet"/>
      <w:lvlText w:val="•"/>
      <w:lvlJc w:val="left"/>
      <w:pPr>
        <w:tabs>
          <w:tab w:val="num" w:pos="1440"/>
        </w:tabs>
        <w:ind w:left="1440" w:hanging="360"/>
      </w:pPr>
      <w:rPr>
        <w:rFonts w:ascii="Arial" w:hAnsi="Arial" w:hint="default"/>
      </w:rPr>
    </w:lvl>
    <w:lvl w:ilvl="2" w:tplc="C2C242BE" w:tentative="1">
      <w:start w:val="1"/>
      <w:numFmt w:val="bullet"/>
      <w:lvlText w:val="•"/>
      <w:lvlJc w:val="left"/>
      <w:pPr>
        <w:tabs>
          <w:tab w:val="num" w:pos="2160"/>
        </w:tabs>
        <w:ind w:left="2160" w:hanging="360"/>
      </w:pPr>
      <w:rPr>
        <w:rFonts w:ascii="Arial" w:hAnsi="Arial" w:hint="default"/>
      </w:rPr>
    </w:lvl>
    <w:lvl w:ilvl="3" w:tplc="F1FC04E4" w:tentative="1">
      <w:start w:val="1"/>
      <w:numFmt w:val="bullet"/>
      <w:lvlText w:val="•"/>
      <w:lvlJc w:val="left"/>
      <w:pPr>
        <w:tabs>
          <w:tab w:val="num" w:pos="2880"/>
        </w:tabs>
        <w:ind w:left="2880" w:hanging="360"/>
      </w:pPr>
      <w:rPr>
        <w:rFonts w:ascii="Arial" w:hAnsi="Arial" w:hint="default"/>
      </w:rPr>
    </w:lvl>
    <w:lvl w:ilvl="4" w:tplc="1940362C" w:tentative="1">
      <w:start w:val="1"/>
      <w:numFmt w:val="bullet"/>
      <w:lvlText w:val="•"/>
      <w:lvlJc w:val="left"/>
      <w:pPr>
        <w:tabs>
          <w:tab w:val="num" w:pos="3600"/>
        </w:tabs>
        <w:ind w:left="3600" w:hanging="360"/>
      </w:pPr>
      <w:rPr>
        <w:rFonts w:ascii="Arial" w:hAnsi="Arial" w:hint="default"/>
      </w:rPr>
    </w:lvl>
    <w:lvl w:ilvl="5" w:tplc="8AA2E6CE" w:tentative="1">
      <w:start w:val="1"/>
      <w:numFmt w:val="bullet"/>
      <w:lvlText w:val="•"/>
      <w:lvlJc w:val="left"/>
      <w:pPr>
        <w:tabs>
          <w:tab w:val="num" w:pos="4320"/>
        </w:tabs>
        <w:ind w:left="4320" w:hanging="360"/>
      </w:pPr>
      <w:rPr>
        <w:rFonts w:ascii="Arial" w:hAnsi="Arial" w:hint="default"/>
      </w:rPr>
    </w:lvl>
    <w:lvl w:ilvl="6" w:tplc="326EF666" w:tentative="1">
      <w:start w:val="1"/>
      <w:numFmt w:val="bullet"/>
      <w:lvlText w:val="•"/>
      <w:lvlJc w:val="left"/>
      <w:pPr>
        <w:tabs>
          <w:tab w:val="num" w:pos="5040"/>
        </w:tabs>
        <w:ind w:left="5040" w:hanging="360"/>
      </w:pPr>
      <w:rPr>
        <w:rFonts w:ascii="Arial" w:hAnsi="Arial" w:hint="default"/>
      </w:rPr>
    </w:lvl>
    <w:lvl w:ilvl="7" w:tplc="2CE4A8CA" w:tentative="1">
      <w:start w:val="1"/>
      <w:numFmt w:val="bullet"/>
      <w:lvlText w:val="•"/>
      <w:lvlJc w:val="left"/>
      <w:pPr>
        <w:tabs>
          <w:tab w:val="num" w:pos="5760"/>
        </w:tabs>
        <w:ind w:left="5760" w:hanging="360"/>
      </w:pPr>
      <w:rPr>
        <w:rFonts w:ascii="Arial" w:hAnsi="Arial" w:hint="default"/>
      </w:rPr>
    </w:lvl>
    <w:lvl w:ilvl="8" w:tplc="F85EDC9C" w:tentative="1">
      <w:start w:val="1"/>
      <w:numFmt w:val="bullet"/>
      <w:lvlText w:val="•"/>
      <w:lvlJc w:val="left"/>
      <w:pPr>
        <w:tabs>
          <w:tab w:val="num" w:pos="6480"/>
        </w:tabs>
        <w:ind w:left="6480" w:hanging="360"/>
      </w:pPr>
      <w:rPr>
        <w:rFonts w:ascii="Arial" w:hAnsi="Arial" w:hint="default"/>
      </w:rPr>
    </w:lvl>
  </w:abstractNum>
  <w:abstractNum w:abstractNumId="19">
    <w:nsid w:val="65640293"/>
    <w:multiLevelType w:val="hybridMultilevel"/>
    <w:tmpl w:val="DC14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4E6239"/>
    <w:multiLevelType w:val="hybridMultilevel"/>
    <w:tmpl w:val="E2AE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1916BC"/>
    <w:multiLevelType w:val="hybridMultilevel"/>
    <w:tmpl w:val="BFD6F818"/>
    <w:lvl w:ilvl="0" w:tplc="2DAC97DE">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CAF233B"/>
    <w:multiLevelType w:val="hybridMultilevel"/>
    <w:tmpl w:val="92A4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7"/>
  </w:num>
  <w:num w:numId="5">
    <w:abstractNumId w:val="1"/>
  </w:num>
  <w:num w:numId="6">
    <w:abstractNumId w:val="19"/>
  </w:num>
  <w:num w:numId="7">
    <w:abstractNumId w:val="3"/>
  </w:num>
  <w:num w:numId="8">
    <w:abstractNumId w:val="12"/>
  </w:num>
  <w:num w:numId="9">
    <w:abstractNumId w:val="10"/>
  </w:num>
  <w:num w:numId="10">
    <w:abstractNumId w:val="18"/>
  </w:num>
  <w:num w:numId="11">
    <w:abstractNumId w:val="14"/>
  </w:num>
  <w:num w:numId="12">
    <w:abstractNumId w:val="16"/>
  </w:num>
  <w:num w:numId="13">
    <w:abstractNumId w:val="5"/>
  </w:num>
  <w:num w:numId="14">
    <w:abstractNumId w:val="9"/>
  </w:num>
  <w:num w:numId="15">
    <w:abstractNumId w:val="22"/>
  </w:num>
  <w:num w:numId="16">
    <w:abstractNumId w:val="15"/>
  </w:num>
  <w:num w:numId="17">
    <w:abstractNumId w:val="6"/>
  </w:num>
  <w:num w:numId="18">
    <w:abstractNumId w:val="13"/>
  </w:num>
  <w:num w:numId="19">
    <w:abstractNumId w:val="17"/>
  </w:num>
  <w:num w:numId="20">
    <w:abstractNumId w:val="2"/>
  </w:num>
  <w:num w:numId="21">
    <w:abstractNumId w:val="8"/>
  </w:num>
  <w:num w:numId="22">
    <w:abstractNumId w:val="20"/>
  </w:num>
  <w:num w:numId="23">
    <w:abstractNumId w:val="21"/>
  </w:num>
  <w:numIdMacAtCleanup w:val="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on">
    <w15:presenceInfo w15:providerId="None" w15:userId="Lion"/>
  </w15:person>
  <w15:person w15:author="Lion Hirth">
    <w15:presenceInfo w15:providerId="Windows Live" w15:userId="0f71323b92f4b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08"/>
  <w:autoHyphenation/>
  <w:consecutiveHyphenLimit w:val="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607"/>
    <w:rsid w:val="00004900"/>
    <w:rsid w:val="00005322"/>
    <w:rsid w:val="00005C67"/>
    <w:rsid w:val="0001185E"/>
    <w:rsid w:val="00013782"/>
    <w:rsid w:val="000147CE"/>
    <w:rsid w:val="00015CFA"/>
    <w:rsid w:val="00016C9B"/>
    <w:rsid w:val="00020DDA"/>
    <w:rsid w:val="00021079"/>
    <w:rsid w:val="00023058"/>
    <w:rsid w:val="000249EC"/>
    <w:rsid w:val="00033E32"/>
    <w:rsid w:val="00033E33"/>
    <w:rsid w:val="00035FCC"/>
    <w:rsid w:val="00041D8A"/>
    <w:rsid w:val="000421CD"/>
    <w:rsid w:val="0004268A"/>
    <w:rsid w:val="00042F82"/>
    <w:rsid w:val="00043084"/>
    <w:rsid w:val="000431E1"/>
    <w:rsid w:val="0004383E"/>
    <w:rsid w:val="00044653"/>
    <w:rsid w:val="00044CD1"/>
    <w:rsid w:val="00046405"/>
    <w:rsid w:val="00052477"/>
    <w:rsid w:val="00054CEF"/>
    <w:rsid w:val="0005667C"/>
    <w:rsid w:val="00057D40"/>
    <w:rsid w:val="000604D4"/>
    <w:rsid w:val="0006185C"/>
    <w:rsid w:val="00063A0E"/>
    <w:rsid w:val="0006506B"/>
    <w:rsid w:val="00065128"/>
    <w:rsid w:val="00066951"/>
    <w:rsid w:val="00066E67"/>
    <w:rsid w:val="00067B61"/>
    <w:rsid w:val="00070079"/>
    <w:rsid w:val="00071770"/>
    <w:rsid w:val="00071854"/>
    <w:rsid w:val="00073336"/>
    <w:rsid w:val="00073DD9"/>
    <w:rsid w:val="00075CAA"/>
    <w:rsid w:val="00080A36"/>
    <w:rsid w:val="000829CD"/>
    <w:rsid w:val="00082A71"/>
    <w:rsid w:val="00082CC0"/>
    <w:rsid w:val="00083B2E"/>
    <w:rsid w:val="000842D1"/>
    <w:rsid w:val="00084BB9"/>
    <w:rsid w:val="000862A2"/>
    <w:rsid w:val="000934D6"/>
    <w:rsid w:val="00093FAE"/>
    <w:rsid w:val="00096AFD"/>
    <w:rsid w:val="000975D6"/>
    <w:rsid w:val="000A5A81"/>
    <w:rsid w:val="000A7670"/>
    <w:rsid w:val="000A7E85"/>
    <w:rsid w:val="000B39D6"/>
    <w:rsid w:val="000B5B4C"/>
    <w:rsid w:val="000B7A49"/>
    <w:rsid w:val="000C0A4F"/>
    <w:rsid w:val="000C0AB0"/>
    <w:rsid w:val="000C0C76"/>
    <w:rsid w:val="000C1B57"/>
    <w:rsid w:val="000C3535"/>
    <w:rsid w:val="000C3631"/>
    <w:rsid w:val="000C538A"/>
    <w:rsid w:val="000C6014"/>
    <w:rsid w:val="000C63C2"/>
    <w:rsid w:val="000C7150"/>
    <w:rsid w:val="000D2006"/>
    <w:rsid w:val="000D204B"/>
    <w:rsid w:val="000D21B2"/>
    <w:rsid w:val="000D4B77"/>
    <w:rsid w:val="000D5BEE"/>
    <w:rsid w:val="000D78F3"/>
    <w:rsid w:val="000E1026"/>
    <w:rsid w:val="000E1C89"/>
    <w:rsid w:val="000E38B1"/>
    <w:rsid w:val="000E41B7"/>
    <w:rsid w:val="000E5D5D"/>
    <w:rsid w:val="000E7263"/>
    <w:rsid w:val="000F11F3"/>
    <w:rsid w:val="000F2C39"/>
    <w:rsid w:val="000F321C"/>
    <w:rsid w:val="000F51E9"/>
    <w:rsid w:val="000F5CC0"/>
    <w:rsid w:val="000F6607"/>
    <w:rsid w:val="00104AE0"/>
    <w:rsid w:val="00105045"/>
    <w:rsid w:val="00106B29"/>
    <w:rsid w:val="00110AE5"/>
    <w:rsid w:val="001110F6"/>
    <w:rsid w:val="00111759"/>
    <w:rsid w:val="00113064"/>
    <w:rsid w:val="001149E1"/>
    <w:rsid w:val="001152DD"/>
    <w:rsid w:val="0011566E"/>
    <w:rsid w:val="00115EDF"/>
    <w:rsid w:val="001167A8"/>
    <w:rsid w:val="0012297A"/>
    <w:rsid w:val="00122F02"/>
    <w:rsid w:val="00122F3A"/>
    <w:rsid w:val="00122F82"/>
    <w:rsid w:val="0012417C"/>
    <w:rsid w:val="0012541F"/>
    <w:rsid w:val="0012597F"/>
    <w:rsid w:val="00127D38"/>
    <w:rsid w:val="001302D5"/>
    <w:rsid w:val="0013186E"/>
    <w:rsid w:val="00131CD9"/>
    <w:rsid w:val="0013255A"/>
    <w:rsid w:val="00132D3C"/>
    <w:rsid w:val="00132EA2"/>
    <w:rsid w:val="00133051"/>
    <w:rsid w:val="00134A79"/>
    <w:rsid w:val="00135B3C"/>
    <w:rsid w:val="0014084B"/>
    <w:rsid w:val="00143C5B"/>
    <w:rsid w:val="001452F4"/>
    <w:rsid w:val="00147C34"/>
    <w:rsid w:val="00150FAA"/>
    <w:rsid w:val="00155145"/>
    <w:rsid w:val="00157B1D"/>
    <w:rsid w:val="00157D15"/>
    <w:rsid w:val="00157D80"/>
    <w:rsid w:val="00160891"/>
    <w:rsid w:val="00162055"/>
    <w:rsid w:val="00162900"/>
    <w:rsid w:val="00165319"/>
    <w:rsid w:val="00167064"/>
    <w:rsid w:val="00167D5D"/>
    <w:rsid w:val="00172600"/>
    <w:rsid w:val="00173797"/>
    <w:rsid w:val="0018092A"/>
    <w:rsid w:val="001811FB"/>
    <w:rsid w:val="0018136F"/>
    <w:rsid w:val="00181380"/>
    <w:rsid w:val="00181BB4"/>
    <w:rsid w:val="00182425"/>
    <w:rsid w:val="001839A8"/>
    <w:rsid w:val="001841EA"/>
    <w:rsid w:val="00184A69"/>
    <w:rsid w:val="001873CE"/>
    <w:rsid w:val="00190D25"/>
    <w:rsid w:val="001917C0"/>
    <w:rsid w:val="00192A1E"/>
    <w:rsid w:val="00193023"/>
    <w:rsid w:val="00194FDD"/>
    <w:rsid w:val="00194FF1"/>
    <w:rsid w:val="00195298"/>
    <w:rsid w:val="001967C6"/>
    <w:rsid w:val="001A0171"/>
    <w:rsid w:val="001A0325"/>
    <w:rsid w:val="001A54EE"/>
    <w:rsid w:val="001A621F"/>
    <w:rsid w:val="001A663C"/>
    <w:rsid w:val="001A7E1B"/>
    <w:rsid w:val="001B3211"/>
    <w:rsid w:val="001B3FD2"/>
    <w:rsid w:val="001B50EB"/>
    <w:rsid w:val="001B598E"/>
    <w:rsid w:val="001B5DB5"/>
    <w:rsid w:val="001B5F0C"/>
    <w:rsid w:val="001B6331"/>
    <w:rsid w:val="001B6356"/>
    <w:rsid w:val="001B78CD"/>
    <w:rsid w:val="001C2CAD"/>
    <w:rsid w:val="001C382D"/>
    <w:rsid w:val="001C5BF3"/>
    <w:rsid w:val="001D12D1"/>
    <w:rsid w:val="001D348C"/>
    <w:rsid w:val="001D59BF"/>
    <w:rsid w:val="001D71EB"/>
    <w:rsid w:val="001E07F1"/>
    <w:rsid w:val="001E30EB"/>
    <w:rsid w:val="001E3B00"/>
    <w:rsid w:val="001E4A37"/>
    <w:rsid w:val="001E5A5A"/>
    <w:rsid w:val="001E6FAC"/>
    <w:rsid w:val="001E747B"/>
    <w:rsid w:val="001F148A"/>
    <w:rsid w:val="001F155F"/>
    <w:rsid w:val="001F19E9"/>
    <w:rsid w:val="001F2BB5"/>
    <w:rsid w:val="001F63EF"/>
    <w:rsid w:val="001F66C9"/>
    <w:rsid w:val="001F7BEC"/>
    <w:rsid w:val="002004C9"/>
    <w:rsid w:val="002019DD"/>
    <w:rsid w:val="00202E92"/>
    <w:rsid w:val="00202F70"/>
    <w:rsid w:val="00203282"/>
    <w:rsid w:val="00206FB8"/>
    <w:rsid w:val="00207BF8"/>
    <w:rsid w:val="00210B3D"/>
    <w:rsid w:val="00211F09"/>
    <w:rsid w:val="00212B61"/>
    <w:rsid w:val="002154B3"/>
    <w:rsid w:val="00215734"/>
    <w:rsid w:val="00216F8F"/>
    <w:rsid w:val="00222EFA"/>
    <w:rsid w:val="00225BE9"/>
    <w:rsid w:val="0023054C"/>
    <w:rsid w:val="00236BA5"/>
    <w:rsid w:val="00236DC1"/>
    <w:rsid w:val="0023706E"/>
    <w:rsid w:val="002406C1"/>
    <w:rsid w:val="00242A63"/>
    <w:rsid w:val="00243970"/>
    <w:rsid w:val="00246433"/>
    <w:rsid w:val="002464D6"/>
    <w:rsid w:val="00250E57"/>
    <w:rsid w:val="002518E4"/>
    <w:rsid w:val="00253242"/>
    <w:rsid w:val="00254DF2"/>
    <w:rsid w:val="0025563A"/>
    <w:rsid w:val="00257CAA"/>
    <w:rsid w:val="002607A9"/>
    <w:rsid w:val="00260A1B"/>
    <w:rsid w:val="00260DA6"/>
    <w:rsid w:val="00261535"/>
    <w:rsid w:val="00262559"/>
    <w:rsid w:val="0026394C"/>
    <w:rsid w:val="0026445A"/>
    <w:rsid w:val="00264C60"/>
    <w:rsid w:val="00267352"/>
    <w:rsid w:val="00270A74"/>
    <w:rsid w:val="00271DED"/>
    <w:rsid w:val="00272104"/>
    <w:rsid w:val="00272C9B"/>
    <w:rsid w:val="00275ED6"/>
    <w:rsid w:val="00282767"/>
    <w:rsid w:val="00282D74"/>
    <w:rsid w:val="00282FDB"/>
    <w:rsid w:val="00284953"/>
    <w:rsid w:val="0028546A"/>
    <w:rsid w:val="002866CB"/>
    <w:rsid w:val="00286B2D"/>
    <w:rsid w:val="00290480"/>
    <w:rsid w:val="0029066B"/>
    <w:rsid w:val="0029109F"/>
    <w:rsid w:val="00292136"/>
    <w:rsid w:val="00292409"/>
    <w:rsid w:val="00293ED7"/>
    <w:rsid w:val="002950E1"/>
    <w:rsid w:val="00295C46"/>
    <w:rsid w:val="00296A57"/>
    <w:rsid w:val="00297017"/>
    <w:rsid w:val="00297D82"/>
    <w:rsid w:val="002A2808"/>
    <w:rsid w:val="002A4997"/>
    <w:rsid w:val="002B2996"/>
    <w:rsid w:val="002B37D6"/>
    <w:rsid w:val="002B39F0"/>
    <w:rsid w:val="002B677A"/>
    <w:rsid w:val="002B7029"/>
    <w:rsid w:val="002C108E"/>
    <w:rsid w:val="002C10B2"/>
    <w:rsid w:val="002C5793"/>
    <w:rsid w:val="002C7C7E"/>
    <w:rsid w:val="002D25B3"/>
    <w:rsid w:val="002D4202"/>
    <w:rsid w:val="002D4B8B"/>
    <w:rsid w:val="002D6760"/>
    <w:rsid w:val="002E0ECB"/>
    <w:rsid w:val="002E182A"/>
    <w:rsid w:val="002E5AF0"/>
    <w:rsid w:val="002E5BFC"/>
    <w:rsid w:val="002E6420"/>
    <w:rsid w:val="002E66D8"/>
    <w:rsid w:val="002E6B97"/>
    <w:rsid w:val="002E76C0"/>
    <w:rsid w:val="002F3696"/>
    <w:rsid w:val="002F4C2C"/>
    <w:rsid w:val="002F599E"/>
    <w:rsid w:val="002F7B83"/>
    <w:rsid w:val="00300DDA"/>
    <w:rsid w:val="003025FB"/>
    <w:rsid w:val="00302892"/>
    <w:rsid w:val="00303194"/>
    <w:rsid w:val="00303AA9"/>
    <w:rsid w:val="00313B14"/>
    <w:rsid w:val="003142D0"/>
    <w:rsid w:val="00314409"/>
    <w:rsid w:val="0031486A"/>
    <w:rsid w:val="00315054"/>
    <w:rsid w:val="00315581"/>
    <w:rsid w:val="003158DE"/>
    <w:rsid w:val="00321354"/>
    <w:rsid w:val="00327B25"/>
    <w:rsid w:val="00332848"/>
    <w:rsid w:val="00332D68"/>
    <w:rsid w:val="0033606A"/>
    <w:rsid w:val="0033796D"/>
    <w:rsid w:val="00340C4D"/>
    <w:rsid w:val="003443F2"/>
    <w:rsid w:val="00345AED"/>
    <w:rsid w:val="00345B82"/>
    <w:rsid w:val="003461A0"/>
    <w:rsid w:val="003502AC"/>
    <w:rsid w:val="00350670"/>
    <w:rsid w:val="0035077B"/>
    <w:rsid w:val="00350F28"/>
    <w:rsid w:val="00351B7D"/>
    <w:rsid w:val="00360176"/>
    <w:rsid w:val="00361798"/>
    <w:rsid w:val="00361AF4"/>
    <w:rsid w:val="0036415F"/>
    <w:rsid w:val="00370AC6"/>
    <w:rsid w:val="00371F23"/>
    <w:rsid w:val="00373FAE"/>
    <w:rsid w:val="003745C7"/>
    <w:rsid w:val="0037578C"/>
    <w:rsid w:val="00375B6D"/>
    <w:rsid w:val="003808D9"/>
    <w:rsid w:val="00382EE7"/>
    <w:rsid w:val="00383646"/>
    <w:rsid w:val="00385348"/>
    <w:rsid w:val="0038568F"/>
    <w:rsid w:val="00386B0D"/>
    <w:rsid w:val="00386CBD"/>
    <w:rsid w:val="00393202"/>
    <w:rsid w:val="00393728"/>
    <w:rsid w:val="003940DA"/>
    <w:rsid w:val="003941A8"/>
    <w:rsid w:val="00394750"/>
    <w:rsid w:val="00396ACF"/>
    <w:rsid w:val="003A1886"/>
    <w:rsid w:val="003A67AF"/>
    <w:rsid w:val="003A74BD"/>
    <w:rsid w:val="003A7D2A"/>
    <w:rsid w:val="003B73B3"/>
    <w:rsid w:val="003C027C"/>
    <w:rsid w:val="003C3BAC"/>
    <w:rsid w:val="003C7008"/>
    <w:rsid w:val="003D0757"/>
    <w:rsid w:val="003D2648"/>
    <w:rsid w:val="003D6162"/>
    <w:rsid w:val="003E14DD"/>
    <w:rsid w:val="003E153C"/>
    <w:rsid w:val="003E3311"/>
    <w:rsid w:val="003E3CD9"/>
    <w:rsid w:val="003E6AEA"/>
    <w:rsid w:val="003F0F37"/>
    <w:rsid w:val="003F19C0"/>
    <w:rsid w:val="003F3686"/>
    <w:rsid w:val="003F6458"/>
    <w:rsid w:val="003F7056"/>
    <w:rsid w:val="0040167D"/>
    <w:rsid w:val="00401A6B"/>
    <w:rsid w:val="00405851"/>
    <w:rsid w:val="00407846"/>
    <w:rsid w:val="004108C9"/>
    <w:rsid w:val="00411026"/>
    <w:rsid w:val="0041223B"/>
    <w:rsid w:val="00412371"/>
    <w:rsid w:val="004149EB"/>
    <w:rsid w:val="00420849"/>
    <w:rsid w:val="004211F8"/>
    <w:rsid w:val="00421585"/>
    <w:rsid w:val="00423AD0"/>
    <w:rsid w:val="0042446A"/>
    <w:rsid w:val="00425D70"/>
    <w:rsid w:val="0042757B"/>
    <w:rsid w:val="004302C0"/>
    <w:rsid w:val="00430347"/>
    <w:rsid w:val="00434AC9"/>
    <w:rsid w:val="00441095"/>
    <w:rsid w:val="004438C0"/>
    <w:rsid w:val="00443E89"/>
    <w:rsid w:val="004452EA"/>
    <w:rsid w:val="00447E80"/>
    <w:rsid w:val="004541BA"/>
    <w:rsid w:val="004607E5"/>
    <w:rsid w:val="00460CE4"/>
    <w:rsid w:val="00462CE1"/>
    <w:rsid w:val="00464AB6"/>
    <w:rsid w:val="00465A26"/>
    <w:rsid w:val="00465FE0"/>
    <w:rsid w:val="00467202"/>
    <w:rsid w:val="0046786A"/>
    <w:rsid w:val="0047086B"/>
    <w:rsid w:val="004712DD"/>
    <w:rsid w:val="00471E84"/>
    <w:rsid w:val="004726DF"/>
    <w:rsid w:val="0047303F"/>
    <w:rsid w:val="00473C53"/>
    <w:rsid w:val="0047777F"/>
    <w:rsid w:val="00480312"/>
    <w:rsid w:val="004804ED"/>
    <w:rsid w:val="00491D47"/>
    <w:rsid w:val="00491E19"/>
    <w:rsid w:val="00492477"/>
    <w:rsid w:val="004938A6"/>
    <w:rsid w:val="004952F8"/>
    <w:rsid w:val="00497BCA"/>
    <w:rsid w:val="00497C94"/>
    <w:rsid w:val="00497D1D"/>
    <w:rsid w:val="004A079F"/>
    <w:rsid w:val="004A1F45"/>
    <w:rsid w:val="004A3465"/>
    <w:rsid w:val="004A3D8F"/>
    <w:rsid w:val="004A5BE8"/>
    <w:rsid w:val="004A5D9D"/>
    <w:rsid w:val="004A6D8E"/>
    <w:rsid w:val="004A6FFF"/>
    <w:rsid w:val="004A755A"/>
    <w:rsid w:val="004B1186"/>
    <w:rsid w:val="004B1288"/>
    <w:rsid w:val="004B20D4"/>
    <w:rsid w:val="004B2E64"/>
    <w:rsid w:val="004B3D58"/>
    <w:rsid w:val="004B4C84"/>
    <w:rsid w:val="004B5AD7"/>
    <w:rsid w:val="004B5F8B"/>
    <w:rsid w:val="004C2947"/>
    <w:rsid w:val="004C3A19"/>
    <w:rsid w:val="004C488D"/>
    <w:rsid w:val="004C4B5B"/>
    <w:rsid w:val="004D0DFD"/>
    <w:rsid w:val="004D11BE"/>
    <w:rsid w:val="004D2D4A"/>
    <w:rsid w:val="004D5614"/>
    <w:rsid w:val="004E2763"/>
    <w:rsid w:val="004E2C9B"/>
    <w:rsid w:val="004E2FC5"/>
    <w:rsid w:val="004E32B3"/>
    <w:rsid w:val="004E5087"/>
    <w:rsid w:val="004E5D66"/>
    <w:rsid w:val="004E7E96"/>
    <w:rsid w:val="004F06FF"/>
    <w:rsid w:val="004F29F3"/>
    <w:rsid w:val="004F3DE5"/>
    <w:rsid w:val="004F502F"/>
    <w:rsid w:val="004F6704"/>
    <w:rsid w:val="00500594"/>
    <w:rsid w:val="00501B8E"/>
    <w:rsid w:val="00501D50"/>
    <w:rsid w:val="005037DB"/>
    <w:rsid w:val="00505123"/>
    <w:rsid w:val="005122ED"/>
    <w:rsid w:val="00513298"/>
    <w:rsid w:val="005138CF"/>
    <w:rsid w:val="005144F5"/>
    <w:rsid w:val="0051668A"/>
    <w:rsid w:val="0052027F"/>
    <w:rsid w:val="00520BB0"/>
    <w:rsid w:val="00521FA2"/>
    <w:rsid w:val="005223A9"/>
    <w:rsid w:val="00523402"/>
    <w:rsid w:val="005256F8"/>
    <w:rsid w:val="005261B4"/>
    <w:rsid w:val="0052636C"/>
    <w:rsid w:val="00527609"/>
    <w:rsid w:val="005304D1"/>
    <w:rsid w:val="00530A5A"/>
    <w:rsid w:val="0053270E"/>
    <w:rsid w:val="00533F40"/>
    <w:rsid w:val="00535DC9"/>
    <w:rsid w:val="0053700B"/>
    <w:rsid w:val="00541AB8"/>
    <w:rsid w:val="005431C2"/>
    <w:rsid w:val="005454C7"/>
    <w:rsid w:val="00545FA6"/>
    <w:rsid w:val="005476CE"/>
    <w:rsid w:val="00552DAF"/>
    <w:rsid w:val="0055361F"/>
    <w:rsid w:val="005553F1"/>
    <w:rsid w:val="00556399"/>
    <w:rsid w:val="00556BE4"/>
    <w:rsid w:val="00560566"/>
    <w:rsid w:val="005611CF"/>
    <w:rsid w:val="00563E94"/>
    <w:rsid w:val="0057222A"/>
    <w:rsid w:val="005744F8"/>
    <w:rsid w:val="00574C9C"/>
    <w:rsid w:val="0058443B"/>
    <w:rsid w:val="00584AD8"/>
    <w:rsid w:val="005870AF"/>
    <w:rsid w:val="0059223A"/>
    <w:rsid w:val="005957AE"/>
    <w:rsid w:val="00595A0C"/>
    <w:rsid w:val="00596696"/>
    <w:rsid w:val="00597A79"/>
    <w:rsid w:val="00597B1F"/>
    <w:rsid w:val="005A0616"/>
    <w:rsid w:val="005A08DA"/>
    <w:rsid w:val="005A44ED"/>
    <w:rsid w:val="005A757F"/>
    <w:rsid w:val="005A7897"/>
    <w:rsid w:val="005B02F1"/>
    <w:rsid w:val="005B3FFE"/>
    <w:rsid w:val="005B63A5"/>
    <w:rsid w:val="005C0045"/>
    <w:rsid w:val="005C2D16"/>
    <w:rsid w:val="005C3631"/>
    <w:rsid w:val="005C43BF"/>
    <w:rsid w:val="005C59F6"/>
    <w:rsid w:val="005C5CEA"/>
    <w:rsid w:val="005C6D37"/>
    <w:rsid w:val="005D120D"/>
    <w:rsid w:val="005D1470"/>
    <w:rsid w:val="005D2331"/>
    <w:rsid w:val="005D68F1"/>
    <w:rsid w:val="005D746A"/>
    <w:rsid w:val="005E1EEC"/>
    <w:rsid w:val="005E2714"/>
    <w:rsid w:val="005E6391"/>
    <w:rsid w:val="005E6A54"/>
    <w:rsid w:val="005E7E55"/>
    <w:rsid w:val="005F2FFD"/>
    <w:rsid w:val="005F3715"/>
    <w:rsid w:val="005F46A2"/>
    <w:rsid w:val="005F62AB"/>
    <w:rsid w:val="00600B73"/>
    <w:rsid w:val="00601AE0"/>
    <w:rsid w:val="00603E24"/>
    <w:rsid w:val="00603E4D"/>
    <w:rsid w:val="00604D9F"/>
    <w:rsid w:val="00605E7B"/>
    <w:rsid w:val="006071E5"/>
    <w:rsid w:val="00607871"/>
    <w:rsid w:val="00607B5B"/>
    <w:rsid w:val="00610B14"/>
    <w:rsid w:val="0061230C"/>
    <w:rsid w:val="006164F1"/>
    <w:rsid w:val="00617655"/>
    <w:rsid w:val="006178D2"/>
    <w:rsid w:val="00625785"/>
    <w:rsid w:val="0062787B"/>
    <w:rsid w:val="00627DF0"/>
    <w:rsid w:val="00635180"/>
    <w:rsid w:val="00637A56"/>
    <w:rsid w:val="00640D6C"/>
    <w:rsid w:val="00641FF1"/>
    <w:rsid w:val="00642A3E"/>
    <w:rsid w:val="00645822"/>
    <w:rsid w:val="00647AD8"/>
    <w:rsid w:val="00651B78"/>
    <w:rsid w:val="006536E0"/>
    <w:rsid w:val="006537EB"/>
    <w:rsid w:val="00654D20"/>
    <w:rsid w:val="00654E89"/>
    <w:rsid w:val="006550EE"/>
    <w:rsid w:val="00655D5B"/>
    <w:rsid w:val="00661E91"/>
    <w:rsid w:val="00662063"/>
    <w:rsid w:val="006620D5"/>
    <w:rsid w:val="0066785B"/>
    <w:rsid w:val="0067047E"/>
    <w:rsid w:val="00671A2B"/>
    <w:rsid w:val="00677D8D"/>
    <w:rsid w:val="006802B9"/>
    <w:rsid w:val="006842F6"/>
    <w:rsid w:val="00684559"/>
    <w:rsid w:val="006861CC"/>
    <w:rsid w:val="00686F00"/>
    <w:rsid w:val="0068719A"/>
    <w:rsid w:val="0069137D"/>
    <w:rsid w:val="00692FF0"/>
    <w:rsid w:val="00695108"/>
    <w:rsid w:val="006964C4"/>
    <w:rsid w:val="00697891"/>
    <w:rsid w:val="00697DAE"/>
    <w:rsid w:val="006A1E9F"/>
    <w:rsid w:val="006A442C"/>
    <w:rsid w:val="006A72D7"/>
    <w:rsid w:val="006B00A5"/>
    <w:rsid w:val="006B0C97"/>
    <w:rsid w:val="006B21B7"/>
    <w:rsid w:val="006B6797"/>
    <w:rsid w:val="006B6EBD"/>
    <w:rsid w:val="006B76D2"/>
    <w:rsid w:val="006C058B"/>
    <w:rsid w:val="006C59E1"/>
    <w:rsid w:val="006C6527"/>
    <w:rsid w:val="006D00E9"/>
    <w:rsid w:val="006D073B"/>
    <w:rsid w:val="006D160B"/>
    <w:rsid w:val="006D1A1F"/>
    <w:rsid w:val="006D355C"/>
    <w:rsid w:val="006D420A"/>
    <w:rsid w:val="006E0033"/>
    <w:rsid w:val="006E0483"/>
    <w:rsid w:val="006E08F2"/>
    <w:rsid w:val="006E1A91"/>
    <w:rsid w:val="006E332F"/>
    <w:rsid w:val="006E3CC0"/>
    <w:rsid w:val="006E493B"/>
    <w:rsid w:val="006E6AEC"/>
    <w:rsid w:val="006E6E1B"/>
    <w:rsid w:val="006E7879"/>
    <w:rsid w:val="006F0FA7"/>
    <w:rsid w:val="006F1907"/>
    <w:rsid w:val="006F3E5A"/>
    <w:rsid w:val="006F5F98"/>
    <w:rsid w:val="0070099E"/>
    <w:rsid w:val="0070163E"/>
    <w:rsid w:val="00702744"/>
    <w:rsid w:val="0070318E"/>
    <w:rsid w:val="00704072"/>
    <w:rsid w:val="00704FDC"/>
    <w:rsid w:val="00705A8E"/>
    <w:rsid w:val="00710540"/>
    <w:rsid w:val="00710B36"/>
    <w:rsid w:val="00711777"/>
    <w:rsid w:val="00713550"/>
    <w:rsid w:val="00714FAA"/>
    <w:rsid w:val="0071501D"/>
    <w:rsid w:val="007152E0"/>
    <w:rsid w:val="00721B80"/>
    <w:rsid w:val="007226E4"/>
    <w:rsid w:val="00724362"/>
    <w:rsid w:val="007252ED"/>
    <w:rsid w:val="00725A8D"/>
    <w:rsid w:val="007266B0"/>
    <w:rsid w:val="00726B97"/>
    <w:rsid w:val="007276A2"/>
    <w:rsid w:val="00727C15"/>
    <w:rsid w:val="007324C5"/>
    <w:rsid w:val="007329C2"/>
    <w:rsid w:val="00732F30"/>
    <w:rsid w:val="00733033"/>
    <w:rsid w:val="00734F4E"/>
    <w:rsid w:val="00737844"/>
    <w:rsid w:val="007426EE"/>
    <w:rsid w:val="007436E9"/>
    <w:rsid w:val="00743CB5"/>
    <w:rsid w:val="00743DC6"/>
    <w:rsid w:val="007469A3"/>
    <w:rsid w:val="0075376C"/>
    <w:rsid w:val="007561CC"/>
    <w:rsid w:val="00756C0C"/>
    <w:rsid w:val="00757B56"/>
    <w:rsid w:val="00762190"/>
    <w:rsid w:val="00762369"/>
    <w:rsid w:val="0076314C"/>
    <w:rsid w:val="00763276"/>
    <w:rsid w:val="00765537"/>
    <w:rsid w:val="007659DA"/>
    <w:rsid w:val="007664E4"/>
    <w:rsid w:val="00770790"/>
    <w:rsid w:val="00774564"/>
    <w:rsid w:val="0077539E"/>
    <w:rsid w:val="0077671A"/>
    <w:rsid w:val="0077719C"/>
    <w:rsid w:val="00777580"/>
    <w:rsid w:val="0078432A"/>
    <w:rsid w:val="007846F5"/>
    <w:rsid w:val="0078486D"/>
    <w:rsid w:val="00785B34"/>
    <w:rsid w:val="00786671"/>
    <w:rsid w:val="00791086"/>
    <w:rsid w:val="007912EE"/>
    <w:rsid w:val="0079165A"/>
    <w:rsid w:val="007948CF"/>
    <w:rsid w:val="007A0E96"/>
    <w:rsid w:val="007A2F7C"/>
    <w:rsid w:val="007A34B4"/>
    <w:rsid w:val="007A3AE0"/>
    <w:rsid w:val="007A4D10"/>
    <w:rsid w:val="007A5AC5"/>
    <w:rsid w:val="007A67F7"/>
    <w:rsid w:val="007A74FC"/>
    <w:rsid w:val="007B641F"/>
    <w:rsid w:val="007C4F1F"/>
    <w:rsid w:val="007C515A"/>
    <w:rsid w:val="007C7870"/>
    <w:rsid w:val="007C79A9"/>
    <w:rsid w:val="007D13DB"/>
    <w:rsid w:val="007D236D"/>
    <w:rsid w:val="007D2BBF"/>
    <w:rsid w:val="007D77E2"/>
    <w:rsid w:val="007E0870"/>
    <w:rsid w:val="007E08EB"/>
    <w:rsid w:val="007E0CE9"/>
    <w:rsid w:val="007E1266"/>
    <w:rsid w:val="007E43D3"/>
    <w:rsid w:val="007F2CD5"/>
    <w:rsid w:val="007F31E5"/>
    <w:rsid w:val="007F3420"/>
    <w:rsid w:val="007F34C4"/>
    <w:rsid w:val="007F4437"/>
    <w:rsid w:val="007F647C"/>
    <w:rsid w:val="007F6ED1"/>
    <w:rsid w:val="007F7DBE"/>
    <w:rsid w:val="008001D3"/>
    <w:rsid w:val="00800399"/>
    <w:rsid w:val="00801DBC"/>
    <w:rsid w:val="008035E5"/>
    <w:rsid w:val="00805026"/>
    <w:rsid w:val="00805265"/>
    <w:rsid w:val="00805AFC"/>
    <w:rsid w:val="00806E41"/>
    <w:rsid w:val="0080732A"/>
    <w:rsid w:val="00810E1F"/>
    <w:rsid w:val="0081120D"/>
    <w:rsid w:val="00814865"/>
    <w:rsid w:val="008165D3"/>
    <w:rsid w:val="00821D9C"/>
    <w:rsid w:val="008238AE"/>
    <w:rsid w:val="00823F66"/>
    <w:rsid w:val="00825848"/>
    <w:rsid w:val="0082701A"/>
    <w:rsid w:val="00830E4C"/>
    <w:rsid w:val="008314B7"/>
    <w:rsid w:val="008314D9"/>
    <w:rsid w:val="008330F8"/>
    <w:rsid w:val="008342A2"/>
    <w:rsid w:val="00841402"/>
    <w:rsid w:val="00841CA4"/>
    <w:rsid w:val="00842F8F"/>
    <w:rsid w:val="008435B9"/>
    <w:rsid w:val="008443A6"/>
    <w:rsid w:val="0084655A"/>
    <w:rsid w:val="00846845"/>
    <w:rsid w:val="008529A6"/>
    <w:rsid w:val="008643B3"/>
    <w:rsid w:val="00864C4C"/>
    <w:rsid w:val="00865C41"/>
    <w:rsid w:val="00865D35"/>
    <w:rsid w:val="00866200"/>
    <w:rsid w:val="00866F2B"/>
    <w:rsid w:val="00874AB2"/>
    <w:rsid w:val="00883752"/>
    <w:rsid w:val="008837A8"/>
    <w:rsid w:val="00887367"/>
    <w:rsid w:val="0088737E"/>
    <w:rsid w:val="008873A5"/>
    <w:rsid w:val="00890DA6"/>
    <w:rsid w:val="0089344C"/>
    <w:rsid w:val="0089783E"/>
    <w:rsid w:val="008A013A"/>
    <w:rsid w:val="008A1D3D"/>
    <w:rsid w:val="008A69B4"/>
    <w:rsid w:val="008A6F25"/>
    <w:rsid w:val="008B3FFB"/>
    <w:rsid w:val="008C3081"/>
    <w:rsid w:val="008C6F60"/>
    <w:rsid w:val="008C7532"/>
    <w:rsid w:val="008C76E0"/>
    <w:rsid w:val="008C78B7"/>
    <w:rsid w:val="008D1A0A"/>
    <w:rsid w:val="008D1FF7"/>
    <w:rsid w:val="008D437A"/>
    <w:rsid w:val="008D4D50"/>
    <w:rsid w:val="008D4DF7"/>
    <w:rsid w:val="008E243B"/>
    <w:rsid w:val="008E248E"/>
    <w:rsid w:val="008E46D3"/>
    <w:rsid w:val="008E64EB"/>
    <w:rsid w:val="008E7D61"/>
    <w:rsid w:val="008E7F6E"/>
    <w:rsid w:val="008F1157"/>
    <w:rsid w:val="008F2280"/>
    <w:rsid w:val="008F67AA"/>
    <w:rsid w:val="008F7A04"/>
    <w:rsid w:val="0090033F"/>
    <w:rsid w:val="0090088F"/>
    <w:rsid w:val="0090190F"/>
    <w:rsid w:val="00903495"/>
    <w:rsid w:val="00903769"/>
    <w:rsid w:val="009051A8"/>
    <w:rsid w:val="0090653B"/>
    <w:rsid w:val="00906A4F"/>
    <w:rsid w:val="009073DC"/>
    <w:rsid w:val="00907D77"/>
    <w:rsid w:val="00910041"/>
    <w:rsid w:val="0091152B"/>
    <w:rsid w:val="00916A64"/>
    <w:rsid w:val="009179A0"/>
    <w:rsid w:val="00917B80"/>
    <w:rsid w:val="00931A6E"/>
    <w:rsid w:val="00932B87"/>
    <w:rsid w:val="009331A3"/>
    <w:rsid w:val="00935682"/>
    <w:rsid w:val="0093569B"/>
    <w:rsid w:val="00935C86"/>
    <w:rsid w:val="009405AC"/>
    <w:rsid w:val="009416F2"/>
    <w:rsid w:val="00942254"/>
    <w:rsid w:val="00942441"/>
    <w:rsid w:val="009456E5"/>
    <w:rsid w:val="00951995"/>
    <w:rsid w:val="00952606"/>
    <w:rsid w:val="00952AD3"/>
    <w:rsid w:val="00953891"/>
    <w:rsid w:val="009542CB"/>
    <w:rsid w:val="00957399"/>
    <w:rsid w:val="009604F6"/>
    <w:rsid w:val="009606EC"/>
    <w:rsid w:val="00960CFF"/>
    <w:rsid w:val="00962245"/>
    <w:rsid w:val="00962BB5"/>
    <w:rsid w:val="00962C67"/>
    <w:rsid w:val="0096504C"/>
    <w:rsid w:val="0096613E"/>
    <w:rsid w:val="00967FED"/>
    <w:rsid w:val="00970813"/>
    <w:rsid w:val="0097109E"/>
    <w:rsid w:val="00971BE0"/>
    <w:rsid w:val="009727FF"/>
    <w:rsid w:val="00973E35"/>
    <w:rsid w:val="00974E40"/>
    <w:rsid w:val="00975611"/>
    <w:rsid w:val="009778A8"/>
    <w:rsid w:val="00980871"/>
    <w:rsid w:val="00983454"/>
    <w:rsid w:val="00983840"/>
    <w:rsid w:val="0098510C"/>
    <w:rsid w:val="0098545A"/>
    <w:rsid w:val="009864A7"/>
    <w:rsid w:val="00986F21"/>
    <w:rsid w:val="009907FF"/>
    <w:rsid w:val="00991516"/>
    <w:rsid w:val="009935F6"/>
    <w:rsid w:val="00994FDA"/>
    <w:rsid w:val="00995A7A"/>
    <w:rsid w:val="009A0EFC"/>
    <w:rsid w:val="009A3290"/>
    <w:rsid w:val="009A32C9"/>
    <w:rsid w:val="009A4973"/>
    <w:rsid w:val="009A5369"/>
    <w:rsid w:val="009A5902"/>
    <w:rsid w:val="009A6539"/>
    <w:rsid w:val="009A65D8"/>
    <w:rsid w:val="009A6775"/>
    <w:rsid w:val="009B1268"/>
    <w:rsid w:val="009B1568"/>
    <w:rsid w:val="009B2954"/>
    <w:rsid w:val="009B364E"/>
    <w:rsid w:val="009B3805"/>
    <w:rsid w:val="009B6AB7"/>
    <w:rsid w:val="009B6C77"/>
    <w:rsid w:val="009B7DB1"/>
    <w:rsid w:val="009C3FF9"/>
    <w:rsid w:val="009C5E69"/>
    <w:rsid w:val="009C66E4"/>
    <w:rsid w:val="009C6BDB"/>
    <w:rsid w:val="009C6DB9"/>
    <w:rsid w:val="009C7757"/>
    <w:rsid w:val="009C7A4B"/>
    <w:rsid w:val="009C7F0B"/>
    <w:rsid w:val="009D17F6"/>
    <w:rsid w:val="009D2213"/>
    <w:rsid w:val="009D2C51"/>
    <w:rsid w:val="009D2F63"/>
    <w:rsid w:val="009D5215"/>
    <w:rsid w:val="009D6B98"/>
    <w:rsid w:val="009D6E59"/>
    <w:rsid w:val="009E1EBE"/>
    <w:rsid w:val="009E3F65"/>
    <w:rsid w:val="009E6BAF"/>
    <w:rsid w:val="009F0628"/>
    <w:rsid w:val="009F0FF5"/>
    <w:rsid w:val="009F2585"/>
    <w:rsid w:val="009F268C"/>
    <w:rsid w:val="009F2B24"/>
    <w:rsid w:val="009F3970"/>
    <w:rsid w:val="009F53D9"/>
    <w:rsid w:val="009F585C"/>
    <w:rsid w:val="009F6D43"/>
    <w:rsid w:val="00A001BA"/>
    <w:rsid w:val="00A0129C"/>
    <w:rsid w:val="00A01451"/>
    <w:rsid w:val="00A02139"/>
    <w:rsid w:val="00A021F6"/>
    <w:rsid w:val="00A02985"/>
    <w:rsid w:val="00A0397A"/>
    <w:rsid w:val="00A10961"/>
    <w:rsid w:val="00A12112"/>
    <w:rsid w:val="00A12AE9"/>
    <w:rsid w:val="00A23E16"/>
    <w:rsid w:val="00A242A0"/>
    <w:rsid w:val="00A24DD1"/>
    <w:rsid w:val="00A2653F"/>
    <w:rsid w:val="00A2742C"/>
    <w:rsid w:val="00A27642"/>
    <w:rsid w:val="00A27D47"/>
    <w:rsid w:val="00A3135E"/>
    <w:rsid w:val="00A327E0"/>
    <w:rsid w:val="00A32836"/>
    <w:rsid w:val="00A36D5E"/>
    <w:rsid w:val="00A37149"/>
    <w:rsid w:val="00A37A60"/>
    <w:rsid w:val="00A37E08"/>
    <w:rsid w:val="00A41240"/>
    <w:rsid w:val="00A41386"/>
    <w:rsid w:val="00A420A3"/>
    <w:rsid w:val="00A42FD7"/>
    <w:rsid w:val="00A43C63"/>
    <w:rsid w:val="00A44307"/>
    <w:rsid w:val="00A44D36"/>
    <w:rsid w:val="00A46CEB"/>
    <w:rsid w:val="00A47883"/>
    <w:rsid w:val="00A52121"/>
    <w:rsid w:val="00A52555"/>
    <w:rsid w:val="00A53B9C"/>
    <w:rsid w:val="00A53E2F"/>
    <w:rsid w:val="00A5660C"/>
    <w:rsid w:val="00A5700F"/>
    <w:rsid w:val="00A62B9C"/>
    <w:rsid w:val="00A633C0"/>
    <w:rsid w:val="00A65429"/>
    <w:rsid w:val="00A66151"/>
    <w:rsid w:val="00A66BD6"/>
    <w:rsid w:val="00A66F93"/>
    <w:rsid w:val="00A670DD"/>
    <w:rsid w:val="00A70E62"/>
    <w:rsid w:val="00A73F1F"/>
    <w:rsid w:val="00A74825"/>
    <w:rsid w:val="00A751C1"/>
    <w:rsid w:val="00A75361"/>
    <w:rsid w:val="00A80520"/>
    <w:rsid w:val="00A81FD8"/>
    <w:rsid w:val="00A82557"/>
    <w:rsid w:val="00A8374C"/>
    <w:rsid w:val="00A91E95"/>
    <w:rsid w:val="00A924D7"/>
    <w:rsid w:val="00A965CF"/>
    <w:rsid w:val="00AA1A41"/>
    <w:rsid w:val="00AA1BD0"/>
    <w:rsid w:val="00AA34B8"/>
    <w:rsid w:val="00AA5819"/>
    <w:rsid w:val="00AA63EA"/>
    <w:rsid w:val="00AA6BEE"/>
    <w:rsid w:val="00AB285A"/>
    <w:rsid w:val="00AB55E8"/>
    <w:rsid w:val="00AC0109"/>
    <w:rsid w:val="00AC101C"/>
    <w:rsid w:val="00AC36B2"/>
    <w:rsid w:val="00AC572D"/>
    <w:rsid w:val="00AC6C73"/>
    <w:rsid w:val="00AD11AC"/>
    <w:rsid w:val="00AD3544"/>
    <w:rsid w:val="00AD3F1E"/>
    <w:rsid w:val="00AD402E"/>
    <w:rsid w:val="00AD41A3"/>
    <w:rsid w:val="00AD6186"/>
    <w:rsid w:val="00AD6364"/>
    <w:rsid w:val="00AD64D3"/>
    <w:rsid w:val="00AE1179"/>
    <w:rsid w:val="00AE2DE0"/>
    <w:rsid w:val="00AE401A"/>
    <w:rsid w:val="00AE5508"/>
    <w:rsid w:val="00AE6540"/>
    <w:rsid w:val="00AE70AB"/>
    <w:rsid w:val="00AE78B9"/>
    <w:rsid w:val="00AF09C4"/>
    <w:rsid w:val="00AF154E"/>
    <w:rsid w:val="00AF1FB9"/>
    <w:rsid w:val="00AF4ED1"/>
    <w:rsid w:val="00AF5311"/>
    <w:rsid w:val="00AF620D"/>
    <w:rsid w:val="00AF63D4"/>
    <w:rsid w:val="00AF78C1"/>
    <w:rsid w:val="00B0143A"/>
    <w:rsid w:val="00B01A37"/>
    <w:rsid w:val="00B03548"/>
    <w:rsid w:val="00B0390C"/>
    <w:rsid w:val="00B0773A"/>
    <w:rsid w:val="00B07B9B"/>
    <w:rsid w:val="00B07FC2"/>
    <w:rsid w:val="00B11022"/>
    <w:rsid w:val="00B1107D"/>
    <w:rsid w:val="00B11411"/>
    <w:rsid w:val="00B122BB"/>
    <w:rsid w:val="00B12CA0"/>
    <w:rsid w:val="00B1456D"/>
    <w:rsid w:val="00B1616D"/>
    <w:rsid w:val="00B20E2C"/>
    <w:rsid w:val="00B22758"/>
    <w:rsid w:val="00B239E1"/>
    <w:rsid w:val="00B24434"/>
    <w:rsid w:val="00B244BD"/>
    <w:rsid w:val="00B2476A"/>
    <w:rsid w:val="00B248B1"/>
    <w:rsid w:val="00B26210"/>
    <w:rsid w:val="00B262AD"/>
    <w:rsid w:val="00B308EF"/>
    <w:rsid w:val="00B308FD"/>
    <w:rsid w:val="00B3766B"/>
    <w:rsid w:val="00B378F1"/>
    <w:rsid w:val="00B43BA2"/>
    <w:rsid w:val="00B43D3B"/>
    <w:rsid w:val="00B45400"/>
    <w:rsid w:val="00B46A28"/>
    <w:rsid w:val="00B511E6"/>
    <w:rsid w:val="00B52155"/>
    <w:rsid w:val="00B5231F"/>
    <w:rsid w:val="00B54605"/>
    <w:rsid w:val="00B56CC0"/>
    <w:rsid w:val="00B602C2"/>
    <w:rsid w:val="00B61479"/>
    <w:rsid w:val="00B61D5D"/>
    <w:rsid w:val="00B625B8"/>
    <w:rsid w:val="00B628C1"/>
    <w:rsid w:val="00B66376"/>
    <w:rsid w:val="00B74AC0"/>
    <w:rsid w:val="00B75B96"/>
    <w:rsid w:val="00B7638E"/>
    <w:rsid w:val="00B77CDC"/>
    <w:rsid w:val="00B807A8"/>
    <w:rsid w:val="00B82B74"/>
    <w:rsid w:val="00B84A49"/>
    <w:rsid w:val="00B87374"/>
    <w:rsid w:val="00B943E5"/>
    <w:rsid w:val="00BA1FBA"/>
    <w:rsid w:val="00BA259C"/>
    <w:rsid w:val="00BA321A"/>
    <w:rsid w:val="00BA36E3"/>
    <w:rsid w:val="00BA494F"/>
    <w:rsid w:val="00BA4AE9"/>
    <w:rsid w:val="00BA591D"/>
    <w:rsid w:val="00BA6D79"/>
    <w:rsid w:val="00BA730F"/>
    <w:rsid w:val="00BB3EE2"/>
    <w:rsid w:val="00BB47AB"/>
    <w:rsid w:val="00BC16C0"/>
    <w:rsid w:val="00BC67BB"/>
    <w:rsid w:val="00BC77DF"/>
    <w:rsid w:val="00BD5B4B"/>
    <w:rsid w:val="00BD5B73"/>
    <w:rsid w:val="00BD665F"/>
    <w:rsid w:val="00BD6E76"/>
    <w:rsid w:val="00BD7A43"/>
    <w:rsid w:val="00BD7CF0"/>
    <w:rsid w:val="00BE09A2"/>
    <w:rsid w:val="00BE1AB8"/>
    <w:rsid w:val="00BE4100"/>
    <w:rsid w:val="00BE5B7B"/>
    <w:rsid w:val="00BF20C3"/>
    <w:rsid w:val="00BF2C2A"/>
    <w:rsid w:val="00BF3815"/>
    <w:rsid w:val="00BF40E5"/>
    <w:rsid w:val="00C00E16"/>
    <w:rsid w:val="00C01EF2"/>
    <w:rsid w:val="00C020BF"/>
    <w:rsid w:val="00C029B8"/>
    <w:rsid w:val="00C0395D"/>
    <w:rsid w:val="00C04C2B"/>
    <w:rsid w:val="00C05178"/>
    <w:rsid w:val="00C0571B"/>
    <w:rsid w:val="00C07CBB"/>
    <w:rsid w:val="00C110F9"/>
    <w:rsid w:val="00C1372B"/>
    <w:rsid w:val="00C1379A"/>
    <w:rsid w:val="00C145E1"/>
    <w:rsid w:val="00C164E9"/>
    <w:rsid w:val="00C16628"/>
    <w:rsid w:val="00C20481"/>
    <w:rsid w:val="00C20E96"/>
    <w:rsid w:val="00C24EAC"/>
    <w:rsid w:val="00C25282"/>
    <w:rsid w:val="00C314EF"/>
    <w:rsid w:val="00C3268D"/>
    <w:rsid w:val="00C33996"/>
    <w:rsid w:val="00C351F8"/>
    <w:rsid w:val="00C363BB"/>
    <w:rsid w:val="00C4305A"/>
    <w:rsid w:val="00C44118"/>
    <w:rsid w:val="00C45524"/>
    <w:rsid w:val="00C47C06"/>
    <w:rsid w:val="00C47C34"/>
    <w:rsid w:val="00C50416"/>
    <w:rsid w:val="00C50A84"/>
    <w:rsid w:val="00C515CE"/>
    <w:rsid w:val="00C52A7D"/>
    <w:rsid w:val="00C52B5E"/>
    <w:rsid w:val="00C54E4E"/>
    <w:rsid w:val="00C5612B"/>
    <w:rsid w:val="00C61066"/>
    <w:rsid w:val="00C61DC9"/>
    <w:rsid w:val="00C6399C"/>
    <w:rsid w:val="00C64AB6"/>
    <w:rsid w:val="00C65062"/>
    <w:rsid w:val="00C66F88"/>
    <w:rsid w:val="00C707F7"/>
    <w:rsid w:val="00C719E0"/>
    <w:rsid w:val="00C7643A"/>
    <w:rsid w:val="00C80BF2"/>
    <w:rsid w:val="00C82392"/>
    <w:rsid w:val="00C84058"/>
    <w:rsid w:val="00C84FD9"/>
    <w:rsid w:val="00C9325C"/>
    <w:rsid w:val="00C9622D"/>
    <w:rsid w:val="00C97276"/>
    <w:rsid w:val="00C9761F"/>
    <w:rsid w:val="00CA30D3"/>
    <w:rsid w:val="00CA35FF"/>
    <w:rsid w:val="00CA39A2"/>
    <w:rsid w:val="00CA4B2B"/>
    <w:rsid w:val="00CA68B9"/>
    <w:rsid w:val="00CA69E4"/>
    <w:rsid w:val="00CA7D5A"/>
    <w:rsid w:val="00CB0D7A"/>
    <w:rsid w:val="00CB245E"/>
    <w:rsid w:val="00CB2C65"/>
    <w:rsid w:val="00CB58E6"/>
    <w:rsid w:val="00CB6554"/>
    <w:rsid w:val="00CB7418"/>
    <w:rsid w:val="00CC10EE"/>
    <w:rsid w:val="00CC2E2D"/>
    <w:rsid w:val="00CC36E7"/>
    <w:rsid w:val="00CC4A7C"/>
    <w:rsid w:val="00CC5811"/>
    <w:rsid w:val="00CC613C"/>
    <w:rsid w:val="00CD0EBC"/>
    <w:rsid w:val="00CD1555"/>
    <w:rsid w:val="00CD3382"/>
    <w:rsid w:val="00CD3796"/>
    <w:rsid w:val="00CD4213"/>
    <w:rsid w:val="00CD51C6"/>
    <w:rsid w:val="00CE2A60"/>
    <w:rsid w:val="00CE5D16"/>
    <w:rsid w:val="00CE74D1"/>
    <w:rsid w:val="00CF25D4"/>
    <w:rsid w:val="00CF7CA3"/>
    <w:rsid w:val="00D00C36"/>
    <w:rsid w:val="00D03DAE"/>
    <w:rsid w:val="00D03FE9"/>
    <w:rsid w:val="00D0449B"/>
    <w:rsid w:val="00D1019E"/>
    <w:rsid w:val="00D11963"/>
    <w:rsid w:val="00D11BAD"/>
    <w:rsid w:val="00D12B85"/>
    <w:rsid w:val="00D1473E"/>
    <w:rsid w:val="00D14970"/>
    <w:rsid w:val="00D1625D"/>
    <w:rsid w:val="00D17399"/>
    <w:rsid w:val="00D22ACF"/>
    <w:rsid w:val="00D22FDA"/>
    <w:rsid w:val="00D2326F"/>
    <w:rsid w:val="00D314E9"/>
    <w:rsid w:val="00D32773"/>
    <w:rsid w:val="00D3685F"/>
    <w:rsid w:val="00D37524"/>
    <w:rsid w:val="00D37943"/>
    <w:rsid w:val="00D40855"/>
    <w:rsid w:val="00D42070"/>
    <w:rsid w:val="00D42AB8"/>
    <w:rsid w:val="00D43A47"/>
    <w:rsid w:val="00D43D5C"/>
    <w:rsid w:val="00D47E86"/>
    <w:rsid w:val="00D505F8"/>
    <w:rsid w:val="00D516C2"/>
    <w:rsid w:val="00D51D52"/>
    <w:rsid w:val="00D525E6"/>
    <w:rsid w:val="00D5303E"/>
    <w:rsid w:val="00D54C54"/>
    <w:rsid w:val="00D56B67"/>
    <w:rsid w:val="00D5700F"/>
    <w:rsid w:val="00D608BF"/>
    <w:rsid w:val="00D6146E"/>
    <w:rsid w:val="00D626A3"/>
    <w:rsid w:val="00D6506D"/>
    <w:rsid w:val="00D65159"/>
    <w:rsid w:val="00D70189"/>
    <w:rsid w:val="00D7054A"/>
    <w:rsid w:val="00D709F4"/>
    <w:rsid w:val="00D70CF6"/>
    <w:rsid w:val="00D73427"/>
    <w:rsid w:val="00D765BA"/>
    <w:rsid w:val="00D77747"/>
    <w:rsid w:val="00D77FC4"/>
    <w:rsid w:val="00D84EEF"/>
    <w:rsid w:val="00D850DB"/>
    <w:rsid w:val="00D86340"/>
    <w:rsid w:val="00D91076"/>
    <w:rsid w:val="00D91AEE"/>
    <w:rsid w:val="00D92081"/>
    <w:rsid w:val="00D92A03"/>
    <w:rsid w:val="00D931B5"/>
    <w:rsid w:val="00D9574F"/>
    <w:rsid w:val="00D95FFE"/>
    <w:rsid w:val="00D97783"/>
    <w:rsid w:val="00D97F4F"/>
    <w:rsid w:val="00DA5066"/>
    <w:rsid w:val="00DA5E6F"/>
    <w:rsid w:val="00DA6061"/>
    <w:rsid w:val="00DA61B1"/>
    <w:rsid w:val="00DA68D7"/>
    <w:rsid w:val="00DA6AC5"/>
    <w:rsid w:val="00DB04BB"/>
    <w:rsid w:val="00DB0633"/>
    <w:rsid w:val="00DB0D52"/>
    <w:rsid w:val="00DB12AF"/>
    <w:rsid w:val="00DB17C4"/>
    <w:rsid w:val="00DB2533"/>
    <w:rsid w:val="00DB6620"/>
    <w:rsid w:val="00DB7055"/>
    <w:rsid w:val="00DC1A76"/>
    <w:rsid w:val="00DC3A78"/>
    <w:rsid w:val="00DC5E50"/>
    <w:rsid w:val="00DC646D"/>
    <w:rsid w:val="00DC6F9C"/>
    <w:rsid w:val="00DD06D2"/>
    <w:rsid w:val="00DD1A6A"/>
    <w:rsid w:val="00DD2BE8"/>
    <w:rsid w:val="00DD383E"/>
    <w:rsid w:val="00DD4FF8"/>
    <w:rsid w:val="00DD5A49"/>
    <w:rsid w:val="00DD6050"/>
    <w:rsid w:val="00DE5889"/>
    <w:rsid w:val="00DE5D15"/>
    <w:rsid w:val="00DF0045"/>
    <w:rsid w:val="00DF179B"/>
    <w:rsid w:val="00DF37A9"/>
    <w:rsid w:val="00DF3C20"/>
    <w:rsid w:val="00DF474C"/>
    <w:rsid w:val="00DF673B"/>
    <w:rsid w:val="00DF7378"/>
    <w:rsid w:val="00E02D87"/>
    <w:rsid w:val="00E030FC"/>
    <w:rsid w:val="00E035B5"/>
    <w:rsid w:val="00E03A60"/>
    <w:rsid w:val="00E03AF7"/>
    <w:rsid w:val="00E0447D"/>
    <w:rsid w:val="00E04899"/>
    <w:rsid w:val="00E05B0A"/>
    <w:rsid w:val="00E06326"/>
    <w:rsid w:val="00E06329"/>
    <w:rsid w:val="00E066A5"/>
    <w:rsid w:val="00E070B4"/>
    <w:rsid w:val="00E1101C"/>
    <w:rsid w:val="00E11493"/>
    <w:rsid w:val="00E128A2"/>
    <w:rsid w:val="00E13B56"/>
    <w:rsid w:val="00E1591A"/>
    <w:rsid w:val="00E15B73"/>
    <w:rsid w:val="00E162F1"/>
    <w:rsid w:val="00E17F96"/>
    <w:rsid w:val="00E208C1"/>
    <w:rsid w:val="00E20AA9"/>
    <w:rsid w:val="00E23D32"/>
    <w:rsid w:val="00E23F72"/>
    <w:rsid w:val="00E24EFB"/>
    <w:rsid w:val="00E256D1"/>
    <w:rsid w:val="00E2636E"/>
    <w:rsid w:val="00E30890"/>
    <w:rsid w:val="00E313D1"/>
    <w:rsid w:val="00E31EFB"/>
    <w:rsid w:val="00E34186"/>
    <w:rsid w:val="00E348C3"/>
    <w:rsid w:val="00E350B3"/>
    <w:rsid w:val="00E350F1"/>
    <w:rsid w:val="00E3784E"/>
    <w:rsid w:val="00E40CCB"/>
    <w:rsid w:val="00E40F76"/>
    <w:rsid w:val="00E429C0"/>
    <w:rsid w:val="00E42AC5"/>
    <w:rsid w:val="00E501B8"/>
    <w:rsid w:val="00E50597"/>
    <w:rsid w:val="00E50E7D"/>
    <w:rsid w:val="00E515C5"/>
    <w:rsid w:val="00E524A8"/>
    <w:rsid w:val="00E530F8"/>
    <w:rsid w:val="00E55CD1"/>
    <w:rsid w:val="00E576C7"/>
    <w:rsid w:val="00E6099E"/>
    <w:rsid w:val="00E61336"/>
    <w:rsid w:val="00E6294B"/>
    <w:rsid w:val="00E639A2"/>
    <w:rsid w:val="00E73602"/>
    <w:rsid w:val="00E7403C"/>
    <w:rsid w:val="00E753E4"/>
    <w:rsid w:val="00E7572B"/>
    <w:rsid w:val="00E758F9"/>
    <w:rsid w:val="00E83B59"/>
    <w:rsid w:val="00E83CBC"/>
    <w:rsid w:val="00E86BA2"/>
    <w:rsid w:val="00E87B04"/>
    <w:rsid w:val="00E97687"/>
    <w:rsid w:val="00E97880"/>
    <w:rsid w:val="00EA3979"/>
    <w:rsid w:val="00EB0BD7"/>
    <w:rsid w:val="00EB2760"/>
    <w:rsid w:val="00EB2DB9"/>
    <w:rsid w:val="00EB534B"/>
    <w:rsid w:val="00EB6382"/>
    <w:rsid w:val="00EB7269"/>
    <w:rsid w:val="00EB79C3"/>
    <w:rsid w:val="00EC124E"/>
    <w:rsid w:val="00EC29B6"/>
    <w:rsid w:val="00EC34F8"/>
    <w:rsid w:val="00EC78D8"/>
    <w:rsid w:val="00ED4EF5"/>
    <w:rsid w:val="00EE0BFD"/>
    <w:rsid w:val="00EE0F65"/>
    <w:rsid w:val="00EE4165"/>
    <w:rsid w:val="00EE4221"/>
    <w:rsid w:val="00EE5F2E"/>
    <w:rsid w:val="00EE6D52"/>
    <w:rsid w:val="00EF0091"/>
    <w:rsid w:val="00EF112D"/>
    <w:rsid w:val="00EF2305"/>
    <w:rsid w:val="00EF66AB"/>
    <w:rsid w:val="00EF6AA9"/>
    <w:rsid w:val="00EF7A9C"/>
    <w:rsid w:val="00F00643"/>
    <w:rsid w:val="00F01FFE"/>
    <w:rsid w:val="00F025F3"/>
    <w:rsid w:val="00F0325E"/>
    <w:rsid w:val="00F04DE9"/>
    <w:rsid w:val="00F05A9E"/>
    <w:rsid w:val="00F1132A"/>
    <w:rsid w:val="00F11615"/>
    <w:rsid w:val="00F1522D"/>
    <w:rsid w:val="00F16C36"/>
    <w:rsid w:val="00F20654"/>
    <w:rsid w:val="00F2120A"/>
    <w:rsid w:val="00F2391B"/>
    <w:rsid w:val="00F25193"/>
    <w:rsid w:val="00F257BE"/>
    <w:rsid w:val="00F25CF5"/>
    <w:rsid w:val="00F27889"/>
    <w:rsid w:val="00F27CDC"/>
    <w:rsid w:val="00F33B65"/>
    <w:rsid w:val="00F33FAB"/>
    <w:rsid w:val="00F376C1"/>
    <w:rsid w:val="00F405FF"/>
    <w:rsid w:val="00F41363"/>
    <w:rsid w:val="00F432E2"/>
    <w:rsid w:val="00F43B1D"/>
    <w:rsid w:val="00F43EF8"/>
    <w:rsid w:val="00F45EC2"/>
    <w:rsid w:val="00F51C6E"/>
    <w:rsid w:val="00F55FAD"/>
    <w:rsid w:val="00F604C8"/>
    <w:rsid w:val="00F60E42"/>
    <w:rsid w:val="00F64245"/>
    <w:rsid w:val="00F6443F"/>
    <w:rsid w:val="00F670A5"/>
    <w:rsid w:val="00F7399A"/>
    <w:rsid w:val="00F73DFC"/>
    <w:rsid w:val="00F77048"/>
    <w:rsid w:val="00F777C6"/>
    <w:rsid w:val="00F77957"/>
    <w:rsid w:val="00F80F6C"/>
    <w:rsid w:val="00F81491"/>
    <w:rsid w:val="00F82709"/>
    <w:rsid w:val="00F83868"/>
    <w:rsid w:val="00F83C16"/>
    <w:rsid w:val="00F876F9"/>
    <w:rsid w:val="00F90D29"/>
    <w:rsid w:val="00F916FC"/>
    <w:rsid w:val="00F92033"/>
    <w:rsid w:val="00F92E91"/>
    <w:rsid w:val="00F93CF7"/>
    <w:rsid w:val="00F951B6"/>
    <w:rsid w:val="00F96BC1"/>
    <w:rsid w:val="00F96F2B"/>
    <w:rsid w:val="00F976CD"/>
    <w:rsid w:val="00F97F33"/>
    <w:rsid w:val="00FA16DE"/>
    <w:rsid w:val="00FA3026"/>
    <w:rsid w:val="00FA5BFC"/>
    <w:rsid w:val="00FB0A81"/>
    <w:rsid w:val="00FB0C8B"/>
    <w:rsid w:val="00FB25FA"/>
    <w:rsid w:val="00FB2755"/>
    <w:rsid w:val="00FB3BC0"/>
    <w:rsid w:val="00FB3DE9"/>
    <w:rsid w:val="00FB6085"/>
    <w:rsid w:val="00FB67EC"/>
    <w:rsid w:val="00FB7C34"/>
    <w:rsid w:val="00FC1699"/>
    <w:rsid w:val="00FC3FE4"/>
    <w:rsid w:val="00FC6F8E"/>
    <w:rsid w:val="00FC710E"/>
    <w:rsid w:val="00FD109A"/>
    <w:rsid w:val="00FD3980"/>
    <w:rsid w:val="00FD42DE"/>
    <w:rsid w:val="00FD4F68"/>
    <w:rsid w:val="00FD543A"/>
    <w:rsid w:val="00FD61DA"/>
    <w:rsid w:val="00FD74F1"/>
    <w:rsid w:val="00FD7CF0"/>
    <w:rsid w:val="00FE550E"/>
    <w:rsid w:val="00FE6AA1"/>
    <w:rsid w:val="00FE6B1C"/>
    <w:rsid w:val="00FE7750"/>
    <w:rsid w:val="00FF02B5"/>
    <w:rsid w:val="00FF04C5"/>
    <w:rsid w:val="00FF0F56"/>
    <w:rsid w:val="00FF1402"/>
    <w:rsid w:val="00FF5195"/>
    <w:rsid w:val="00FF60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04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de-DE" w:eastAsia="de-DE"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0F6607"/>
    <w:pPr>
      <w:spacing w:before="160" w:after="0" w:line="259" w:lineRule="auto"/>
    </w:pPr>
    <w:rPr>
      <w:rFonts w:ascii="Calibri Light" w:hAnsi="Calibri Light"/>
      <w:sz w:val="22"/>
      <w:lang w:val="en-US"/>
    </w:rPr>
  </w:style>
  <w:style w:type="paragraph" w:styleId="Heading1">
    <w:name w:val="heading 1"/>
    <w:basedOn w:val="Normal"/>
    <w:next w:val="Normal"/>
    <w:link w:val="Heading1Char"/>
    <w:uiPriority w:val="9"/>
    <w:qFormat/>
    <w:rsid w:val="000F6607"/>
    <w:pPr>
      <w:keepNext/>
      <w:keepLines/>
      <w:numPr>
        <w:numId w:val="1"/>
      </w:numPr>
      <w:pBdr>
        <w:bottom w:val="single" w:sz="4" w:space="1" w:color="5B9BD5" w:themeColor="accent1"/>
      </w:pBdr>
      <w:spacing w:before="600" w:after="240" w:line="240" w:lineRule="auto"/>
      <w:ind w:left="567" w:hanging="567"/>
      <w:outlineLvl w:val="0"/>
    </w:pPr>
    <w:rPr>
      <w:rFonts w:eastAsiaTheme="majorEastAsia" w:cstheme="majorBidi"/>
      <w:color w:val="2F5496" w:themeColor="accent5" w:themeShade="BF"/>
      <w:sz w:val="44"/>
      <w:szCs w:val="44"/>
      <w:lang w:val="de-DE"/>
    </w:rPr>
  </w:style>
  <w:style w:type="paragraph" w:styleId="Heading2">
    <w:name w:val="heading 2"/>
    <w:basedOn w:val="Normal"/>
    <w:next w:val="Normal"/>
    <w:link w:val="Heading2Char"/>
    <w:uiPriority w:val="9"/>
    <w:qFormat/>
    <w:rsid w:val="001C5BF3"/>
    <w:pPr>
      <w:keepNext/>
      <w:keepLines/>
      <w:numPr>
        <w:ilvl w:val="1"/>
        <w:numId w:val="1"/>
      </w:numPr>
      <w:spacing w:before="360" w:after="180" w:line="240" w:lineRule="auto"/>
      <w:ind w:left="567" w:hanging="567"/>
      <w:outlineLvl w:val="1"/>
    </w:pPr>
    <w:rPr>
      <w:rFonts w:eastAsiaTheme="majorEastAsia" w:cs="Calibri Light"/>
      <w:color w:val="2F5496" w:themeColor="accent5" w:themeShade="BF"/>
      <w:sz w:val="28"/>
      <w:szCs w:val="28"/>
      <w:lang w:val="de-DE"/>
    </w:rPr>
  </w:style>
  <w:style w:type="paragraph" w:styleId="Heading3">
    <w:name w:val="heading 3"/>
    <w:basedOn w:val="ListParagraph"/>
    <w:next w:val="Normal"/>
    <w:link w:val="Heading3Char"/>
    <w:uiPriority w:val="9"/>
    <w:qFormat/>
    <w:rsid w:val="00574C9C"/>
    <w:pPr>
      <w:numPr>
        <w:ilvl w:val="2"/>
        <w:numId w:val="1"/>
      </w:numPr>
      <w:spacing w:before="360"/>
      <w:ind w:left="709" w:hanging="709"/>
      <w:outlineLvl w:val="2"/>
    </w:pPr>
    <w:rPr>
      <w:rFonts w:eastAsiaTheme="majorEastAsia" w:cs="Calibri Light"/>
      <w:i/>
      <w:sz w:val="24"/>
      <w:lang w:val="de-DE"/>
    </w:rPr>
  </w:style>
  <w:style w:type="paragraph" w:styleId="Heading4">
    <w:name w:val="heading 4"/>
    <w:basedOn w:val="Normal"/>
    <w:next w:val="Normal"/>
    <w:link w:val="Heading4Char"/>
    <w:uiPriority w:val="9"/>
    <w:semiHidden/>
    <w:unhideWhenUsed/>
    <w:rsid w:val="00697DAE"/>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97DAE"/>
    <w:pPr>
      <w:keepNext/>
      <w:keepLines/>
      <w:spacing w:before="8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97DAE"/>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97DAE"/>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97DAE"/>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97DAE"/>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C51"/>
    <w:pPr>
      <w:tabs>
        <w:tab w:val="center" w:pos="4536"/>
        <w:tab w:val="right" w:pos="9072"/>
      </w:tabs>
    </w:pPr>
  </w:style>
  <w:style w:type="character" w:customStyle="1" w:styleId="HeaderChar">
    <w:name w:val="Header Char"/>
    <w:basedOn w:val="DefaultParagraphFont"/>
    <w:link w:val="Header"/>
    <w:uiPriority w:val="99"/>
    <w:rsid w:val="009D2C51"/>
  </w:style>
  <w:style w:type="paragraph" w:styleId="Footer">
    <w:name w:val="footer"/>
    <w:basedOn w:val="Normal"/>
    <w:link w:val="FooterChar"/>
    <w:uiPriority w:val="99"/>
    <w:unhideWhenUsed/>
    <w:rsid w:val="009D2C51"/>
    <w:pPr>
      <w:tabs>
        <w:tab w:val="center" w:pos="4536"/>
        <w:tab w:val="right" w:pos="9072"/>
      </w:tabs>
    </w:pPr>
  </w:style>
  <w:style w:type="character" w:customStyle="1" w:styleId="FooterChar">
    <w:name w:val="Footer Char"/>
    <w:basedOn w:val="DefaultParagraphFont"/>
    <w:link w:val="Footer"/>
    <w:uiPriority w:val="99"/>
    <w:rsid w:val="009D2C51"/>
  </w:style>
  <w:style w:type="paragraph" w:styleId="ListParagraph">
    <w:name w:val="List Paragraph"/>
    <w:basedOn w:val="Normal"/>
    <w:link w:val="ListParagraphChar"/>
    <w:uiPriority w:val="99"/>
    <w:qFormat/>
    <w:rsid w:val="0096504C"/>
    <w:pPr>
      <w:numPr>
        <w:numId w:val="3"/>
      </w:numPr>
      <w:spacing w:before="0" w:after="120"/>
      <w:ind w:left="714" w:hanging="357"/>
      <w:contextualSpacing/>
    </w:pPr>
    <w:rPr>
      <w:szCs w:val="22"/>
    </w:rPr>
  </w:style>
  <w:style w:type="character" w:customStyle="1" w:styleId="Heading2Char">
    <w:name w:val="Heading 2 Char"/>
    <w:basedOn w:val="DefaultParagraphFont"/>
    <w:link w:val="Heading2"/>
    <w:uiPriority w:val="9"/>
    <w:rsid w:val="001C5BF3"/>
    <w:rPr>
      <w:rFonts w:ascii="Calibri Light" w:eastAsiaTheme="majorEastAsia" w:hAnsi="Calibri Light" w:cs="Calibri Light"/>
      <w:color w:val="2F5496" w:themeColor="accent5" w:themeShade="BF"/>
      <w:sz w:val="28"/>
      <w:szCs w:val="28"/>
    </w:rPr>
  </w:style>
  <w:style w:type="character" w:customStyle="1" w:styleId="Heading1Char">
    <w:name w:val="Heading 1 Char"/>
    <w:basedOn w:val="DefaultParagraphFont"/>
    <w:link w:val="Heading1"/>
    <w:uiPriority w:val="9"/>
    <w:rsid w:val="000F6607"/>
    <w:rPr>
      <w:rFonts w:ascii="Calibri Light" w:eastAsiaTheme="majorEastAsia" w:hAnsi="Calibri Light" w:cstheme="majorBidi"/>
      <w:color w:val="2F5496" w:themeColor="accent5" w:themeShade="BF"/>
      <w:sz w:val="44"/>
      <w:szCs w:val="44"/>
    </w:rPr>
  </w:style>
  <w:style w:type="table" w:styleId="TableGrid">
    <w:name w:val="Table Grid"/>
    <w:basedOn w:val="TableNormal"/>
    <w:rsid w:val="0058443B"/>
    <w:rPr>
      <w:rFonts w:eastAsiaTheme="minorHAns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E38B1"/>
    <w:rPr>
      <w:color w:val="538135" w:themeColor="accent6" w:themeShade="BF"/>
      <w:u w:val="none"/>
    </w:rPr>
  </w:style>
  <w:style w:type="paragraph" w:styleId="FootnoteText">
    <w:name w:val="footnote text"/>
    <w:basedOn w:val="Normal"/>
    <w:link w:val="FootnoteTextChar"/>
    <w:uiPriority w:val="99"/>
    <w:unhideWhenUsed/>
    <w:rsid w:val="00EF6AA9"/>
    <w:rPr>
      <w:sz w:val="20"/>
      <w:szCs w:val="20"/>
    </w:rPr>
  </w:style>
  <w:style w:type="character" w:customStyle="1" w:styleId="FootnoteTextChar">
    <w:name w:val="Footnote Text Char"/>
    <w:basedOn w:val="DefaultParagraphFont"/>
    <w:link w:val="FootnoteText"/>
    <w:uiPriority w:val="99"/>
    <w:rsid w:val="00EF6AA9"/>
    <w:rPr>
      <w:sz w:val="20"/>
      <w:szCs w:val="20"/>
    </w:rPr>
  </w:style>
  <w:style w:type="character" w:styleId="FootnoteReference">
    <w:name w:val="footnote reference"/>
    <w:basedOn w:val="DefaultParagraphFont"/>
    <w:uiPriority w:val="99"/>
    <w:semiHidden/>
    <w:unhideWhenUsed/>
    <w:rsid w:val="00EF6AA9"/>
    <w:rPr>
      <w:vertAlign w:val="superscript"/>
    </w:rPr>
  </w:style>
  <w:style w:type="paragraph" w:styleId="CommentText">
    <w:name w:val="annotation text"/>
    <w:basedOn w:val="Normal"/>
    <w:link w:val="CommentTextChar"/>
    <w:uiPriority w:val="99"/>
    <w:semiHidden/>
    <w:unhideWhenUsed/>
    <w:rsid w:val="00705A8E"/>
    <w:pPr>
      <w:spacing w:after="160"/>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705A8E"/>
    <w:rPr>
      <w:rFonts w:eastAsiaTheme="minorHAnsi"/>
      <w:sz w:val="20"/>
      <w:szCs w:val="20"/>
      <w:lang w:eastAsia="en-US"/>
    </w:rPr>
  </w:style>
  <w:style w:type="character" w:styleId="CommentReference">
    <w:name w:val="annotation reference"/>
    <w:basedOn w:val="DefaultParagraphFont"/>
    <w:uiPriority w:val="99"/>
    <w:semiHidden/>
    <w:unhideWhenUsed/>
    <w:rsid w:val="00705A8E"/>
    <w:rPr>
      <w:sz w:val="16"/>
      <w:szCs w:val="16"/>
    </w:rPr>
  </w:style>
  <w:style w:type="paragraph" w:styleId="ListBullet">
    <w:name w:val="List Bullet"/>
    <w:basedOn w:val="Normal"/>
    <w:uiPriority w:val="99"/>
    <w:unhideWhenUsed/>
    <w:rsid w:val="00805026"/>
    <w:pPr>
      <w:numPr>
        <w:numId w:val="2"/>
      </w:numPr>
      <w:contextualSpacing/>
    </w:pPr>
  </w:style>
  <w:style w:type="paragraph" w:styleId="BalloonText">
    <w:name w:val="Balloon Text"/>
    <w:basedOn w:val="Normal"/>
    <w:link w:val="BalloonTextChar"/>
    <w:uiPriority w:val="99"/>
    <w:semiHidden/>
    <w:unhideWhenUsed/>
    <w:rsid w:val="00AA1B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BD0"/>
    <w:rPr>
      <w:rFonts w:ascii="Segoe UI" w:hAnsi="Segoe UI" w:cs="Segoe UI"/>
      <w:sz w:val="18"/>
      <w:szCs w:val="18"/>
    </w:rPr>
  </w:style>
  <w:style w:type="paragraph" w:styleId="TOCHeading">
    <w:name w:val="TOC Heading"/>
    <w:basedOn w:val="Heading1"/>
    <w:next w:val="Normal"/>
    <w:uiPriority w:val="39"/>
    <w:unhideWhenUsed/>
    <w:rsid w:val="00697DAE"/>
    <w:pPr>
      <w:outlineLvl w:val="9"/>
    </w:pPr>
  </w:style>
  <w:style w:type="paragraph" w:styleId="TOC1">
    <w:name w:val="toc 1"/>
    <w:next w:val="Normal"/>
    <w:autoRedefine/>
    <w:uiPriority w:val="39"/>
    <w:unhideWhenUsed/>
    <w:rsid w:val="00C82392"/>
    <w:pPr>
      <w:spacing w:after="100"/>
    </w:pPr>
    <w:rPr>
      <w:rFonts w:ascii="DIN Next CYR Light" w:hAnsi="DIN Next CYR Light"/>
      <w:sz w:val="22"/>
    </w:rPr>
  </w:style>
  <w:style w:type="paragraph" w:styleId="TOC2">
    <w:name w:val="toc 2"/>
    <w:basedOn w:val="Normal"/>
    <w:next w:val="Normal"/>
    <w:autoRedefine/>
    <w:uiPriority w:val="39"/>
    <w:unhideWhenUsed/>
    <w:rsid w:val="00C82392"/>
    <w:pPr>
      <w:spacing w:after="100"/>
      <w:ind w:left="240"/>
    </w:pPr>
    <w:rPr>
      <w:rFonts w:ascii="DIN Next CYR Light" w:hAnsi="DIN Next CYR Light"/>
      <w:sz w:val="20"/>
    </w:rPr>
  </w:style>
  <w:style w:type="paragraph" w:styleId="CommentSubject">
    <w:name w:val="annotation subject"/>
    <w:basedOn w:val="CommentText"/>
    <w:next w:val="CommentText"/>
    <w:link w:val="CommentSubjectChar"/>
    <w:uiPriority w:val="99"/>
    <w:semiHidden/>
    <w:unhideWhenUsed/>
    <w:rsid w:val="001873CE"/>
    <w:pPr>
      <w:spacing w:after="0"/>
    </w:pPr>
    <w:rPr>
      <w:rFonts w:eastAsiaTheme="minorEastAsia"/>
      <w:b/>
      <w:bCs/>
      <w:lang w:eastAsia="de-DE"/>
    </w:rPr>
  </w:style>
  <w:style w:type="character" w:customStyle="1" w:styleId="CommentSubjectChar">
    <w:name w:val="Comment Subject Char"/>
    <w:basedOn w:val="CommentTextChar"/>
    <w:link w:val="CommentSubject"/>
    <w:uiPriority w:val="99"/>
    <w:semiHidden/>
    <w:rsid w:val="001873CE"/>
    <w:rPr>
      <w:rFonts w:eastAsiaTheme="minorHAnsi"/>
      <w:b/>
      <w:bCs/>
      <w:sz w:val="20"/>
      <w:szCs w:val="20"/>
      <w:lang w:eastAsia="en-US"/>
    </w:rPr>
  </w:style>
  <w:style w:type="character" w:customStyle="1" w:styleId="Heading3Char">
    <w:name w:val="Heading 3 Char"/>
    <w:basedOn w:val="DefaultParagraphFont"/>
    <w:link w:val="Heading3"/>
    <w:uiPriority w:val="9"/>
    <w:rsid w:val="00574C9C"/>
    <w:rPr>
      <w:rFonts w:ascii="Calibri Light" w:eastAsiaTheme="majorEastAsia" w:hAnsi="Calibri Light" w:cs="Calibri Light"/>
      <w:i/>
      <w:sz w:val="24"/>
      <w:szCs w:val="22"/>
    </w:rPr>
  </w:style>
  <w:style w:type="paragraph" w:styleId="Revision">
    <w:name w:val="Revision"/>
    <w:hidden/>
    <w:uiPriority w:val="99"/>
    <w:semiHidden/>
    <w:rsid w:val="00BF20C3"/>
  </w:style>
  <w:style w:type="character" w:styleId="PlaceholderText">
    <w:name w:val="Placeholder Text"/>
    <w:basedOn w:val="DefaultParagraphFont"/>
    <w:uiPriority w:val="99"/>
    <w:semiHidden/>
    <w:rsid w:val="009F268C"/>
    <w:rPr>
      <w:color w:val="808080"/>
    </w:rPr>
  </w:style>
  <w:style w:type="character" w:styleId="FollowedHyperlink">
    <w:name w:val="FollowedHyperlink"/>
    <w:basedOn w:val="DefaultParagraphFont"/>
    <w:uiPriority w:val="99"/>
    <w:semiHidden/>
    <w:unhideWhenUsed/>
    <w:rsid w:val="004E32B3"/>
    <w:rPr>
      <w:color w:val="800080"/>
      <w:u w:val="single"/>
    </w:rPr>
  </w:style>
  <w:style w:type="character" w:customStyle="1" w:styleId="Heading4Char">
    <w:name w:val="Heading 4 Char"/>
    <w:basedOn w:val="DefaultParagraphFont"/>
    <w:link w:val="Heading4"/>
    <w:uiPriority w:val="9"/>
    <w:semiHidden/>
    <w:rsid w:val="00697DA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97DA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97DA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97DA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97DA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97DA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97DA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61DC9"/>
    <w:pPr>
      <w:spacing w:before="840" w:after="480" w:line="240" w:lineRule="auto"/>
    </w:pPr>
    <w:rPr>
      <w:color w:val="A6A6A6" w:themeColor="background1" w:themeShade="A6"/>
      <w:sz w:val="80"/>
      <w:szCs w:val="80"/>
    </w:rPr>
  </w:style>
  <w:style w:type="character" w:customStyle="1" w:styleId="TitleChar">
    <w:name w:val="Title Char"/>
    <w:basedOn w:val="DefaultParagraphFont"/>
    <w:link w:val="Title"/>
    <w:uiPriority w:val="10"/>
    <w:rsid w:val="00C61DC9"/>
    <w:rPr>
      <w:rFonts w:ascii="Calibri Light" w:hAnsi="Calibri Light"/>
      <w:color w:val="A6A6A6" w:themeColor="background1" w:themeShade="A6"/>
      <w:sz w:val="80"/>
      <w:szCs w:val="80"/>
      <w:lang w:val="en-US"/>
    </w:rPr>
  </w:style>
  <w:style w:type="paragraph" w:styleId="Subtitle">
    <w:name w:val="Subtitle"/>
    <w:basedOn w:val="Normal"/>
    <w:next w:val="Normal"/>
    <w:link w:val="SubtitleChar"/>
    <w:uiPriority w:val="11"/>
    <w:qFormat/>
    <w:rsid w:val="009405AC"/>
    <w:pPr>
      <w:spacing w:before="0" w:after="480" w:line="240" w:lineRule="auto"/>
    </w:pPr>
    <w:rPr>
      <w:color w:val="2F5496" w:themeColor="accent5" w:themeShade="BF"/>
      <w:sz w:val="36"/>
      <w:szCs w:val="36"/>
    </w:rPr>
  </w:style>
  <w:style w:type="character" w:customStyle="1" w:styleId="SubtitleChar">
    <w:name w:val="Subtitle Char"/>
    <w:basedOn w:val="DefaultParagraphFont"/>
    <w:link w:val="Subtitle"/>
    <w:uiPriority w:val="11"/>
    <w:rsid w:val="009405AC"/>
    <w:rPr>
      <w:rFonts w:ascii="Calibri Light" w:hAnsi="Calibri Light"/>
      <w:color w:val="2F5496" w:themeColor="accent5" w:themeShade="BF"/>
      <w:sz w:val="36"/>
      <w:szCs w:val="36"/>
      <w:lang w:val="en-US"/>
    </w:rPr>
  </w:style>
  <w:style w:type="character" w:styleId="Strong">
    <w:name w:val="Strong"/>
    <w:basedOn w:val="DefaultParagraphFont"/>
    <w:uiPriority w:val="22"/>
    <w:rsid w:val="00697DAE"/>
    <w:rPr>
      <w:b/>
      <w:bCs/>
    </w:rPr>
  </w:style>
  <w:style w:type="character" w:styleId="Emphasis">
    <w:name w:val="Emphasis"/>
    <w:basedOn w:val="DefaultParagraphFont"/>
    <w:uiPriority w:val="20"/>
    <w:rsid w:val="00697DAE"/>
    <w:rPr>
      <w:i/>
      <w:iCs/>
    </w:rPr>
  </w:style>
  <w:style w:type="paragraph" w:styleId="Quote">
    <w:name w:val="Quote"/>
    <w:basedOn w:val="Normal"/>
    <w:next w:val="Normal"/>
    <w:link w:val="QuoteChar"/>
    <w:uiPriority w:val="29"/>
    <w:rsid w:val="00697DA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97DAE"/>
    <w:rPr>
      <w:i/>
      <w:iCs/>
    </w:rPr>
  </w:style>
  <w:style w:type="paragraph" w:styleId="IntenseQuote">
    <w:name w:val="Intense Quote"/>
    <w:basedOn w:val="Normal"/>
    <w:next w:val="Normal"/>
    <w:link w:val="IntenseQuoteChar"/>
    <w:uiPriority w:val="30"/>
    <w:rsid w:val="00697DA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97DAE"/>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rsid w:val="00697DAE"/>
    <w:rPr>
      <w:b/>
      <w:bCs/>
      <w:i/>
      <w:iCs/>
    </w:rPr>
  </w:style>
  <w:style w:type="character" w:styleId="SubtleReference">
    <w:name w:val="Subtle Reference"/>
    <w:basedOn w:val="DefaultParagraphFont"/>
    <w:uiPriority w:val="31"/>
    <w:rsid w:val="00697DAE"/>
    <w:rPr>
      <w:smallCaps/>
      <w:color w:val="404040" w:themeColor="text1" w:themeTint="BF"/>
    </w:rPr>
  </w:style>
  <w:style w:type="character" w:styleId="IntenseReference">
    <w:name w:val="Intense Reference"/>
    <w:basedOn w:val="DefaultParagraphFont"/>
    <w:uiPriority w:val="32"/>
    <w:rsid w:val="00697DAE"/>
    <w:rPr>
      <w:b/>
      <w:bCs/>
      <w:smallCaps/>
      <w:u w:val="single"/>
    </w:rPr>
  </w:style>
  <w:style w:type="character" w:styleId="BookTitle">
    <w:name w:val="Book Title"/>
    <w:basedOn w:val="DefaultParagraphFont"/>
    <w:uiPriority w:val="33"/>
    <w:rsid w:val="00697DAE"/>
    <w:rPr>
      <w:b/>
      <w:bCs/>
      <w:smallCaps/>
    </w:rPr>
  </w:style>
  <w:style w:type="paragraph" w:customStyle="1" w:styleId="Funote">
    <w:name w:val="Fußnote"/>
    <w:basedOn w:val="FootnoteText"/>
    <w:link w:val="FunoteZchn"/>
    <w:uiPriority w:val="10"/>
    <w:qFormat/>
    <w:rsid w:val="00AE1179"/>
    <w:rPr>
      <w:sz w:val="18"/>
      <w:szCs w:val="18"/>
    </w:rPr>
  </w:style>
  <w:style w:type="character" w:customStyle="1" w:styleId="FunoteZchn">
    <w:name w:val="Fußnote Zchn"/>
    <w:basedOn w:val="FootnoteTextChar"/>
    <w:link w:val="Funote"/>
    <w:uiPriority w:val="10"/>
    <w:rsid w:val="000C538A"/>
    <w:rPr>
      <w:rFonts w:ascii="Calibri Light" w:hAnsi="Calibri Light"/>
      <w:sz w:val="18"/>
      <w:szCs w:val="18"/>
      <w:lang w:val="en-US"/>
    </w:rPr>
  </w:style>
  <w:style w:type="paragraph" w:styleId="NormalWeb">
    <w:name w:val="Normal (Web)"/>
    <w:basedOn w:val="Normal"/>
    <w:uiPriority w:val="99"/>
    <w:unhideWhenUsed/>
    <w:rsid w:val="00C61DC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ListParagraphChar">
    <w:name w:val="List Paragraph Char"/>
    <w:basedOn w:val="DefaultParagraphFont"/>
    <w:link w:val="ListParagraph"/>
    <w:uiPriority w:val="34"/>
    <w:rsid w:val="000F6607"/>
    <w:rPr>
      <w:rFonts w:ascii="Calibri Light" w:hAnsi="Calibri Light"/>
      <w:sz w:val="22"/>
      <w:szCs w:val="22"/>
      <w:lang w:val="en-US"/>
    </w:rPr>
  </w:style>
  <w:style w:type="paragraph" w:customStyle="1" w:styleId="Quizz">
    <w:name w:val="Quizz"/>
    <w:basedOn w:val="Normal"/>
    <w:link w:val="QuizzZchn"/>
    <w:qFormat/>
    <w:rsid w:val="006E7879"/>
    <w:pPr>
      <w:spacing w:before="0"/>
    </w:pPr>
    <w:rPr>
      <w:rFonts w:eastAsia="Times New Roman"/>
      <w:color w:val="538135" w:themeColor="accent6" w:themeShade="BF"/>
    </w:rPr>
  </w:style>
  <w:style w:type="character" w:customStyle="1" w:styleId="QuizzZchn">
    <w:name w:val="Quizz Zchn"/>
    <w:basedOn w:val="DefaultParagraphFont"/>
    <w:link w:val="Quizz"/>
    <w:rsid w:val="006E7879"/>
    <w:rPr>
      <w:rFonts w:ascii="Calibri Light" w:eastAsia="Times New Roman" w:hAnsi="Calibri Light"/>
      <w:color w:val="538135" w:themeColor="accent6" w:themeShade="BF"/>
      <w:sz w:val="22"/>
      <w:lang w:val="en-US"/>
    </w:rPr>
  </w:style>
  <w:style w:type="paragraph" w:customStyle="1" w:styleId="Beschriftung1">
    <w:name w:val="Beschriftung1"/>
    <w:basedOn w:val="Normal"/>
    <w:link w:val="CaptionZchn"/>
    <w:qFormat/>
    <w:rsid w:val="000C0C76"/>
    <w:pPr>
      <w:spacing w:before="0" w:after="60" w:line="240" w:lineRule="auto"/>
    </w:pPr>
    <w:rPr>
      <w:rFonts w:eastAsiaTheme="minorHAnsi"/>
      <w:sz w:val="18"/>
      <w:szCs w:val="22"/>
      <w:lang w:eastAsia="en-US"/>
    </w:rPr>
  </w:style>
  <w:style w:type="character" w:customStyle="1" w:styleId="CaptionZchn">
    <w:name w:val="Caption Zchn"/>
    <w:basedOn w:val="DefaultParagraphFont"/>
    <w:link w:val="Beschriftung1"/>
    <w:rsid w:val="000C0C76"/>
    <w:rPr>
      <w:rFonts w:ascii="Calibri Light" w:eastAsiaTheme="minorHAnsi" w:hAnsi="Calibri Light"/>
      <w:sz w:val="18"/>
      <w:szCs w:val="22"/>
      <w:lang w:val="en-US" w:eastAsia="en-US"/>
    </w:rPr>
  </w:style>
  <w:style w:type="paragraph" w:customStyle="1" w:styleId="Equation">
    <w:name w:val="Equation"/>
    <w:basedOn w:val="Caption"/>
    <w:link w:val="EquationZchn"/>
    <w:qFormat/>
    <w:rsid w:val="00E576C7"/>
    <w:pPr>
      <w:spacing w:before="0"/>
      <w:jc w:val="both"/>
    </w:pPr>
    <w:rPr>
      <w:rFonts w:eastAsiaTheme="minorHAnsi" w:cs="Calibri Light"/>
      <w:b w:val="0"/>
      <w:color w:val="000000" w:themeColor="text1"/>
      <w:sz w:val="22"/>
      <w:szCs w:val="22"/>
      <w:lang w:eastAsia="en-US"/>
    </w:rPr>
  </w:style>
  <w:style w:type="character" w:customStyle="1" w:styleId="EquationZchn">
    <w:name w:val="Equation Zchn"/>
    <w:basedOn w:val="DefaultParagraphFont"/>
    <w:link w:val="Equation"/>
    <w:rsid w:val="00E576C7"/>
    <w:rPr>
      <w:rFonts w:ascii="Calibri Light" w:eastAsiaTheme="minorHAnsi" w:hAnsi="Calibri Light" w:cs="Calibri Light"/>
      <w:bCs/>
      <w:color w:val="000000" w:themeColor="text1"/>
      <w:sz w:val="22"/>
      <w:szCs w:val="2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de-DE" w:eastAsia="de-DE"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0F6607"/>
    <w:pPr>
      <w:spacing w:before="160" w:after="0" w:line="259" w:lineRule="auto"/>
    </w:pPr>
    <w:rPr>
      <w:rFonts w:ascii="Calibri Light" w:hAnsi="Calibri Light"/>
      <w:sz w:val="22"/>
      <w:lang w:val="en-US"/>
    </w:rPr>
  </w:style>
  <w:style w:type="paragraph" w:styleId="Heading1">
    <w:name w:val="heading 1"/>
    <w:basedOn w:val="Normal"/>
    <w:next w:val="Normal"/>
    <w:link w:val="Heading1Char"/>
    <w:uiPriority w:val="9"/>
    <w:qFormat/>
    <w:rsid w:val="000F6607"/>
    <w:pPr>
      <w:keepNext/>
      <w:keepLines/>
      <w:numPr>
        <w:numId w:val="1"/>
      </w:numPr>
      <w:pBdr>
        <w:bottom w:val="single" w:sz="4" w:space="1" w:color="5B9BD5" w:themeColor="accent1"/>
      </w:pBdr>
      <w:spacing w:before="600" w:after="240" w:line="240" w:lineRule="auto"/>
      <w:ind w:left="567" w:hanging="567"/>
      <w:outlineLvl w:val="0"/>
    </w:pPr>
    <w:rPr>
      <w:rFonts w:eastAsiaTheme="majorEastAsia" w:cstheme="majorBidi"/>
      <w:color w:val="2F5496" w:themeColor="accent5" w:themeShade="BF"/>
      <w:sz w:val="44"/>
      <w:szCs w:val="44"/>
      <w:lang w:val="de-DE"/>
    </w:rPr>
  </w:style>
  <w:style w:type="paragraph" w:styleId="Heading2">
    <w:name w:val="heading 2"/>
    <w:basedOn w:val="Normal"/>
    <w:next w:val="Normal"/>
    <w:link w:val="Heading2Char"/>
    <w:uiPriority w:val="9"/>
    <w:qFormat/>
    <w:rsid w:val="001C5BF3"/>
    <w:pPr>
      <w:keepNext/>
      <w:keepLines/>
      <w:numPr>
        <w:ilvl w:val="1"/>
        <w:numId w:val="1"/>
      </w:numPr>
      <w:spacing w:before="360" w:after="180" w:line="240" w:lineRule="auto"/>
      <w:ind w:left="567" w:hanging="567"/>
      <w:outlineLvl w:val="1"/>
    </w:pPr>
    <w:rPr>
      <w:rFonts w:eastAsiaTheme="majorEastAsia" w:cs="Calibri Light"/>
      <w:color w:val="2F5496" w:themeColor="accent5" w:themeShade="BF"/>
      <w:sz w:val="28"/>
      <w:szCs w:val="28"/>
      <w:lang w:val="de-DE"/>
    </w:rPr>
  </w:style>
  <w:style w:type="paragraph" w:styleId="Heading3">
    <w:name w:val="heading 3"/>
    <w:basedOn w:val="ListParagraph"/>
    <w:next w:val="Normal"/>
    <w:link w:val="Heading3Char"/>
    <w:uiPriority w:val="9"/>
    <w:qFormat/>
    <w:rsid w:val="00574C9C"/>
    <w:pPr>
      <w:numPr>
        <w:ilvl w:val="2"/>
        <w:numId w:val="1"/>
      </w:numPr>
      <w:spacing w:before="360"/>
      <w:ind w:left="709" w:hanging="709"/>
      <w:outlineLvl w:val="2"/>
    </w:pPr>
    <w:rPr>
      <w:rFonts w:eastAsiaTheme="majorEastAsia" w:cs="Calibri Light"/>
      <w:i/>
      <w:sz w:val="24"/>
      <w:lang w:val="de-DE"/>
    </w:rPr>
  </w:style>
  <w:style w:type="paragraph" w:styleId="Heading4">
    <w:name w:val="heading 4"/>
    <w:basedOn w:val="Normal"/>
    <w:next w:val="Normal"/>
    <w:link w:val="Heading4Char"/>
    <w:uiPriority w:val="9"/>
    <w:semiHidden/>
    <w:unhideWhenUsed/>
    <w:rsid w:val="00697DAE"/>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97DAE"/>
    <w:pPr>
      <w:keepNext/>
      <w:keepLines/>
      <w:spacing w:before="8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97DAE"/>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97DAE"/>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97DAE"/>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97DAE"/>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C51"/>
    <w:pPr>
      <w:tabs>
        <w:tab w:val="center" w:pos="4536"/>
        <w:tab w:val="right" w:pos="9072"/>
      </w:tabs>
    </w:pPr>
  </w:style>
  <w:style w:type="character" w:customStyle="1" w:styleId="HeaderChar">
    <w:name w:val="Header Char"/>
    <w:basedOn w:val="DefaultParagraphFont"/>
    <w:link w:val="Header"/>
    <w:uiPriority w:val="99"/>
    <w:rsid w:val="009D2C51"/>
  </w:style>
  <w:style w:type="paragraph" w:styleId="Footer">
    <w:name w:val="footer"/>
    <w:basedOn w:val="Normal"/>
    <w:link w:val="FooterChar"/>
    <w:uiPriority w:val="99"/>
    <w:unhideWhenUsed/>
    <w:rsid w:val="009D2C51"/>
    <w:pPr>
      <w:tabs>
        <w:tab w:val="center" w:pos="4536"/>
        <w:tab w:val="right" w:pos="9072"/>
      </w:tabs>
    </w:pPr>
  </w:style>
  <w:style w:type="character" w:customStyle="1" w:styleId="FooterChar">
    <w:name w:val="Footer Char"/>
    <w:basedOn w:val="DefaultParagraphFont"/>
    <w:link w:val="Footer"/>
    <w:uiPriority w:val="99"/>
    <w:rsid w:val="009D2C51"/>
  </w:style>
  <w:style w:type="paragraph" w:styleId="ListParagraph">
    <w:name w:val="List Paragraph"/>
    <w:basedOn w:val="Normal"/>
    <w:link w:val="ListParagraphChar"/>
    <w:uiPriority w:val="99"/>
    <w:qFormat/>
    <w:rsid w:val="0096504C"/>
    <w:pPr>
      <w:numPr>
        <w:numId w:val="3"/>
      </w:numPr>
      <w:spacing w:before="0" w:after="120"/>
      <w:ind w:left="714" w:hanging="357"/>
      <w:contextualSpacing/>
    </w:pPr>
    <w:rPr>
      <w:szCs w:val="22"/>
    </w:rPr>
  </w:style>
  <w:style w:type="character" w:customStyle="1" w:styleId="Heading2Char">
    <w:name w:val="Heading 2 Char"/>
    <w:basedOn w:val="DefaultParagraphFont"/>
    <w:link w:val="Heading2"/>
    <w:uiPriority w:val="9"/>
    <w:rsid w:val="001C5BF3"/>
    <w:rPr>
      <w:rFonts w:ascii="Calibri Light" w:eastAsiaTheme="majorEastAsia" w:hAnsi="Calibri Light" w:cs="Calibri Light"/>
      <w:color w:val="2F5496" w:themeColor="accent5" w:themeShade="BF"/>
      <w:sz w:val="28"/>
      <w:szCs w:val="28"/>
    </w:rPr>
  </w:style>
  <w:style w:type="character" w:customStyle="1" w:styleId="Heading1Char">
    <w:name w:val="Heading 1 Char"/>
    <w:basedOn w:val="DefaultParagraphFont"/>
    <w:link w:val="Heading1"/>
    <w:uiPriority w:val="9"/>
    <w:rsid w:val="000F6607"/>
    <w:rPr>
      <w:rFonts w:ascii="Calibri Light" w:eastAsiaTheme="majorEastAsia" w:hAnsi="Calibri Light" w:cstheme="majorBidi"/>
      <w:color w:val="2F5496" w:themeColor="accent5" w:themeShade="BF"/>
      <w:sz w:val="44"/>
      <w:szCs w:val="44"/>
    </w:rPr>
  </w:style>
  <w:style w:type="table" w:styleId="TableGrid">
    <w:name w:val="Table Grid"/>
    <w:basedOn w:val="TableNormal"/>
    <w:rsid w:val="0058443B"/>
    <w:rPr>
      <w:rFonts w:eastAsiaTheme="minorHAns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E38B1"/>
    <w:rPr>
      <w:color w:val="538135" w:themeColor="accent6" w:themeShade="BF"/>
      <w:u w:val="none"/>
    </w:rPr>
  </w:style>
  <w:style w:type="paragraph" w:styleId="FootnoteText">
    <w:name w:val="footnote text"/>
    <w:basedOn w:val="Normal"/>
    <w:link w:val="FootnoteTextChar"/>
    <w:uiPriority w:val="99"/>
    <w:unhideWhenUsed/>
    <w:rsid w:val="00EF6AA9"/>
    <w:rPr>
      <w:sz w:val="20"/>
      <w:szCs w:val="20"/>
    </w:rPr>
  </w:style>
  <w:style w:type="character" w:customStyle="1" w:styleId="FootnoteTextChar">
    <w:name w:val="Footnote Text Char"/>
    <w:basedOn w:val="DefaultParagraphFont"/>
    <w:link w:val="FootnoteText"/>
    <w:uiPriority w:val="99"/>
    <w:rsid w:val="00EF6AA9"/>
    <w:rPr>
      <w:sz w:val="20"/>
      <w:szCs w:val="20"/>
    </w:rPr>
  </w:style>
  <w:style w:type="character" w:styleId="FootnoteReference">
    <w:name w:val="footnote reference"/>
    <w:basedOn w:val="DefaultParagraphFont"/>
    <w:uiPriority w:val="99"/>
    <w:semiHidden/>
    <w:unhideWhenUsed/>
    <w:rsid w:val="00EF6AA9"/>
    <w:rPr>
      <w:vertAlign w:val="superscript"/>
    </w:rPr>
  </w:style>
  <w:style w:type="paragraph" w:styleId="CommentText">
    <w:name w:val="annotation text"/>
    <w:basedOn w:val="Normal"/>
    <w:link w:val="CommentTextChar"/>
    <w:uiPriority w:val="99"/>
    <w:semiHidden/>
    <w:unhideWhenUsed/>
    <w:rsid w:val="00705A8E"/>
    <w:pPr>
      <w:spacing w:after="160"/>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705A8E"/>
    <w:rPr>
      <w:rFonts w:eastAsiaTheme="minorHAnsi"/>
      <w:sz w:val="20"/>
      <w:szCs w:val="20"/>
      <w:lang w:eastAsia="en-US"/>
    </w:rPr>
  </w:style>
  <w:style w:type="character" w:styleId="CommentReference">
    <w:name w:val="annotation reference"/>
    <w:basedOn w:val="DefaultParagraphFont"/>
    <w:uiPriority w:val="99"/>
    <w:semiHidden/>
    <w:unhideWhenUsed/>
    <w:rsid w:val="00705A8E"/>
    <w:rPr>
      <w:sz w:val="16"/>
      <w:szCs w:val="16"/>
    </w:rPr>
  </w:style>
  <w:style w:type="paragraph" w:styleId="ListBullet">
    <w:name w:val="List Bullet"/>
    <w:basedOn w:val="Normal"/>
    <w:uiPriority w:val="99"/>
    <w:unhideWhenUsed/>
    <w:rsid w:val="00805026"/>
    <w:pPr>
      <w:numPr>
        <w:numId w:val="2"/>
      </w:numPr>
      <w:contextualSpacing/>
    </w:pPr>
  </w:style>
  <w:style w:type="paragraph" w:styleId="BalloonText">
    <w:name w:val="Balloon Text"/>
    <w:basedOn w:val="Normal"/>
    <w:link w:val="BalloonTextChar"/>
    <w:uiPriority w:val="99"/>
    <w:semiHidden/>
    <w:unhideWhenUsed/>
    <w:rsid w:val="00AA1B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BD0"/>
    <w:rPr>
      <w:rFonts w:ascii="Segoe UI" w:hAnsi="Segoe UI" w:cs="Segoe UI"/>
      <w:sz w:val="18"/>
      <w:szCs w:val="18"/>
    </w:rPr>
  </w:style>
  <w:style w:type="paragraph" w:styleId="TOCHeading">
    <w:name w:val="TOC Heading"/>
    <w:basedOn w:val="Heading1"/>
    <w:next w:val="Normal"/>
    <w:uiPriority w:val="39"/>
    <w:unhideWhenUsed/>
    <w:rsid w:val="00697DAE"/>
    <w:pPr>
      <w:outlineLvl w:val="9"/>
    </w:pPr>
  </w:style>
  <w:style w:type="paragraph" w:styleId="TOC1">
    <w:name w:val="toc 1"/>
    <w:next w:val="Normal"/>
    <w:autoRedefine/>
    <w:uiPriority w:val="39"/>
    <w:unhideWhenUsed/>
    <w:rsid w:val="00C82392"/>
    <w:pPr>
      <w:spacing w:after="100"/>
    </w:pPr>
    <w:rPr>
      <w:rFonts w:ascii="DIN Next CYR Light" w:hAnsi="DIN Next CYR Light"/>
      <w:sz w:val="22"/>
    </w:rPr>
  </w:style>
  <w:style w:type="paragraph" w:styleId="TOC2">
    <w:name w:val="toc 2"/>
    <w:basedOn w:val="Normal"/>
    <w:next w:val="Normal"/>
    <w:autoRedefine/>
    <w:uiPriority w:val="39"/>
    <w:unhideWhenUsed/>
    <w:rsid w:val="00C82392"/>
    <w:pPr>
      <w:spacing w:after="100"/>
      <w:ind w:left="240"/>
    </w:pPr>
    <w:rPr>
      <w:rFonts w:ascii="DIN Next CYR Light" w:hAnsi="DIN Next CYR Light"/>
      <w:sz w:val="20"/>
    </w:rPr>
  </w:style>
  <w:style w:type="paragraph" w:styleId="CommentSubject">
    <w:name w:val="annotation subject"/>
    <w:basedOn w:val="CommentText"/>
    <w:next w:val="CommentText"/>
    <w:link w:val="CommentSubjectChar"/>
    <w:uiPriority w:val="99"/>
    <w:semiHidden/>
    <w:unhideWhenUsed/>
    <w:rsid w:val="001873CE"/>
    <w:pPr>
      <w:spacing w:after="0"/>
    </w:pPr>
    <w:rPr>
      <w:rFonts w:eastAsiaTheme="minorEastAsia"/>
      <w:b/>
      <w:bCs/>
      <w:lang w:eastAsia="de-DE"/>
    </w:rPr>
  </w:style>
  <w:style w:type="character" w:customStyle="1" w:styleId="CommentSubjectChar">
    <w:name w:val="Comment Subject Char"/>
    <w:basedOn w:val="CommentTextChar"/>
    <w:link w:val="CommentSubject"/>
    <w:uiPriority w:val="99"/>
    <w:semiHidden/>
    <w:rsid w:val="001873CE"/>
    <w:rPr>
      <w:rFonts w:eastAsiaTheme="minorHAnsi"/>
      <w:b/>
      <w:bCs/>
      <w:sz w:val="20"/>
      <w:szCs w:val="20"/>
      <w:lang w:eastAsia="en-US"/>
    </w:rPr>
  </w:style>
  <w:style w:type="character" w:customStyle="1" w:styleId="Heading3Char">
    <w:name w:val="Heading 3 Char"/>
    <w:basedOn w:val="DefaultParagraphFont"/>
    <w:link w:val="Heading3"/>
    <w:uiPriority w:val="9"/>
    <w:rsid w:val="00574C9C"/>
    <w:rPr>
      <w:rFonts w:ascii="Calibri Light" w:eastAsiaTheme="majorEastAsia" w:hAnsi="Calibri Light" w:cs="Calibri Light"/>
      <w:i/>
      <w:sz w:val="24"/>
      <w:szCs w:val="22"/>
    </w:rPr>
  </w:style>
  <w:style w:type="paragraph" w:styleId="Revision">
    <w:name w:val="Revision"/>
    <w:hidden/>
    <w:uiPriority w:val="99"/>
    <w:semiHidden/>
    <w:rsid w:val="00BF20C3"/>
  </w:style>
  <w:style w:type="character" w:styleId="PlaceholderText">
    <w:name w:val="Placeholder Text"/>
    <w:basedOn w:val="DefaultParagraphFont"/>
    <w:uiPriority w:val="99"/>
    <w:semiHidden/>
    <w:rsid w:val="009F268C"/>
    <w:rPr>
      <w:color w:val="808080"/>
    </w:rPr>
  </w:style>
  <w:style w:type="character" w:styleId="FollowedHyperlink">
    <w:name w:val="FollowedHyperlink"/>
    <w:basedOn w:val="DefaultParagraphFont"/>
    <w:uiPriority w:val="99"/>
    <w:semiHidden/>
    <w:unhideWhenUsed/>
    <w:rsid w:val="004E32B3"/>
    <w:rPr>
      <w:color w:val="800080"/>
      <w:u w:val="single"/>
    </w:rPr>
  </w:style>
  <w:style w:type="character" w:customStyle="1" w:styleId="Heading4Char">
    <w:name w:val="Heading 4 Char"/>
    <w:basedOn w:val="DefaultParagraphFont"/>
    <w:link w:val="Heading4"/>
    <w:uiPriority w:val="9"/>
    <w:semiHidden/>
    <w:rsid w:val="00697DA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97DA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97DA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97DA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97DA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97DA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97DA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61DC9"/>
    <w:pPr>
      <w:spacing w:before="840" w:after="480" w:line="240" w:lineRule="auto"/>
    </w:pPr>
    <w:rPr>
      <w:color w:val="A6A6A6" w:themeColor="background1" w:themeShade="A6"/>
      <w:sz w:val="80"/>
      <w:szCs w:val="80"/>
    </w:rPr>
  </w:style>
  <w:style w:type="character" w:customStyle="1" w:styleId="TitleChar">
    <w:name w:val="Title Char"/>
    <w:basedOn w:val="DefaultParagraphFont"/>
    <w:link w:val="Title"/>
    <w:uiPriority w:val="10"/>
    <w:rsid w:val="00C61DC9"/>
    <w:rPr>
      <w:rFonts w:ascii="Calibri Light" w:hAnsi="Calibri Light"/>
      <w:color w:val="A6A6A6" w:themeColor="background1" w:themeShade="A6"/>
      <w:sz w:val="80"/>
      <w:szCs w:val="80"/>
      <w:lang w:val="en-US"/>
    </w:rPr>
  </w:style>
  <w:style w:type="paragraph" w:styleId="Subtitle">
    <w:name w:val="Subtitle"/>
    <w:basedOn w:val="Normal"/>
    <w:next w:val="Normal"/>
    <w:link w:val="SubtitleChar"/>
    <w:uiPriority w:val="11"/>
    <w:qFormat/>
    <w:rsid w:val="009405AC"/>
    <w:pPr>
      <w:spacing w:before="0" w:after="480" w:line="240" w:lineRule="auto"/>
    </w:pPr>
    <w:rPr>
      <w:color w:val="2F5496" w:themeColor="accent5" w:themeShade="BF"/>
      <w:sz w:val="36"/>
      <w:szCs w:val="36"/>
    </w:rPr>
  </w:style>
  <w:style w:type="character" w:customStyle="1" w:styleId="SubtitleChar">
    <w:name w:val="Subtitle Char"/>
    <w:basedOn w:val="DefaultParagraphFont"/>
    <w:link w:val="Subtitle"/>
    <w:uiPriority w:val="11"/>
    <w:rsid w:val="009405AC"/>
    <w:rPr>
      <w:rFonts w:ascii="Calibri Light" w:hAnsi="Calibri Light"/>
      <w:color w:val="2F5496" w:themeColor="accent5" w:themeShade="BF"/>
      <w:sz w:val="36"/>
      <w:szCs w:val="36"/>
      <w:lang w:val="en-US"/>
    </w:rPr>
  </w:style>
  <w:style w:type="character" w:styleId="Strong">
    <w:name w:val="Strong"/>
    <w:basedOn w:val="DefaultParagraphFont"/>
    <w:uiPriority w:val="22"/>
    <w:rsid w:val="00697DAE"/>
    <w:rPr>
      <w:b/>
      <w:bCs/>
    </w:rPr>
  </w:style>
  <w:style w:type="character" w:styleId="Emphasis">
    <w:name w:val="Emphasis"/>
    <w:basedOn w:val="DefaultParagraphFont"/>
    <w:uiPriority w:val="20"/>
    <w:rsid w:val="00697DAE"/>
    <w:rPr>
      <w:i/>
      <w:iCs/>
    </w:rPr>
  </w:style>
  <w:style w:type="paragraph" w:styleId="Quote">
    <w:name w:val="Quote"/>
    <w:basedOn w:val="Normal"/>
    <w:next w:val="Normal"/>
    <w:link w:val="QuoteChar"/>
    <w:uiPriority w:val="29"/>
    <w:rsid w:val="00697DA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97DAE"/>
    <w:rPr>
      <w:i/>
      <w:iCs/>
    </w:rPr>
  </w:style>
  <w:style w:type="paragraph" w:styleId="IntenseQuote">
    <w:name w:val="Intense Quote"/>
    <w:basedOn w:val="Normal"/>
    <w:next w:val="Normal"/>
    <w:link w:val="IntenseQuoteChar"/>
    <w:uiPriority w:val="30"/>
    <w:rsid w:val="00697DA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97DAE"/>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rsid w:val="00697DAE"/>
    <w:rPr>
      <w:b/>
      <w:bCs/>
      <w:i/>
      <w:iCs/>
    </w:rPr>
  </w:style>
  <w:style w:type="character" w:styleId="SubtleReference">
    <w:name w:val="Subtle Reference"/>
    <w:basedOn w:val="DefaultParagraphFont"/>
    <w:uiPriority w:val="31"/>
    <w:rsid w:val="00697DAE"/>
    <w:rPr>
      <w:smallCaps/>
      <w:color w:val="404040" w:themeColor="text1" w:themeTint="BF"/>
    </w:rPr>
  </w:style>
  <w:style w:type="character" w:styleId="IntenseReference">
    <w:name w:val="Intense Reference"/>
    <w:basedOn w:val="DefaultParagraphFont"/>
    <w:uiPriority w:val="32"/>
    <w:rsid w:val="00697DAE"/>
    <w:rPr>
      <w:b/>
      <w:bCs/>
      <w:smallCaps/>
      <w:u w:val="single"/>
    </w:rPr>
  </w:style>
  <w:style w:type="character" w:styleId="BookTitle">
    <w:name w:val="Book Title"/>
    <w:basedOn w:val="DefaultParagraphFont"/>
    <w:uiPriority w:val="33"/>
    <w:rsid w:val="00697DAE"/>
    <w:rPr>
      <w:b/>
      <w:bCs/>
      <w:smallCaps/>
    </w:rPr>
  </w:style>
  <w:style w:type="paragraph" w:customStyle="1" w:styleId="Funote">
    <w:name w:val="Fußnote"/>
    <w:basedOn w:val="FootnoteText"/>
    <w:link w:val="FunoteZchn"/>
    <w:uiPriority w:val="10"/>
    <w:qFormat/>
    <w:rsid w:val="00AE1179"/>
    <w:rPr>
      <w:sz w:val="18"/>
      <w:szCs w:val="18"/>
    </w:rPr>
  </w:style>
  <w:style w:type="character" w:customStyle="1" w:styleId="FunoteZchn">
    <w:name w:val="Fußnote Zchn"/>
    <w:basedOn w:val="FootnoteTextChar"/>
    <w:link w:val="Funote"/>
    <w:uiPriority w:val="10"/>
    <w:rsid w:val="000C538A"/>
    <w:rPr>
      <w:rFonts w:ascii="Calibri Light" w:hAnsi="Calibri Light"/>
      <w:sz w:val="18"/>
      <w:szCs w:val="18"/>
      <w:lang w:val="en-US"/>
    </w:rPr>
  </w:style>
  <w:style w:type="paragraph" w:styleId="NormalWeb">
    <w:name w:val="Normal (Web)"/>
    <w:basedOn w:val="Normal"/>
    <w:uiPriority w:val="99"/>
    <w:unhideWhenUsed/>
    <w:rsid w:val="00C61DC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ListParagraphChar">
    <w:name w:val="List Paragraph Char"/>
    <w:basedOn w:val="DefaultParagraphFont"/>
    <w:link w:val="ListParagraph"/>
    <w:uiPriority w:val="34"/>
    <w:rsid w:val="000F6607"/>
    <w:rPr>
      <w:rFonts w:ascii="Calibri Light" w:hAnsi="Calibri Light"/>
      <w:sz w:val="22"/>
      <w:szCs w:val="22"/>
      <w:lang w:val="en-US"/>
    </w:rPr>
  </w:style>
  <w:style w:type="paragraph" w:customStyle="1" w:styleId="Quizz">
    <w:name w:val="Quizz"/>
    <w:basedOn w:val="Normal"/>
    <w:link w:val="QuizzZchn"/>
    <w:qFormat/>
    <w:rsid w:val="006E7879"/>
    <w:pPr>
      <w:spacing w:before="0"/>
    </w:pPr>
    <w:rPr>
      <w:rFonts w:eastAsia="Times New Roman"/>
      <w:color w:val="538135" w:themeColor="accent6" w:themeShade="BF"/>
    </w:rPr>
  </w:style>
  <w:style w:type="character" w:customStyle="1" w:styleId="QuizzZchn">
    <w:name w:val="Quizz Zchn"/>
    <w:basedOn w:val="DefaultParagraphFont"/>
    <w:link w:val="Quizz"/>
    <w:rsid w:val="006E7879"/>
    <w:rPr>
      <w:rFonts w:ascii="Calibri Light" w:eastAsia="Times New Roman" w:hAnsi="Calibri Light"/>
      <w:color w:val="538135" w:themeColor="accent6" w:themeShade="BF"/>
      <w:sz w:val="22"/>
      <w:lang w:val="en-US"/>
    </w:rPr>
  </w:style>
  <w:style w:type="paragraph" w:customStyle="1" w:styleId="Beschriftung1">
    <w:name w:val="Beschriftung1"/>
    <w:basedOn w:val="Normal"/>
    <w:link w:val="CaptionZchn"/>
    <w:qFormat/>
    <w:rsid w:val="000C0C76"/>
    <w:pPr>
      <w:spacing w:before="0" w:after="60" w:line="240" w:lineRule="auto"/>
    </w:pPr>
    <w:rPr>
      <w:rFonts w:eastAsiaTheme="minorHAnsi"/>
      <w:sz w:val="18"/>
      <w:szCs w:val="22"/>
      <w:lang w:eastAsia="en-US"/>
    </w:rPr>
  </w:style>
  <w:style w:type="character" w:customStyle="1" w:styleId="CaptionZchn">
    <w:name w:val="Caption Zchn"/>
    <w:basedOn w:val="DefaultParagraphFont"/>
    <w:link w:val="Beschriftung1"/>
    <w:rsid w:val="000C0C76"/>
    <w:rPr>
      <w:rFonts w:ascii="Calibri Light" w:eastAsiaTheme="minorHAnsi" w:hAnsi="Calibri Light"/>
      <w:sz w:val="18"/>
      <w:szCs w:val="22"/>
      <w:lang w:val="en-US" w:eastAsia="en-US"/>
    </w:rPr>
  </w:style>
  <w:style w:type="paragraph" w:customStyle="1" w:styleId="Equation">
    <w:name w:val="Equation"/>
    <w:basedOn w:val="Caption"/>
    <w:link w:val="EquationZchn"/>
    <w:qFormat/>
    <w:rsid w:val="00E576C7"/>
    <w:pPr>
      <w:spacing w:before="0"/>
      <w:jc w:val="both"/>
    </w:pPr>
    <w:rPr>
      <w:rFonts w:eastAsiaTheme="minorHAnsi" w:cs="Calibri Light"/>
      <w:b w:val="0"/>
      <w:color w:val="000000" w:themeColor="text1"/>
      <w:sz w:val="22"/>
      <w:szCs w:val="22"/>
      <w:lang w:eastAsia="en-US"/>
    </w:rPr>
  </w:style>
  <w:style w:type="character" w:customStyle="1" w:styleId="EquationZchn">
    <w:name w:val="Equation Zchn"/>
    <w:basedOn w:val="DefaultParagraphFont"/>
    <w:link w:val="Equation"/>
    <w:rsid w:val="00E576C7"/>
    <w:rPr>
      <w:rFonts w:ascii="Calibri Light" w:eastAsiaTheme="minorHAnsi" w:hAnsi="Calibri Light" w:cs="Calibri Light"/>
      <w:bCs/>
      <w:color w:val="000000" w:themeColor="text1"/>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1584">
      <w:bodyDiv w:val="1"/>
      <w:marLeft w:val="0"/>
      <w:marRight w:val="0"/>
      <w:marTop w:val="0"/>
      <w:marBottom w:val="0"/>
      <w:divBdr>
        <w:top w:val="none" w:sz="0" w:space="0" w:color="auto"/>
        <w:left w:val="none" w:sz="0" w:space="0" w:color="auto"/>
        <w:bottom w:val="none" w:sz="0" w:space="0" w:color="auto"/>
        <w:right w:val="none" w:sz="0" w:space="0" w:color="auto"/>
      </w:divBdr>
    </w:div>
    <w:div w:id="93134358">
      <w:bodyDiv w:val="1"/>
      <w:marLeft w:val="0"/>
      <w:marRight w:val="0"/>
      <w:marTop w:val="0"/>
      <w:marBottom w:val="0"/>
      <w:divBdr>
        <w:top w:val="none" w:sz="0" w:space="0" w:color="auto"/>
        <w:left w:val="none" w:sz="0" w:space="0" w:color="auto"/>
        <w:bottom w:val="none" w:sz="0" w:space="0" w:color="auto"/>
        <w:right w:val="none" w:sz="0" w:space="0" w:color="auto"/>
      </w:divBdr>
    </w:div>
    <w:div w:id="98566254">
      <w:bodyDiv w:val="1"/>
      <w:marLeft w:val="0"/>
      <w:marRight w:val="0"/>
      <w:marTop w:val="0"/>
      <w:marBottom w:val="0"/>
      <w:divBdr>
        <w:top w:val="none" w:sz="0" w:space="0" w:color="auto"/>
        <w:left w:val="none" w:sz="0" w:space="0" w:color="auto"/>
        <w:bottom w:val="none" w:sz="0" w:space="0" w:color="auto"/>
        <w:right w:val="none" w:sz="0" w:space="0" w:color="auto"/>
      </w:divBdr>
      <w:divsChild>
        <w:div w:id="182184206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8136088">
      <w:bodyDiv w:val="1"/>
      <w:marLeft w:val="0"/>
      <w:marRight w:val="0"/>
      <w:marTop w:val="0"/>
      <w:marBottom w:val="0"/>
      <w:divBdr>
        <w:top w:val="none" w:sz="0" w:space="0" w:color="auto"/>
        <w:left w:val="none" w:sz="0" w:space="0" w:color="auto"/>
        <w:bottom w:val="none" w:sz="0" w:space="0" w:color="auto"/>
        <w:right w:val="none" w:sz="0" w:space="0" w:color="auto"/>
      </w:divBdr>
    </w:div>
    <w:div w:id="123887516">
      <w:bodyDiv w:val="1"/>
      <w:marLeft w:val="0"/>
      <w:marRight w:val="0"/>
      <w:marTop w:val="0"/>
      <w:marBottom w:val="0"/>
      <w:divBdr>
        <w:top w:val="none" w:sz="0" w:space="0" w:color="auto"/>
        <w:left w:val="none" w:sz="0" w:space="0" w:color="auto"/>
        <w:bottom w:val="none" w:sz="0" w:space="0" w:color="auto"/>
        <w:right w:val="none" w:sz="0" w:space="0" w:color="auto"/>
      </w:divBdr>
      <w:divsChild>
        <w:div w:id="56094625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3914941">
      <w:bodyDiv w:val="1"/>
      <w:marLeft w:val="0"/>
      <w:marRight w:val="0"/>
      <w:marTop w:val="0"/>
      <w:marBottom w:val="0"/>
      <w:divBdr>
        <w:top w:val="none" w:sz="0" w:space="0" w:color="auto"/>
        <w:left w:val="none" w:sz="0" w:space="0" w:color="auto"/>
        <w:bottom w:val="none" w:sz="0" w:space="0" w:color="auto"/>
        <w:right w:val="none" w:sz="0" w:space="0" w:color="auto"/>
      </w:divBdr>
      <w:divsChild>
        <w:div w:id="1159224558">
          <w:marLeft w:val="562"/>
          <w:marRight w:val="0"/>
          <w:marTop w:val="180"/>
          <w:marBottom w:val="0"/>
          <w:divBdr>
            <w:top w:val="none" w:sz="0" w:space="0" w:color="auto"/>
            <w:left w:val="none" w:sz="0" w:space="0" w:color="auto"/>
            <w:bottom w:val="none" w:sz="0" w:space="0" w:color="auto"/>
            <w:right w:val="none" w:sz="0" w:space="0" w:color="auto"/>
          </w:divBdr>
        </w:div>
        <w:div w:id="880673893">
          <w:marLeft w:val="562"/>
          <w:marRight w:val="0"/>
          <w:marTop w:val="180"/>
          <w:marBottom w:val="0"/>
          <w:divBdr>
            <w:top w:val="none" w:sz="0" w:space="0" w:color="auto"/>
            <w:left w:val="none" w:sz="0" w:space="0" w:color="auto"/>
            <w:bottom w:val="none" w:sz="0" w:space="0" w:color="auto"/>
            <w:right w:val="none" w:sz="0" w:space="0" w:color="auto"/>
          </w:divBdr>
        </w:div>
        <w:div w:id="1772627465">
          <w:marLeft w:val="562"/>
          <w:marRight w:val="0"/>
          <w:marTop w:val="180"/>
          <w:marBottom w:val="0"/>
          <w:divBdr>
            <w:top w:val="none" w:sz="0" w:space="0" w:color="auto"/>
            <w:left w:val="none" w:sz="0" w:space="0" w:color="auto"/>
            <w:bottom w:val="none" w:sz="0" w:space="0" w:color="auto"/>
            <w:right w:val="none" w:sz="0" w:space="0" w:color="auto"/>
          </w:divBdr>
        </w:div>
        <w:div w:id="322396353">
          <w:marLeft w:val="562"/>
          <w:marRight w:val="0"/>
          <w:marTop w:val="180"/>
          <w:marBottom w:val="0"/>
          <w:divBdr>
            <w:top w:val="none" w:sz="0" w:space="0" w:color="auto"/>
            <w:left w:val="none" w:sz="0" w:space="0" w:color="auto"/>
            <w:bottom w:val="none" w:sz="0" w:space="0" w:color="auto"/>
            <w:right w:val="none" w:sz="0" w:space="0" w:color="auto"/>
          </w:divBdr>
        </w:div>
        <w:div w:id="1928229535">
          <w:marLeft w:val="562"/>
          <w:marRight w:val="0"/>
          <w:marTop w:val="180"/>
          <w:marBottom w:val="0"/>
          <w:divBdr>
            <w:top w:val="none" w:sz="0" w:space="0" w:color="auto"/>
            <w:left w:val="none" w:sz="0" w:space="0" w:color="auto"/>
            <w:bottom w:val="none" w:sz="0" w:space="0" w:color="auto"/>
            <w:right w:val="none" w:sz="0" w:space="0" w:color="auto"/>
          </w:divBdr>
        </w:div>
        <w:div w:id="1533807606">
          <w:marLeft w:val="562"/>
          <w:marRight w:val="0"/>
          <w:marTop w:val="180"/>
          <w:marBottom w:val="0"/>
          <w:divBdr>
            <w:top w:val="none" w:sz="0" w:space="0" w:color="auto"/>
            <w:left w:val="none" w:sz="0" w:space="0" w:color="auto"/>
            <w:bottom w:val="none" w:sz="0" w:space="0" w:color="auto"/>
            <w:right w:val="none" w:sz="0" w:space="0" w:color="auto"/>
          </w:divBdr>
        </w:div>
        <w:div w:id="1372266679">
          <w:marLeft w:val="562"/>
          <w:marRight w:val="0"/>
          <w:marTop w:val="180"/>
          <w:marBottom w:val="0"/>
          <w:divBdr>
            <w:top w:val="none" w:sz="0" w:space="0" w:color="auto"/>
            <w:left w:val="none" w:sz="0" w:space="0" w:color="auto"/>
            <w:bottom w:val="none" w:sz="0" w:space="0" w:color="auto"/>
            <w:right w:val="none" w:sz="0" w:space="0" w:color="auto"/>
          </w:divBdr>
        </w:div>
        <w:div w:id="1229194124">
          <w:marLeft w:val="562"/>
          <w:marRight w:val="0"/>
          <w:marTop w:val="180"/>
          <w:marBottom w:val="0"/>
          <w:divBdr>
            <w:top w:val="none" w:sz="0" w:space="0" w:color="auto"/>
            <w:left w:val="none" w:sz="0" w:space="0" w:color="auto"/>
            <w:bottom w:val="none" w:sz="0" w:space="0" w:color="auto"/>
            <w:right w:val="none" w:sz="0" w:space="0" w:color="auto"/>
          </w:divBdr>
        </w:div>
      </w:divsChild>
    </w:div>
    <w:div w:id="139538400">
      <w:bodyDiv w:val="1"/>
      <w:marLeft w:val="0"/>
      <w:marRight w:val="0"/>
      <w:marTop w:val="0"/>
      <w:marBottom w:val="0"/>
      <w:divBdr>
        <w:top w:val="none" w:sz="0" w:space="0" w:color="auto"/>
        <w:left w:val="none" w:sz="0" w:space="0" w:color="auto"/>
        <w:bottom w:val="none" w:sz="0" w:space="0" w:color="auto"/>
        <w:right w:val="none" w:sz="0" w:space="0" w:color="auto"/>
      </w:divBdr>
    </w:div>
    <w:div w:id="187106672">
      <w:bodyDiv w:val="1"/>
      <w:marLeft w:val="0"/>
      <w:marRight w:val="0"/>
      <w:marTop w:val="0"/>
      <w:marBottom w:val="0"/>
      <w:divBdr>
        <w:top w:val="none" w:sz="0" w:space="0" w:color="auto"/>
        <w:left w:val="none" w:sz="0" w:space="0" w:color="auto"/>
        <w:bottom w:val="none" w:sz="0" w:space="0" w:color="auto"/>
        <w:right w:val="none" w:sz="0" w:space="0" w:color="auto"/>
      </w:divBdr>
    </w:div>
    <w:div w:id="189536626">
      <w:bodyDiv w:val="1"/>
      <w:marLeft w:val="0"/>
      <w:marRight w:val="0"/>
      <w:marTop w:val="0"/>
      <w:marBottom w:val="0"/>
      <w:divBdr>
        <w:top w:val="none" w:sz="0" w:space="0" w:color="auto"/>
        <w:left w:val="none" w:sz="0" w:space="0" w:color="auto"/>
        <w:bottom w:val="none" w:sz="0" w:space="0" w:color="auto"/>
        <w:right w:val="none" w:sz="0" w:space="0" w:color="auto"/>
      </w:divBdr>
    </w:div>
    <w:div w:id="243539289">
      <w:bodyDiv w:val="1"/>
      <w:marLeft w:val="0"/>
      <w:marRight w:val="0"/>
      <w:marTop w:val="0"/>
      <w:marBottom w:val="0"/>
      <w:divBdr>
        <w:top w:val="none" w:sz="0" w:space="0" w:color="auto"/>
        <w:left w:val="none" w:sz="0" w:space="0" w:color="auto"/>
        <w:bottom w:val="none" w:sz="0" w:space="0" w:color="auto"/>
        <w:right w:val="none" w:sz="0" w:space="0" w:color="auto"/>
      </w:divBdr>
    </w:div>
    <w:div w:id="268125353">
      <w:bodyDiv w:val="1"/>
      <w:marLeft w:val="0"/>
      <w:marRight w:val="0"/>
      <w:marTop w:val="0"/>
      <w:marBottom w:val="0"/>
      <w:divBdr>
        <w:top w:val="none" w:sz="0" w:space="0" w:color="auto"/>
        <w:left w:val="none" w:sz="0" w:space="0" w:color="auto"/>
        <w:bottom w:val="none" w:sz="0" w:space="0" w:color="auto"/>
        <w:right w:val="none" w:sz="0" w:space="0" w:color="auto"/>
      </w:divBdr>
    </w:div>
    <w:div w:id="317661017">
      <w:bodyDiv w:val="1"/>
      <w:marLeft w:val="0"/>
      <w:marRight w:val="0"/>
      <w:marTop w:val="0"/>
      <w:marBottom w:val="0"/>
      <w:divBdr>
        <w:top w:val="none" w:sz="0" w:space="0" w:color="auto"/>
        <w:left w:val="none" w:sz="0" w:space="0" w:color="auto"/>
        <w:bottom w:val="none" w:sz="0" w:space="0" w:color="auto"/>
        <w:right w:val="none" w:sz="0" w:space="0" w:color="auto"/>
      </w:divBdr>
    </w:div>
    <w:div w:id="357044742">
      <w:bodyDiv w:val="1"/>
      <w:marLeft w:val="0"/>
      <w:marRight w:val="0"/>
      <w:marTop w:val="0"/>
      <w:marBottom w:val="0"/>
      <w:divBdr>
        <w:top w:val="none" w:sz="0" w:space="0" w:color="auto"/>
        <w:left w:val="none" w:sz="0" w:space="0" w:color="auto"/>
        <w:bottom w:val="none" w:sz="0" w:space="0" w:color="auto"/>
        <w:right w:val="none" w:sz="0" w:space="0" w:color="auto"/>
      </w:divBdr>
    </w:div>
    <w:div w:id="370425371">
      <w:bodyDiv w:val="1"/>
      <w:marLeft w:val="0"/>
      <w:marRight w:val="0"/>
      <w:marTop w:val="0"/>
      <w:marBottom w:val="0"/>
      <w:divBdr>
        <w:top w:val="none" w:sz="0" w:space="0" w:color="auto"/>
        <w:left w:val="none" w:sz="0" w:space="0" w:color="auto"/>
        <w:bottom w:val="none" w:sz="0" w:space="0" w:color="auto"/>
        <w:right w:val="none" w:sz="0" w:space="0" w:color="auto"/>
      </w:divBdr>
    </w:div>
    <w:div w:id="405425114">
      <w:bodyDiv w:val="1"/>
      <w:marLeft w:val="0"/>
      <w:marRight w:val="0"/>
      <w:marTop w:val="0"/>
      <w:marBottom w:val="0"/>
      <w:divBdr>
        <w:top w:val="none" w:sz="0" w:space="0" w:color="auto"/>
        <w:left w:val="none" w:sz="0" w:space="0" w:color="auto"/>
        <w:bottom w:val="none" w:sz="0" w:space="0" w:color="auto"/>
        <w:right w:val="none" w:sz="0" w:space="0" w:color="auto"/>
      </w:divBdr>
    </w:div>
    <w:div w:id="437067732">
      <w:bodyDiv w:val="1"/>
      <w:marLeft w:val="0"/>
      <w:marRight w:val="0"/>
      <w:marTop w:val="0"/>
      <w:marBottom w:val="0"/>
      <w:divBdr>
        <w:top w:val="none" w:sz="0" w:space="0" w:color="auto"/>
        <w:left w:val="none" w:sz="0" w:space="0" w:color="auto"/>
        <w:bottom w:val="none" w:sz="0" w:space="0" w:color="auto"/>
        <w:right w:val="none" w:sz="0" w:space="0" w:color="auto"/>
      </w:divBdr>
    </w:div>
    <w:div w:id="480774678">
      <w:bodyDiv w:val="1"/>
      <w:marLeft w:val="0"/>
      <w:marRight w:val="0"/>
      <w:marTop w:val="0"/>
      <w:marBottom w:val="0"/>
      <w:divBdr>
        <w:top w:val="none" w:sz="0" w:space="0" w:color="auto"/>
        <w:left w:val="none" w:sz="0" w:space="0" w:color="auto"/>
        <w:bottom w:val="none" w:sz="0" w:space="0" w:color="auto"/>
        <w:right w:val="none" w:sz="0" w:space="0" w:color="auto"/>
      </w:divBdr>
    </w:div>
    <w:div w:id="486826079">
      <w:bodyDiv w:val="1"/>
      <w:marLeft w:val="0"/>
      <w:marRight w:val="0"/>
      <w:marTop w:val="0"/>
      <w:marBottom w:val="0"/>
      <w:divBdr>
        <w:top w:val="none" w:sz="0" w:space="0" w:color="auto"/>
        <w:left w:val="none" w:sz="0" w:space="0" w:color="auto"/>
        <w:bottom w:val="none" w:sz="0" w:space="0" w:color="auto"/>
        <w:right w:val="none" w:sz="0" w:space="0" w:color="auto"/>
      </w:divBdr>
    </w:div>
    <w:div w:id="568200133">
      <w:bodyDiv w:val="1"/>
      <w:marLeft w:val="0"/>
      <w:marRight w:val="0"/>
      <w:marTop w:val="0"/>
      <w:marBottom w:val="0"/>
      <w:divBdr>
        <w:top w:val="none" w:sz="0" w:space="0" w:color="auto"/>
        <w:left w:val="none" w:sz="0" w:space="0" w:color="auto"/>
        <w:bottom w:val="none" w:sz="0" w:space="0" w:color="auto"/>
        <w:right w:val="none" w:sz="0" w:space="0" w:color="auto"/>
      </w:divBdr>
    </w:div>
    <w:div w:id="582185010">
      <w:bodyDiv w:val="1"/>
      <w:marLeft w:val="0"/>
      <w:marRight w:val="0"/>
      <w:marTop w:val="0"/>
      <w:marBottom w:val="0"/>
      <w:divBdr>
        <w:top w:val="none" w:sz="0" w:space="0" w:color="auto"/>
        <w:left w:val="none" w:sz="0" w:space="0" w:color="auto"/>
        <w:bottom w:val="none" w:sz="0" w:space="0" w:color="auto"/>
        <w:right w:val="none" w:sz="0" w:space="0" w:color="auto"/>
      </w:divBdr>
    </w:div>
    <w:div w:id="634289204">
      <w:bodyDiv w:val="1"/>
      <w:marLeft w:val="0"/>
      <w:marRight w:val="0"/>
      <w:marTop w:val="0"/>
      <w:marBottom w:val="0"/>
      <w:divBdr>
        <w:top w:val="none" w:sz="0" w:space="0" w:color="auto"/>
        <w:left w:val="none" w:sz="0" w:space="0" w:color="auto"/>
        <w:bottom w:val="none" w:sz="0" w:space="0" w:color="auto"/>
        <w:right w:val="none" w:sz="0" w:space="0" w:color="auto"/>
      </w:divBdr>
    </w:div>
    <w:div w:id="671181956">
      <w:bodyDiv w:val="1"/>
      <w:marLeft w:val="0"/>
      <w:marRight w:val="0"/>
      <w:marTop w:val="0"/>
      <w:marBottom w:val="0"/>
      <w:divBdr>
        <w:top w:val="none" w:sz="0" w:space="0" w:color="auto"/>
        <w:left w:val="none" w:sz="0" w:space="0" w:color="auto"/>
        <w:bottom w:val="none" w:sz="0" w:space="0" w:color="auto"/>
        <w:right w:val="none" w:sz="0" w:space="0" w:color="auto"/>
      </w:divBdr>
      <w:divsChild>
        <w:div w:id="1992446320">
          <w:marLeft w:val="360"/>
          <w:marRight w:val="0"/>
          <w:marTop w:val="360"/>
          <w:marBottom w:val="0"/>
          <w:divBdr>
            <w:top w:val="none" w:sz="0" w:space="0" w:color="auto"/>
            <w:left w:val="none" w:sz="0" w:space="0" w:color="auto"/>
            <w:bottom w:val="none" w:sz="0" w:space="0" w:color="auto"/>
            <w:right w:val="none" w:sz="0" w:space="0" w:color="auto"/>
          </w:divBdr>
        </w:div>
        <w:div w:id="2015841771">
          <w:marLeft w:val="360"/>
          <w:marRight w:val="0"/>
          <w:marTop w:val="360"/>
          <w:marBottom w:val="0"/>
          <w:divBdr>
            <w:top w:val="none" w:sz="0" w:space="0" w:color="auto"/>
            <w:left w:val="none" w:sz="0" w:space="0" w:color="auto"/>
            <w:bottom w:val="none" w:sz="0" w:space="0" w:color="auto"/>
            <w:right w:val="none" w:sz="0" w:space="0" w:color="auto"/>
          </w:divBdr>
        </w:div>
        <w:div w:id="794836197">
          <w:marLeft w:val="360"/>
          <w:marRight w:val="0"/>
          <w:marTop w:val="360"/>
          <w:marBottom w:val="0"/>
          <w:divBdr>
            <w:top w:val="none" w:sz="0" w:space="0" w:color="auto"/>
            <w:left w:val="none" w:sz="0" w:space="0" w:color="auto"/>
            <w:bottom w:val="none" w:sz="0" w:space="0" w:color="auto"/>
            <w:right w:val="none" w:sz="0" w:space="0" w:color="auto"/>
          </w:divBdr>
        </w:div>
      </w:divsChild>
    </w:div>
    <w:div w:id="679503910">
      <w:bodyDiv w:val="1"/>
      <w:marLeft w:val="0"/>
      <w:marRight w:val="0"/>
      <w:marTop w:val="0"/>
      <w:marBottom w:val="0"/>
      <w:divBdr>
        <w:top w:val="none" w:sz="0" w:space="0" w:color="auto"/>
        <w:left w:val="none" w:sz="0" w:space="0" w:color="auto"/>
        <w:bottom w:val="none" w:sz="0" w:space="0" w:color="auto"/>
        <w:right w:val="none" w:sz="0" w:space="0" w:color="auto"/>
      </w:divBdr>
    </w:div>
    <w:div w:id="679894703">
      <w:bodyDiv w:val="1"/>
      <w:marLeft w:val="0"/>
      <w:marRight w:val="0"/>
      <w:marTop w:val="0"/>
      <w:marBottom w:val="0"/>
      <w:divBdr>
        <w:top w:val="none" w:sz="0" w:space="0" w:color="auto"/>
        <w:left w:val="none" w:sz="0" w:space="0" w:color="auto"/>
        <w:bottom w:val="none" w:sz="0" w:space="0" w:color="auto"/>
        <w:right w:val="none" w:sz="0" w:space="0" w:color="auto"/>
      </w:divBdr>
    </w:div>
    <w:div w:id="695934552">
      <w:bodyDiv w:val="1"/>
      <w:marLeft w:val="0"/>
      <w:marRight w:val="0"/>
      <w:marTop w:val="0"/>
      <w:marBottom w:val="0"/>
      <w:divBdr>
        <w:top w:val="none" w:sz="0" w:space="0" w:color="auto"/>
        <w:left w:val="none" w:sz="0" w:space="0" w:color="auto"/>
        <w:bottom w:val="none" w:sz="0" w:space="0" w:color="auto"/>
        <w:right w:val="none" w:sz="0" w:space="0" w:color="auto"/>
      </w:divBdr>
    </w:div>
    <w:div w:id="707296299">
      <w:bodyDiv w:val="1"/>
      <w:marLeft w:val="0"/>
      <w:marRight w:val="0"/>
      <w:marTop w:val="0"/>
      <w:marBottom w:val="0"/>
      <w:divBdr>
        <w:top w:val="none" w:sz="0" w:space="0" w:color="auto"/>
        <w:left w:val="none" w:sz="0" w:space="0" w:color="auto"/>
        <w:bottom w:val="none" w:sz="0" w:space="0" w:color="auto"/>
        <w:right w:val="none" w:sz="0" w:space="0" w:color="auto"/>
      </w:divBdr>
    </w:div>
    <w:div w:id="749498525">
      <w:bodyDiv w:val="1"/>
      <w:marLeft w:val="0"/>
      <w:marRight w:val="0"/>
      <w:marTop w:val="0"/>
      <w:marBottom w:val="0"/>
      <w:divBdr>
        <w:top w:val="none" w:sz="0" w:space="0" w:color="auto"/>
        <w:left w:val="none" w:sz="0" w:space="0" w:color="auto"/>
        <w:bottom w:val="none" w:sz="0" w:space="0" w:color="auto"/>
        <w:right w:val="none" w:sz="0" w:space="0" w:color="auto"/>
      </w:divBdr>
    </w:div>
    <w:div w:id="763185069">
      <w:bodyDiv w:val="1"/>
      <w:marLeft w:val="0"/>
      <w:marRight w:val="0"/>
      <w:marTop w:val="0"/>
      <w:marBottom w:val="0"/>
      <w:divBdr>
        <w:top w:val="none" w:sz="0" w:space="0" w:color="auto"/>
        <w:left w:val="none" w:sz="0" w:space="0" w:color="auto"/>
        <w:bottom w:val="none" w:sz="0" w:space="0" w:color="auto"/>
        <w:right w:val="none" w:sz="0" w:space="0" w:color="auto"/>
      </w:divBdr>
    </w:div>
    <w:div w:id="794760976">
      <w:bodyDiv w:val="1"/>
      <w:marLeft w:val="0"/>
      <w:marRight w:val="0"/>
      <w:marTop w:val="0"/>
      <w:marBottom w:val="0"/>
      <w:divBdr>
        <w:top w:val="none" w:sz="0" w:space="0" w:color="auto"/>
        <w:left w:val="none" w:sz="0" w:space="0" w:color="auto"/>
        <w:bottom w:val="none" w:sz="0" w:space="0" w:color="auto"/>
        <w:right w:val="none" w:sz="0" w:space="0" w:color="auto"/>
      </w:divBdr>
      <w:divsChild>
        <w:div w:id="984822777">
          <w:marLeft w:val="360"/>
          <w:marRight w:val="0"/>
          <w:marTop w:val="360"/>
          <w:marBottom w:val="0"/>
          <w:divBdr>
            <w:top w:val="none" w:sz="0" w:space="0" w:color="auto"/>
            <w:left w:val="none" w:sz="0" w:space="0" w:color="auto"/>
            <w:bottom w:val="none" w:sz="0" w:space="0" w:color="auto"/>
            <w:right w:val="none" w:sz="0" w:space="0" w:color="auto"/>
          </w:divBdr>
        </w:div>
        <w:div w:id="1362777338">
          <w:marLeft w:val="1080"/>
          <w:marRight w:val="0"/>
          <w:marTop w:val="100"/>
          <w:marBottom w:val="0"/>
          <w:divBdr>
            <w:top w:val="none" w:sz="0" w:space="0" w:color="auto"/>
            <w:left w:val="none" w:sz="0" w:space="0" w:color="auto"/>
            <w:bottom w:val="none" w:sz="0" w:space="0" w:color="auto"/>
            <w:right w:val="none" w:sz="0" w:space="0" w:color="auto"/>
          </w:divBdr>
        </w:div>
        <w:div w:id="2076077238">
          <w:marLeft w:val="1080"/>
          <w:marRight w:val="0"/>
          <w:marTop w:val="100"/>
          <w:marBottom w:val="0"/>
          <w:divBdr>
            <w:top w:val="none" w:sz="0" w:space="0" w:color="auto"/>
            <w:left w:val="none" w:sz="0" w:space="0" w:color="auto"/>
            <w:bottom w:val="none" w:sz="0" w:space="0" w:color="auto"/>
            <w:right w:val="none" w:sz="0" w:space="0" w:color="auto"/>
          </w:divBdr>
        </w:div>
      </w:divsChild>
    </w:div>
    <w:div w:id="832988035">
      <w:bodyDiv w:val="1"/>
      <w:marLeft w:val="0"/>
      <w:marRight w:val="0"/>
      <w:marTop w:val="0"/>
      <w:marBottom w:val="0"/>
      <w:divBdr>
        <w:top w:val="none" w:sz="0" w:space="0" w:color="auto"/>
        <w:left w:val="none" w:sz="0" w:space="0" w:color="auto"/>
        <w:bottom w:val="none" w:sz="0" w:space="0" w:color="auto"/>
        <w:right w:val="none" w:sz="0" w:space="0" w:color="auto"/>
      </w:divBdr>
    </w:div>
    <w:div w:id="833840513">
      <w:bodyDiv w:val="1"/>
      <w:marLeft w:val="0"/>
      <w:marRight w:val="0"/>
      <w:marTop w:val="0"/>
      <w:marBottom w:val="0"/>
      <w:divBdr>
        <w:top w:val="none" w:sz="0" w:space="0" w:color="auto"/>
        <w:left w:val="none" w:sz="0" w:space="0" w:color="auto"/>
        <w:bottom w:val="none" w:sz="0" w:space="0" w:color="auto"/>
        <w:right w:val="none" w:sz="0" w:space="0" w:color="auto"/>
      </w:divBdr>
    </w:div>
    <w:div w:id="882182431">
      <w:bodyDiv w:val="1"/>
      <w:marLeft w:val="0"/>
      <w:marRight w:val="0"/>
      <w:marTop w:val="0"/>
      <w:marBottom w:val="0"/>
      <w:divBdr>
        <w:top w:val="none" w:sz="0" w:space="0" w:color="auto"/>
        <w:left w:val="none" w:sz="0" w:space="0" w:color="auto"/>
        <w:bottom w:val="none" w:sz="0" w:space="0" w:color="auto"/>
        <w:right w:val="none" w:sz="0" w:space="0" w:color="auto"/>
      </w:divBdr>
    </w:div>
    <w:div w:id="947855791">
      <w:bodyDiv w:val="1"/>
      <w:marLeft w:val="0"/>
      <w:marRight w:val="0"/>
      <w:marTop w:val="0"/>
      <w:marBottom w:val="0"/>
      <w:divBdr>
        <w:top w:val="none" w:sz="0" w:space="0" w:color="auto"/>
        <w:left w:val="none" w:sz="0" w:space="0" w:color="auto"/>
        <w:bottom w:val="none" w:sz="0" w:space="0" w:color="auto"/>
        <w:right w:val="none" w:sz="0" w:space="0" w:color="auto"/>
      </w:divBdr>
    </w:div>
    <w:div w:id="1007712555">
      <w:bodyDiv w:val="1"/>
      <w:marLeft w:val="0"/>
      <w:marRight w:val="0"/>
      <w:marTop w:val="0"/>
      <w:marBottom w:val="0"/>
      <w:divBdr>
        <w:top w:val="none" w:sz="0" w:space="0" w:color="auto"/>
        <w:left w:val="none" w:sz="0" w:space="0" w:color="auto"/>
        <w:bottom w:val="none" w:sz="0" w:space="0" w:color="auto"/>
        <w:right w:val="none" w:sz="0" w:space="0" w:color="auto"/>
      </w:divBdr>
      <w:divsChild>
        <w:div w:id="75971328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15696089">
      <w:bodyDiv w:val="1"/>
      <w:marLeft w:val="0"/>
      <w:marRight w:val="0"/>
      <w:marTop w:val="0"/>
      <w:marBottom w:val="0"/>
      <w:divBdr>
        <w:top w:val="none" w:sz="0" w:space="0" w:color="auto"/>
        <w:left w:val="none" w:sz="0" w:space="0" w:color="auto"/>
        <w:bottom w:val="none" w:sz="0" w:space="0" w:color="auto"/>
        <w:right w:val="none" w:sz="0" w:space="0" w:color="auto"/>
      </w:divBdr>
    </w:div>
    <w:div w:id="1037049849">
      <w:bodyDiv w:val="1"/>
      <w:marLeft w:val="0"/>
      <w:marRight w:val="0"/>
      <w:marTop w:val="0"/>
      <w:marBottom w:val="0"/>
      <w:divBdr>
        <w:top w:val="none" w:sz="0" w:space="0" w:color="auto"/>
        <w:left w:val="none" w:sz="0" w:space="0" w:color="auto"/>
        <w:bottom w:val="none" w:sz="0" w:space="0" w:color="auto"/>
        <w:right w:val="none" w:sz="0" w:space="0" w:color="auto"/>
      </w:divBdr>
    </w:div>
    <w:div w:id="1063480071">
      <w:bodyDiv w:val="1"/>
      <w:marLeft w:val="0"/>
      <w:marRight w:val="0"/>
      <w:marTop w:val="0"/>
      <w:marBottom w:val="0"/>
      <w:divBdr>
        <w:top w:val="none" w:sz="0" w:space="0" w:color="auto"/>
        <w:left w:val="none" w:sz="0" w:space="0" w:color="auto"/>
        <w:bottom w:val="none" w:sz="0" w:space="0" w:color="auto"/>
        <w:right w:val="none" w:sz="0" w:space="0" w:color="auto"/>
      </w:divBdr>
    </w:div>
    <w:div w:id="1066489559">
      <w:bodyDiv w:val="1"/>
      <w:marLeft w:val="0"/>
      <w:marRight w:val="0"/>
      <w:marTop w:val="0"/>
      <w:marBottom w:val="0"/>
      <w:divBdr>
        <w:top w:val="none" w:sz="0" w:space="0" w:color="auto"/>
        <w:left w:val="none" w:sz="0" w:space="0" w:color="auto"/>
        <w:bottom w:val="none" w:sz="0" w:space="0" w:color="auto"/>
        <w:right w:val="none" w:sz="0" w:space="0" w:color="auto"/>
      </w:divBdr>
      <w:divsChild>
        <w:div w:id="40915949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10514464">
      <w:bodyDiv w:val="1"/>
      <w:marLeft w:val="0"/>
      <w:marRight w:val="0"/>
      <w:marTop w:val="0"/>
      <w:marBottom w:val="0"/>
      <w:divBdr>
        <w:top w:val="none" w:sz="0" w:space="0" w:color="auto"/>
        <w:left w:val="none" w:sz="0" w:space="0" w:color="auto"/>
        <w:bottom w:val="none" w:sz="0" w:space="0" w:color="auto"/>
        <w:right w:val="none" w:sz="0" w:space="0" w:color="auto"/>
      </w:divBdr>
    </w:div>
    <w:div w:id="1135180046">
      <w:bodyDiv w:val="1"/>
      <w:marLeft w:val="0"/>
      <w:marRight w:val="0"/>
      <w:marTop w:val="0"/>
      <w:marBottom w:val="0"/>
      <w:divBdr>
        <w:top w:val="none" w:sz="0" w:space="0" w:color="auto"/>
        <w:left w:val="none" w:sz="0" w:space="0" w:color="auto"/>
        <w:bottom w:val="none" w:sz="0" w:space="0" w:color="auto"/>
        <w:right w:val="none" w:sz="0" w:space="0" w:color="auto"/>
      </w:divBdr>
    </w:div>
    <w:div w:id="1146780809">
      <w:bodyDiv w:val="1"/>
      <w:marLeft w:val="0"/>
      <w:marRight w:val="0"/>
      <w:marTop w:val="0"/>
      <w:marBottom w:val="0"/>
      <w:divBdr>
        <w:top w:val="none" w:sz="0" w:space="0" w:color="auto"/>
        <w:left w:val="none" w:sz="0" w:space="0" w:color="auto"/>
        <w:bottom w:val="none" w:sz="0" w:space="0" w:color="auto"/>
        <w:right w:val="none" w:sz="0" w:space="0" w:color="auto"/>
      </w:divBdr>
    </w:div>
    <w:div w:id="1153133052">
      <w:bodyDiv w:val="1"/>
      <w:marLeft w:val="0"/>
      <w:marRight w:val="0"/>
      <w:marTop w:val="0"/>
      <w:marBottom w:val="0"/>
      <w:divBdr>
        <w:top w:val="none" w:sz="0" w:space="0" w:color="auto"/>
        <w:left w:val="none" w:sz="0" w:space="0" w:color="auto"/>
        <w:bottom w:val="none" w:sz="0" w:space="0" w:color="auto"/>
        <w:right w:val="none" w:sz="0" w:space="0" w:color="auto"/>
      </w:divBdr>
    </w:div>
    <w:div w:id="1157303269">
      <w:bodyDiv w:val="1"/>
      <w:marLeft w:val="0"/>
      <w:marRight w:val="0"/>
      <w:marTop w:val="0"/>
      <w:marBottom w:val="0"/>
      <w:divBdr>
        <w:top w:val="none" w:sz="0" w:space="0" w:color="auto"/>
        <w:left w:val="none" w:sz="0" w:space="0" w:color="auto"/>
        <w:bottom w:val="none" w:sz="0" w:space="0" w:color="auto"/>
        <w:right w:val="none" w:sz="0" w:space="0" w:color="auto"/>
      </w:divBdr>
      <w:divsChild>
        <w:div w:id="2079667858">
          <w:marLeft w:val="562"/>
          <w:marRight w:val="0"/>
          <w:marTop w:val="180"/>
          <w:marBottom w:val="0"/>
          <w:divBdr>
            <w:top w:val="none" w:sz="0" w:space="0" w:color="auto"/>
            <w:left w:val="none" w:sz="0" w:space="0" w:color="auto"/>
            <w:bottom w:val="none" w:sz="0" w:space="0" w:color="auto"/>
            <w:right w:val="none" w:sz="0" w:space="0" w:color="auto"/>
          </w:divBdr>
        </w:div>
        <w:div w:id="928777829">
          <w:marLeft w:val="562"/>
          <w:marRight w:val="0"/>
          <w:marTop w:val="180"/>
          <w:marBottom w:val="0"/>
          <w:divBdr>
            <w:top w:val="none" w:sz="0" w:space="0" w:color="auto"/>
            <w:left w:val="none" w:sz="0" w:space="0" w:color="auto"/>
            <w:bottom w:val="none" w:sz="0" w:space="0" w:color="auto"/>
            <w:right w:val="none" w:sz="0" w:space="0" w:color="auto"/>
          </w:divBdr>
        </w:div>
        <w:div w:id="1125269657">
          <w:marLeft w:val="562"/>
          <w:marRight w:val="0"/>
          <w:marTop w:val="180"/>
          <w:marBottom w:val="0"/>
          <w:divBdr>
            <w:top w:val="none" w:sz="0" w:space="0" w:color="auto"/>
            <w:left w:val="none" w:sz="0" w:space="0" w:color="auto"/>
            <w:bottom w:val="none" w:sz="0" w:space="0" w:color="auto"/>
            <w:right w:val="none" w:sz="0" w:space="0" w:color="auto"/>
          </w:divBdr>
        </w:div>
        <w:div w:id="1418288710">
          <w:marLeft w:val="562"/>
          <w:marRight w:val="0"/>
          <w:marTop w:val="180"/>
          <w:marBottom w:val="0"/>
          <w:divBdr>
            <w:top w:val="none" w:sz="0" w:space="0" w:color="auto"/>
            <w:left w:val="none" w:sz="0" w:space="0" w:color="auto"/>
            <w:bottom w:val="none" w:sz="0" w:space="0" w:color="auto"/>
            <w:right w:val="none" w:sz="0" w:space="0" w:color="auto"/>
          </w:divBdr>
        </w:div>
        <w:div w:id="1164469082">
          <w:marLeft w:val="562"/>
          <w:marRight w:val="0"/>
          <w:marTop w:val="180"/>
          <w:marBottom w:val="0"/>
          <w:divBdr>
            <w:top w:val="none" w:sz="0" w:space="0" w:color="auto"/>
            <w:left w:val="none" w:sz="0" w:space="0" w:color="auto"/>
            <w:bottom w:val="none" w:sz="0" w:space="0" w:color="auto"/>
            <w:right w:val="none" w:sz="0" w:space="0" w:color="auto"/>
          </w:divBdr>
        </w:div>
        <w:div w:id="554240081">
          <w:marLeft w:val="562"/>
          <w:marRight w:val="0"/>
          <w:marTop w:val="180"/>
          <w:marBottom w:val="0"/>
          <w:divBdr>
            <w:top w:val="none" w:sz="0" w:space="0" w:color="auto"/>
            <w:left w:val="none" w:sz="0" w:space="0" w:color="auto"/>
            <w:bottom w:val="none" w:sz="0" w:space="0" w:color="auto"/>
            <w:right w:val="none" w:sz="0" w:space="0" w:color="auto"/>
          </w:divBdr>
        </w:div>
        <w:div w:id="1324627094">
          <w:marLeft w:val="562"/>
          <w:marRight w:val="0"/>
          <w:marTop w:val="180"/>
          <w:marBottom w:val="0"/>
          <w:divBdr>
            <w:top w:val="none" w:sz="0" w:space="0" w:color="auto"/>
            <w:left w:val="none" w:sz="0" w:space="0" w:color="auto"/>
            <w:bottom w:val="none" w:sz="0" w:space="0" w:color="auto"/>
            <w:right w:val="none" w:sz="0" w:space="0" w:color="auto"/>
          </w:divBdr>
        </w:div>
        <w:div w:id="607398570">
          <w:marLeft w:val="562"/>
          <w:marRight w:val="0"/>
          <w:marTop w:val="180"/>
          <w:marBottom w:val="0"/>
          <w:divBdr>
            <w:top w:val="none" w:sz="0" w:space="0" w:color="auto"/>
            <w:left w:val="none" w:sz="0" w:space="0" w:color="auto"/>
            <w:bottom w:val="none" w:sz="0" w:space="0" w:color="auto"/>
            <w:right w:val="none" w:sz="0" w:space="0" w:color="auto"/>
          </w:divBdr>
        </w:div>
      </w:divsChild>
    </w:div>
    <w:div w:id="1176578087">
      <w:bodyDiv w:val="1"/>
      <w:marLeft w:val="0"/>
      <w:marRight w:val="0"/>
      <w:marTop w:val="0"/>
      <w:marBottom w:val="0"/>
      <w:divBdr>
        <w:top w:val="none" w:sz="0" w:space="0" w:color="auto"/>
        <w:left w:val="none" w:sz="0" w:space="0" w:color="auto"/>
        <w:bottom w:val="none" w:sz="0" w:space="0" w:color="auto"/>
        <w:right w:val="none" w:sz="0" w:space="0" w:color="auto"/>
      </w:divBdr>
    </w:div>
    <w:div w:id="1180973469">
      <w:bodyDiv w:val="1"/>
      <w:marLeft w:val="0"/>
      <w:marRight w:val="0"/>
      <w:marTop w:val="0"/>
      <w:marBottom w:val="0"/>
      <w:divBdr>
        <w:top w:val="none" w:sz="0" w:space="0" w:color="auto"/>
        <w:left w:val="none" w:sz="0" w:space="0" w:color="auto"/>
        <w:bottom w:val="none" w:sz="0" w:space="0" w:color="auto"/>
        <w:right w:val="none" w:sz="0" w:space="0" w:color="auto"/>
      </w:divBdr>
    </w:div>
    <w:div w:id="1186598817">
      <w:bodyDiv w:val="1"/>
      <w:marLeft w:val="0"/>
      <w:marRight w:val="0"/>
      <w:marTop w:val="0"/>
      <w:marBottom w:val="0"/>
      <w:divBdr>
        <w:top w:val="none" w:sz="0" w:space="0" w:color="auto"/>
        <w:left w:val="none" w:sz="0" w:space="0" w:color="auto"/>
        <w:bottom w:val="none" w:sz="0" w:space="0" w:color="auto"/>
        <w:right w:val="none" w:sz="0" w:space="0" w:color="auto"/>
      </w:divBdr>
    </w:div>
    <w:div w:id="1216310734">
      <w:bodyDiv w:val="1"/>
      <w:marLeft w:val="0"/>
      <w:marRight w:val="0"/>
      <w:marTop w:val="0"/>
      <w:marBottom w:val="0"/>
      <w:divBdr>
        <w:top w:val="none" w:sz="0" w:space="0" w:color="auto"/>
        <w:left w:val="none" w:sz="0" w:space="0" w:color="auto"/>
        <w:bottom w:val="none" w:sz="0" w:space="0" w:color="auto"/>
        <w:right w:val="none" w:sz="0" w:space="0" w:color="auto"/>
      </w:divBdr>
    </w:div>
    <w:div w:id="1233079309">
      <w:bodyDiv w:val="1"/>
      <w:marLeft w:val="0"/>
      <w:marRight w:val="0"/>
      <w:marTop w:val="0"/>
      <w:marBottom w:val="0"/>
      <w:divBdr>
        <w:top w:val="none" w:sz="0" w:space="0" w:color="auto"/>
        <w:left w:val="none" w:sz="0" w:space="0" w:color="auto"/>
        <w:bottom w:val="none" w:sz="0" w:space="0" w:color="auto"/>
        <w:right w:val="none" w:sz="0" w:space="0" w:color="auto"/>
      </w:divBdr>
    </w:div>
    <w:div w:id="1240754234">
      <w:bodyDiv w:val="1"/>
      <w:marLeft w:val="0"/>
      <w:marRight w:val="0"/>
      <w:marTop w:val="0"/>
      <w:marBottom w:val="0"/>
      <w:divBdr>
        <w:top w:val="none" w:sz="0" w:space="0" w:color="auto"/>
        <w:left w:val="none" w:sz="0" w:space="0" w:color="auto"/>
        <w:bottom w:val="none" w:sz="0" w:space="0" w:color="auto"/>
        <w:right w:val="none" w:sz="0" w:space="0" w:color="auto"/>
      </w:divBdr>
      <w:divsChild>
        <w:div w:id="2061903422">
          <w:marLeft w:val="562"/>
          <w:marRight w:val="0"/>
          <w:marTop w:val="180"/>
          <w:marBottom w:val="0"/>
          <w:divBdr>
            <w:top w:val="none" w:sz="0" w:space="0" w:color="auto"/>
            <w:left w:val="none" w:sz="0" w:space="0" w:color="auto"/>
            <w:bottom w:val="none" w:sz="0" w:space="0" w:color="auto"/>
            <w:right w:val="none" w:sz="0" w:space="0" w:color="auto"/>
          </w:divBdr>
        </w:div>
        <w:div w:id="546913190">
          <w:marLeft w:val="562"/>
          <w:marRight w:val="0"/>
          <w:marTop w:val="180"/>
          <w:marBottom w:val="0"/>
          <w:divBdr>
            <w:top w:val="none" w:sz="0" w:space="0" w:color="auto"/>
            <w:left w:val="none" w:sz="0" w:space="0" w:color="auto"/>
            <w:bottom w:val="none" w:sz="0" w:space="0" w:color="auto"/>
            <w:right w:val="none" w:sz="0" w:space="0" w:color="auto"/>
          </w:divBdr>
        </w:div>
        <w:div w:id="2012365504">
          <w:marLeft w:val="562"/>
          <w:marRight w:val="0"/>
          <w:marTop w:val="180"/>
          <w:marBottom w:val="0"/>
          <w:divBdr>
            <w:top w:val="none" w:sz="0" w:space="0" w:color="auto"/>
            <w:left w:val="none" w:sz="0" w:space="0" w:color="auto"/>
            <w:bottom w:val="none" w:sz="0" w:space="0" w:color="auto"/>
            <w:right w:val="none" w:sz="0" w:space="0" w:color="auto"/>
          </w:divBdr>
        </w:div>
        <w:div w:id="540438914">
          <w:marLeft w:val="562"/>
          <w:marRight w:val="0"/>
          <w:marTop w:val="180"/>
          <w:marBottom w:val="0"/>
          <w:divBdr>
            <w:top w:val="none" w:sz="0" w:space="0" w:color="auto"/>
            <w:left w:val="none" w:sz="0" w:space="0" w:color="auto"/>
            <w:bottom w:val="none" w:sz="0" w:space="0" w:color="auto"/>
            <w:right w:val="none" w:sz="0" w:space="0" w:color="auto"/>
          </w:divBdr>
        </w:div>
        <w:div w:id="1525632993">
          <w:marLeft w:val="562"/>
          <w:marRight w:val="0"/>
          <w:marTop w:val="180"/>
          <w:marBottom w:val="0"/>
          <w:divBdr>
            <w:top w:val="none" w:sz="0" w:space="0" w:color="auto"/>
            <w:left w:val="none" w:sz="0" w:space="0" w:color="auto"/>
            <w:bottom w:val="none" w:sz="0" w:space="0" w:color="auto"/>
            <w:right w:val="none" w:sz="0" w:space="0" w:color="auto"/>
          </w:divBdr>
        </w:div>
        <w:div w:id="264583602">
          <w:marLeft w:val="562"/>
          <w:marRight w:val="0"/>
          <w:marTop w:val="180"/>
          <w:marBottom w:val="0"/>
          <w:divBdr>
            <w:top w:val="none" w:sz="0" w:space="0" w:color="auto"/>
            <w:left w:val="none" w:sz="0" w:space="0" w:color="auto"/>
            <w:bottom w:val="none" w:sz="0" w:space="0" w:color="auto"/>
            <w:right w:val="none" w:sz="0" w:space="0" w:color="auto"/>
          </w:divBdr>
        </w:div>
        <w:div w:id="1710259151">
          <w:marLeft w:val="562"/>
          <w:marRight w:val="0"/>
          <w:marTop w:val="180"/>
          <w:marBottom w:val="0"/>
          <w:divBdr>
            <w:top w:val="none" w:sz="0" w:space="0" w:color="auto"/>
            <w:left w:val="none" w:sz="0" w:space="0" w:color="auto"/>
            <w:bottom w:val="none" w:sz="0" w:space="0" w:color="auto"/>
            <w:right w:val="none" w:sz="0" w:space="0" w:color="auto"/>
          </w:divBdr>
        </w:div>
        <w:div w:id="1806505961">
          <w:marLeft w:val="562"/>
          <w:marRight w:val="0"/>
          <w:marTop w:val="180"/>
          <w:marBottom w:val="0"/>
          <w:divBdr>
            <w:top w:val="none" w:sz="0" w:space="0" w:color="auto"/>
            <w:left w:val="none" w:sz="0" w:space="0" w:color="auto"/>
            <w:bottom w:val="none" w:sz="0" w:space="0" w:color="auto"/>
            <w:right w:val="none" w:sz="0" w:space="0" w:color="auto"/>
          </w:divBdr>
        </w:div>
      </w:divsChild>
    </w:div>
    <w:div w:id="1273633273">
      <w:bodyDiv w:val="1"/>
      <w:marLeft w:val="0"/>
      <w:marRight w:val="0"/>
      <w:marTop w:val="0"/>
      <w:marBottom w:val="0"/>
      <w:divBdr>
        <w:top w:val="none" w:sz="0" w:space="0" w:color="auto"/>
        <w:left w:val="none" w:sz="0" w:space="0" w:color="auto"/>
        <w:bottom w:val="none" w:sz="0" w:space="0" w:color="auto"/>
        <w:right w:val="none" w:sz="0" w:space="0" w:color="auto"/>
      </w:divBdr>
      <w:divsChild>
        <w:div w:id="807163058">
          <w:marLeft w:val="1080"/>
          <w:marRight w:val="0"/>
          <w:marTop w:val="100"/>
          <w:marBottom w:val="0"/>
          <w:divBdr>
            <w:top w:val="none" w:sz="0" w:space="0" w:color="auto"/>
            <w:left w:val="none" w:sz="0" w:space="0" w:color="auto"/>
            <w:bottom w:val="none" w:sz="0" w:space="0" w:color="auto"/>
            <w:right w:val="none" w:sz="0" w:space="0" w:color="auto"/>
          </w:divBdr>
        </w:div>
      </w:divsChild>
    </w:div>
    <w:div w:id="1278416818">
      <w:bodyDiv w:val="1"/>
      <w:marLeft w:val="0"/>
      <w:marRight w:val="0"/>
      <w:marTop w:val="0"/>
      <w:marBottom w:val="0"/>
      <w:divBdr>
        <w:top w:val="none" w:sz="0" w:space="0" w:color="auto"/>
        <w:left w:val="none" w:sz="0" w:space="0" w:color="auto"/>
        <w:bottom w:val="none" w:sz="0" w:space="0" w:color="auto"/>
        <w:right w:val="none" w:sz="0" w:space="0" w:color="auto"/>
      </w:divBdr>
    </w:div>
    <w:div w:id="1280377335">
      <w:bodyDiv w:val="1"/>
      <w:marLeft w:val="0"/>
      <w:marRight w:val="0"/>
      <w:marTop w:val="0"/>
      <w:marBottom w:val="0"/>
      <w:divBdr>
        <w:top w:val="none" w:sz="0" w:space="0" w:color="auto"/>
        <w:left w:val="none" w:sz="0" w:space="0" w:color="auto"/>
        <w:bottom w:val="none" w:sz="0" w:space="0" w:color="auto"/>
        <w:right w:val="none" w:sz="0" w:space="0" w:color="auto"/>
      </w:divBdr>
    </w:div>
    <w:div w:id="1330056724">
      <w:bodyDiv w:val="1"/>
      <w:marLeft w:val="0"/>
      <w:marRight w:val="0"/>
      <w:marTop w:val="0"/>
      <w:marBottom w:val="0"/>
      <w:divBdr>
        <w:top w:val="none" w:sz="0" w:space="0" w:color="auto"/>
        <w:left w:val="none" w:sz="0" w:space="0" w:color="auto"/>
        <w:bottom w:val="none" w:sz="0" w:space="0" w:color="auto"/>
        <w:right w:val="none" w:sz="0" w:space="0" w:color="auto"/>
      </w:divBdr>
    </w:div>
    <w:div w:id="1339653885">
      <w:bodyDiv w:val="1"/>
      <w:marLeft w:val="0"/>
      <w:marRight w:val="0"/>
      <w:marTop w:val="0"/>
      <w:marBottom w:val="0"/>
      <w:divBdr>
        <w:top w:val="none" w:sz="0" w:space="0" w:color="auto"/>
        <w:left w:val="none" w:sz="0" w:space="0" w:color="auto"/>
        <w:bottom w:val="none" w:sz="0" w:space="0" w:color="auto"/>
        <w:right w:val="none" w:sz="0" w:space="0" w:color="auto"/>
      </w:divBdr>
    </w:div>
    <w:div w:id="1382091846">
      <w:bodyDiv w:val="1"/>
      <w:marLeft w:val="0"/>
      <w:marRight w:val="0"/>
      <w:marTop w:val="0"/>
      <w:marBottom w:val="0"/>
      <w:divBdr>
        <w:top w:val="none" w:sz="0" w:space="0" w:color="auto"/>
        <w:left w:val="none" w:sz="0" w:space="0" w:color="auto"/>
        <w:bottom w:val="none" w:sz="0" w:space="0" w:color="auto"/>
        <w:right w:val="none" w:sz="0" w:space="0" w:color="auto"/>
      </w:divBdr>
    </w:div>
    <w:div w:id="1397314199">
      <w:bodyDiv w:val="1"/>
      <w:marLeft w:val="0"/>
      <w:marRight w:val="0"/>
      <w:marTop w:val="0"/>
      <w:marBottom w:val="0"/>
      <w:divBdr>
        <w:top w:val="none" w:sz="0" w:space="0" w:color="auto"/>
        <w:left w:val="none" w:sz="0" w:space="0" w:color="auto"/>
        <w:bottom w:val="none" w:sz="0" w:space="0" w:color="auto"/>
        <w:right w:val="none" w:sz="0" w:space="0" w:color="auto"/>
      </w:divBdr>
    </w:div>
    <w:div w:id="1508204202">
      <w:bodyDiv w:val="1"/>
      <w:marLeft w:val="0"/>
      <w:marRight w:val="0"/>
      <w:marTop w:val="0"/>
      <w:marBottom w:val="0"/>
      <w:divBdr>
        <w:top w:val="none" w:sz="0" w:space="0" w:color="auto"/>
        <w:left w:val="none" w:sz="0" w:space="0" w:color="auto"/>
        <w:bottom w:val="none" w:sz="0" w:space="0" w:color="auto"/>
        <w:right w:val="none" w:sz="0" w:space="0" w:color="auto"/>
      </w:divBdr>
    </w:div>
    <w:div w:id="1567301870">
      <w:bodyDiv w:val="1"/>
      <w:marLeft w:val="0"/>
      <w:marRight w:val="0"/>
      <w:marTop w:val="0"/>
      <w:marBottom w:val="0"/>
      <w:divBdr>
        <w:top w:val="none" w:sz="0" w:space="0" w:color="auto"/>
        <w:left w:val="none" w:sz="0" w:space="0" w:color="auto"/>
        <w:bottom w:val="none" w:sz="0" w:space="0" w:color="auto"/>
        <w:right w:val="none" w:sz="0" w:space="0" w:color="auto"/>
      </w:divBdr>
    </w:div>
    <w:div w:id="1574772493">
      <w:bodyDiv w:val="1"/>
      <w:marLeft w:val="0"/>
      <w:marRight w:val="0"/>
      <w:marTop w:val="0"/>
      <w:marBottom w:val="0"/>
      <w:divBdr>
        <w:top w:val="none" w:sz="0" w:space="0" w:color="auto"/>
        <w:left w:val="none" w:sz="0" w:space="0" w:color="auto"/>
        <w:bottom w:val="none" w:sz="0" w:space="0" w:color="auto"/>
        <w:right w:val="none" w:sz="0" w:space="0" w:color="auto"/>
      </w:divBdr>
    </w:div>
    <w:div w:id="1585800988">
      <w:bodyDiv w:val="1"/>
      <w:marLeft w:val="0"/>
      <w:marRight w:val="0"/>
      <w:marTop w:val="0"/>
      <w:marBottom w:val="0"/>
      <w:divBdr>
        <w:top w:val="none" w:sz="0" w:space="0" w:color="auto"/>
        <w:left w:val="none" w:sz="0" w:space="0" w:color="auto"/>
        <w:bottom w:val="none" w:sz="0" w:space="0" w:color="auto"/>
        <w:right w:val="none" w:sz="0" w:space="0" w:color="auto"/>
      </w:divBdr>
    </w:div>
    <w:div w:id="1601722988">
      <w:bodyDiv w:val="1"/>
      <w:marLeft w:val="0"/>
      <w:marRight w:val="0"/>
      <w:marTop w:val="0"/>
      <w:marBottom w:val="0"/>
      <w:divBdr>
        <w:top w:val="none" w:sz="0" w:space="0" w:color="auto"/>
        <w:left w:val="none" w:sz="0" w:space="0" w:color="auto"/>
        <w:bottom w:val="none" w:sz="0" w:space="0" w:color="auto"/>
        <w:right w:val="none" w:sz="0" w:space="0" w:color="auto"/>
      </w:divBdr>
    </w:div>
    <w:div w:id="1606962547">
      <w:bodyDiv w:val="1"/>
      <w:marLeft w:val="0"/>
      <w:marRight w:val="0"/>
      <w:marTop w:val="0"/>
      <w:marBottom w:val="0"/>
      <w:divBdr>
        <w:top w:val="none" w:sz="0" w:space="0" w:color="auto"/>
        <w:left w:val="none" w:sz="0" w:space="0" w:color="auto"/>
        <w:bottom w:val="none" w:sz="0" w:space="0" w:color="auto"/>
        <w:right w:val="none" w:sz="0" w:space="0" w:color="auto"/>
      </w:divBdr>
    </w:div>
    <w:div w:id="1661537968">
      <w:bodyDiv w:val="1"/>
      <w:marLeft w:val="0"/>
      <w:marRight w:val="0"/>
      <w:marTop w:val="0"/>
      <w:marBottom w:val="0"/>
      <w:divBdr>
        <w:top w:val="none" w:sz="0" w:space="0" w:color="auto"/>
        <w:left w:val="none" w:sz="0" w:space="0" w:color="auto"/>
        <w:bottom w:val="none" w:sz="0" w:space="0" w:color="auto"/>
        <w:right w:val="none" w:sz="0" w:space="0" w:color="auto"/>
      </w:divBdr>
      <w:divsChild>
        <w:div w:id="57659641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10375133">
      <w:bodyDiv w:val="1"/>
      <w:marLeft w:val="0"/>
      <w:marRight w:val="0"/>
      <w:marTop w:val="0"/>
      <w:marBottom w:val="0"/>
      <w:divBdr>
        <w:top w:val="none" w:sz="0" w:space="0" w:color="auto"/>
        <w:left w:val="none" w:sz="0" w:space="0" w:color="auto"/>
        <w:bottom w:val="none" w:sz="0" w:space="0" w:color="auto"/>
        <w:right w:val="none" w:sz="0" w:space="0" w:color="auto"/>
      </w:divBdr>
    </w:div>
    <w:div w:id="1759058670">
      <w:bodyDiv w:val="1"/>
      <w:marLeft w:val="0"/>
      <w:marRight w:val="0"/>
      <w:marTop w:val="0"/>
      <w:marBottom w:val="0"/>
      <w:divBdr>
        <w:top w:val="none" w:sz="0" w:space="0" w:color="auto"/>
        <w:left w:val="none" w:sz="0" w:space="0" w:color="auto"/>
        <w:bottom w:val="none" w:sz="0" w:space="0" w:color="auto"/>
        <w:right w:val="none" w:sz="0" w:space="0" w:color="auto"/>
      </w:divBdr>
    </w:div>
    <w:div w:id="1780877557">
      <w:bodyDiv w:val="1"/>
      <w:marLeft w:val="0"/>
      <w:marRight w:val="0"/>
      <w:marTop w:val="0"/>
      <w:marBottom w:val="0"/>
      <w:divBdr>
        <w:top w:val="none" w:sz="0" w:space="0" w:color="auto"/>
        <w:left w:val="none" w:sz="0" w:space="0" w:color="auto"/>
        <w:bottom w:val="none" w:sz="0" w:space="0" w:color="auto"/>
        <w:right w:val="none" w:sz="0" w:space="0" w:color="auto"/>
      </w:divBdr>
    </w:div>
    <w:div w:id="1824540924">
      <w:bodyDiv w:val="1"/>
      <w:marLeft w:val="0"/>
      <w:marRight w:val="0"/>
      <w:marTop w:val="0"/>
      <w:marBottom w:val="0"/>
      <w:divBdr>
        <w:top w:val="none" w:sz="0" w:space="0" w:color="auto"/>
        <w:left w:val="none" w:sz="0" w:space="0" w:color="auto"/>
        <w:bottom w:val="none" w:sz="0" w:space="0" w:color="auto"/>
        <w:right w:val="none" w:sz="0" w:space="0" w:color="auto"/>
      </w:divBdr>
      <w:divsChild>
        <w:div w:id="1116484499">
          <w:marLeft w:val="562"/>
          <w:marRight w:val="0"/>
          <w:marTop w:val="180"/>
          <w:marBottom w:val="0"/>
          <w:divBdr>
            <w:top w:val="none" w:sz="0" w:space="0" w:color="auto"/>
            <w:left w:val="none" w:sz="0" w:space="0" w:color="auto"/>
            <w:bottom w:val="none" w:sz="0" w:space="0" w:color="auto"/>
            <w:right w:val="none" w:sz="0" w:space="0" w:color="auto"/>
          </w:divBdr>
        </w:div>
        <w:div w:id="1845588766">
          <w:marLeft w:val="562"/>
          <w:marRight w:val="0"/>
          <w:marTop w:val="180"/>
          <w:marBottom w:val="0"/>
          <w:divBdr>
            <w:top w:val="none" w:sz="0" w:space="0" w:color="auto"/>
            <w:left w:val="none" w:sz="0" w:space="0" w:color="auto"/>
            <w:bottom w:val="none" w:sz="0" w:space="0" w:color="auto"/>
            <w:right w:val="none" w:sz="0" w:space="0" w:color="auto"/>
          </w:divBdr>
        </w:div>
        <w:div w:id="422382118">
          <w:marLeft w:val="562"/>
          <w:marRight w:val="0"/>
          <w:marTop w:val="180"/>
          <w:marBottom w:val="0"/>
          <w:divBdr>
            <w:top w:val="none" w:sz="0" w:space="0" w:color="auto"/>
            <w:left w:val="none" w:sz="0" w:space="0" w:color="auto"/>
            <w:bottom w:val="none" w:sz="0" w:space="0" w:color="auto"/>
            <w:right w:val="none" w:sz="0" w:space="0" w:color="auto"/>
          </w:divBdr>
        </w:div>
        <w:div w:id="703753391">
          <w:marLeft w:val="562"/>
          <w:marRight w:val="0"/>
          <w:marTop w:val="180"/>
          <w:marBottom w:val="0"/>
          <w:divBdr>
            <w:top w:val="none" w:sz="0" w:space="0" w:color="auto"/>
            <w:left w:val="none" w:sz="0" w:space="0" w:color="auto"/>
            <w:bottom w:val="none" w:sz="0" w:space="0" w:color="auto"/>
            <w:right w:val="none" w:sz="0" w:space="0" w:color="auto"/>
          </w:divBdr>
        </w:div>
        <w:div w:id="503475913">
          <w:marLeft w:val="562"/>
          <w:marRight w:val="0"/>
          <w:marTop w:val="180"/>
          <w:marBottom w:val="0"/>
          <w:divBdr>
            <w:top w:val="none" w:sz="0" w:space="0" w:color="auto"/>
            <w:left w:val="none" w:sz="0" w:space="0" w:color="auto"/>
            <w:bottom w:val="none" w:sz="0" w:space="0" w:color="auto"/>
            <w:right w:val="none" w:sz="0" w:space="0" w:color="auto"/>
          </w:divBdr>
        </w:div>
        <w:div w:id="86192668">
          <w:marLeft w:val="562"/>
          <w:marRight w:val="0"/>
          <w:marTop w:val="180"/>
          <w:marBottom w:val="0"/>
          <w:divBdr>
            <w:top w:val="none" w:sz="0" w:space="0" w:color="auto"/>
            <w:left w:val="none" w:sz="0" w:space="0" w:color="auto"/>
            <w:bottom w:val="none" w:sz="0" w:space="0" w:color="auto"/>
            <w:right w:val="none" w:sz="0" w:space="0" w:color="auto"/>
          </w:divBdr>
        </w:div>
        <w:div w:id="2080521308">
          <w:marLeft w:val="562"/>
          <w:marRight w:val="0"/>
          <w:marTop w:val="180"/>
          <w:marBottom w:val="0"/>
          <w:divBdr>
            <w:top w:val="none" w:sz="0" w:space="0" w:color="auto"/>
            <w:left w:val="none" w:sz="0" w:space="0" w:color="auto"/>
            <w:bottom w:val="none" w:sz="0" w:space="0" w:color="auto"/>
            <w:right w:val="none" w:sz="0" w:space="0" w:color="auto"/>
          </w:divBdr>
        </w:div>
        <w:div w:id="532035581">
          <w:marLeft w:val="562"/>
          <w:marRight w:val="0"/>
          <w:marTop w:val="180"/>
          <w:marBottom w:val="0"/>
          <w:divBdr>
            <w:top w:val="none" w:sz="0" w:space="0" w:color="auto"/>
            <w:left w:val="none" w:sz="0" w:space="0" w:color="auto"/>
            <w:bottom w:val="none" w:sz="0" w:space="0" w:color="auto"/>
            <w:right w:val="none" w:sz="0" w:space="0" w:color="auto"/>
          </w:divBdr>
        </w:div>
      </w:divsChild>
    </w:div>
    <w:div w:id="1914508197">
      <w:bodyDiv w:val="1"/>
      <w:marLeft w:val="0"/>
      <w:marRight w:val="0"/>
      <w:marTop w:val="0"/>
      <w:marBottom w:val="0"/>
      <w:divBdr>
        <w:top w:val="none" w:sz="0" w:space="0" w:color="auto"/>
        <w:left w:val="none" w:sz="0" w:space="0" w:color="auto"/>
        <w:bottom w:val="none" w:sz="0" w:space="0" w:color="auto"/>
        <w:right w:val="none" w:sz="0" w:space="0" w:color="auto"/>
      </w:divBdr>
    </w:div>
    <w:div w:id="1932853631">
      <w:bodyDiv w:val="1"/>
      <w:marLeft w:val="0"/>
      <w:marRight w:val="0"/>
      <w:marTop w:val="0"/>
      <w:marBottom w:val="0"/>
      <w:divBdr>
        <w:top w:val="none" w:sz="0" w:space="0" w:color="auto"/>
        <w:left w:val="none" w:sz="0" w:space="0" w:color="auto"/>
        <w:bottom w:val="none" w:sz="0" w:space="0" w:color="auto"/>
        <w:right w:val="none" w:sz="0" w:space="0" w:color="auto"/>
      </w:divBdr>
      <w:divsChild>
        <w:div w:id="109932635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42509551">
      <w:bodyDiv w:val="1"/>
      <w:marLeft w:val="0"/>
      <w:marRight w:val="0"/>
      <w:marTop w:val="0"/>
      <w:marBottom w:val="0"/>
      <w:divBdr>
        <w:top w:val="none" w:sz="0" w:space="0" w:color="auto"/>
        <w:left w:val="none" w:sz="0" w:space="0" w:color="auto"/>
        <w:bottom w:val="none" w:sz="0" w:space="0" w:color="auto"/>
        <w:right w:val="none" w:sz="0" w:space="0" w:color="auto"/>
      </w:divBdr>
    </w:div>
    <w:div w:id="2049408599">
      <w:bodyDiv w:val="1"/>
      <w:marLeft w:val="0"/>
      <w:marRight w:val="0"/>
      <w:marTop w:val="0"/>
      <w:marBottom w:val="0"/>
      <w:divBdr>
        <w:top w:val="none" w:sz="0" w:space="0" w:color="auto"/>
        <w:left w:val="none" w:sz="0" w:space="0" w:color="auto"/>
        <w:bottom w:val="none" w:sz="0" w:space="0" w:color="auto"/>
        <w:right w:val="none" w:sz="0" w:space="0" w:color="auto"/>
      </w:divBdr>
      <w:divsChild>
        <w:div w:id="10668799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102213466">
      <w:bodyDiv w:val="1"/>
      <w:marLeft w:val="0"/>
      <w:marRight w:val="0"/>
      <w:marTop w:val="0"/>
      <w:marBottom w:val="0"/>
      <w:divBdr>
        <w:top w:val="none" w:sz="0" w:space="0" w:color="auto"/>
        <w:left w:val="none" w:sz="0" w:space="0" w:color="auto"/>
        <w:bottom w:val="none" w:sz="0" w:space="0" w:color="auto"/>
        <w:right w:val="none" w:sz="0" w:space="0" w:color="auto"/>
      </w:divBdr>
    </w:div>
    <w:div w:id="2104643240">
      <w:bodyDiv w:val="1"/>
      <w:marLeft w:val="0"/>
      <w:marRight w:val="0"/>
      <w:marTop w:val="0"/>
      <w:marBottom w:val="0"/>
      <w:divBdr>
        <w:top w:val="none" w:sz="0" w:space="0" w:color="auto"/>
        <w:left w:val="none" w:sz="0" w:space="0" w:color="auto"/>
        <w:bottom w:val="none" w:sz="0" w:space="0" w:color="auto"/>
        <w:right w:val="none" w:sz="0" w:space="0" w:color="auto"/>
      </w:divBdr>
      <w:divsChild>
        <w:div w:id="202751082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110614553">
      <w:bodyDiv w:val="1"/>
      <w:marLeft w:val="0"/>
      <w:marRight w:val="0"/>
      <w:marTop w:val="0"/>
      <w:marBottom w:val="0"/>
      <w:divBdr>
        <w:top w:val="none" w:sz="0" w:space="0" w:color="auto"/>
        <w:left w:val="none" w:sz="0" w:space="0" w:color="auto"/>
        <w:bottom w:val="none" w:sz="0" w:space="0" w:color="auto"/>
        <w:right w:val="none" w:sz="0" w:space="0" w:color="auto"/>
      </w:divBdr>
      <w:divsChild>
        <w:div w:id="1662343040">
          <w:marLeft w:val="720"/>
          <w:marRight w:val="0"/>
          <w:marTop w:val="360"/>
          <w:marBottom w:val="0"/>
          <w:divBdr>
            <w:top w:val="none" w:sz="0" w:space="0" w:color="auto"/>
            <w:left w:val="none" w:sz="0" w:space="0" w:color="auto"/>
            <w:bottom w:val="none" w:sz="0" w:space="0" w:color="auto"/>
            <w:right w:val="none" w:sz="0" w:space="0" w:color="auto"/>
          </w:divBdr>
        </w:div>
        <w:div w:id="334040518">
          <w:marLeft w:val="720"/>
          <w:marRight w:val="0"/>
          <w:marTop w:val="360"/>
          <w:marBottom w:val="0"/>
          <w:divBdr>
            <w:top w:val="none" w:sz="0" w:space="0" w:color="auto"/>
            <w:left w:val="none" w:sz="0" w:space="0" w:color="auto"/>
            <w:bottom w:val="none" w:sz="0" w:space="0" w:color="auto"/>
            <w:right w:val="none" w:sz="0" w:space="0" w:color="auto"/>
          </w:divBdr>
        </w:div>
        <w:div w:id="264071248">
          <w:marLeft w:val="720"/>
          <w:marRight w:val="0"/>
          <w:marTop w:val="360"/>
          <w:marBottom w:val="0"/>
          <w:divBdr>
            <w:top w:val="none" w:sz="0" w:space="0" w:color="auto"/>
            <w:left w:val="none" w:sz="0" w:space="0" w:color="auto"/>
            <w:bottom w:val="none" w:sz="0" w:space="0" w:color="auto"/>
            <w:right w:val="none" w:sz="0" w:space="0" w:color="auto"/>
          </w:divBdr>
        </w:div>
      </w:divsChild>
    </w:div>
    <w:div w:id="2133864605">
      <w:bodyDiv w:val="1"/>
      <w:marLeft w:val="0"/>
      <w:marRight w:val="0"/>
      <w:marTop w:val="0"/>
      <w:marBottom w:val="0"/>
      <w:divBdr>
        <w:top w:val="none" w:sz="0" w:space="0" w:color="auto"/>
        <w:left w:val="none" w:sz="0" w:space="0" w:color="auto"/>
        <w:bottom w:val="none" w:sz="0" w:space="0" w:color="auto"/>
        <w:right w:val="none" w:sz="0" w:space="0" w:color="auto"/>
      </w:divBdr>
      <w:divsChild>
        <w:div w:id="1803038861">
          <w:marLeft w:val="360"/>
          <w:marRight w:val="0"/>
          <w:marTop w:val="360"/>
          <w:marBottom w:val="0"/>
          <w:divBdr>
            <w:top w:val="none" w:sz="0" w:space="0" w:color="auto"/>
            <w:left w:val="none" w:sz="0" w:space="0" w:color="auto"/>
            <w:bottom w:val="none" w:sz="0" w:space="0" w:color="auto"/>
            <w:right w:val="none" w:sz="0" w:space="0" w:color="auto"/>
          </w:divBdr>
        </w:div>
        <w:div w:id="721682911">
          <w:marLeft w:val="1080"/>
          <w:marRight w:val="0"/>
          <w:marTop w:val="100"/>
          <w:marBottom w:val="0"/>
          <w:divBdr>
            <w:top w:val="none" w:sz="0" w:space="0" w:color="auto"/>
            <w:left w:val="none" w:sz="0" w:space="0" w:color="auto"/>
            <w:bottom w:val="none" w:sz="0" w:space="0" w:color="auto"/>
            <w:right w:val="none" w:sz="0" w:space="0" w:color="auto"/>
          </w:divBdr>
        </w:div>
        <w:div w:id="104152158">
          <w:marLeft w:val="1080"/>
          <w:marRight w:val="0"/>
          <w:marTop w:val="100"/>
          <w:marBottom w:val="0"/>
          <w:divBdr>
            <w:top w:val="none" w:sz="0" w:space="0" w:color="auto"/>
            <w:left w:val="none" w:sz="0" w:space="0" w:color="auto"/>
            <w:bottom w:val="none" w:sz="0" w:space="0" w:color="auto"/>
            <w:right w:val="none" w:sz="0" w:space="0" w:color="auto"/>
          </w:divBdr>
        </w:div>
      </w:divsChild>
    </w:div>
    <w:div w:id="2135177012">
      <w:bodyDiv w:val="1"/>
      <w:marLeft w:val="0"/>
      <w:marRight w:val="0"/>
      <w:marTop w:val="0"/>
      <w:marBottom w:val="0"/>
      <w:divBdr>
        <w:top w:val="none" w:sz="0" w:space="0" w:color="auto"/>
        <w:left w:val="none" w:sz="0" w:space="0" w:color="auto"/>
        <w:bottom w:val="none" w:sz="0" w:space="0" w:color="auto"/>
        <w:right w:val="none" w:sz="0" w:space="0" w:color="auto"/>
      </w:divBdr>
      <w:divsChild>
        <w:div w:id="1984701589">
          <w:marLeft w:val="562"/>
          <w:marRight w:val="0"/>
          <w:marTop w:val="10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6.png"/><Relationship Id="rId21" Type="http://schemas.openxmlformats.org/officeDocument/2006/relationships/hyperlink" Target="https://data.open-power-system-data.org/"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35" Type="http://schemas.microsoft.com/office/2011/relationships/people" Target="people.xml"/><Relationship Id="rId27" Type="http://schemas.microsoft.com/office/2011/relationships/commentsExtended" Target="commentsExtended.xml"/><Relationship Id="rId10" Type="http://schemas.openxmlformats.org/officeDocument/2006/relationships/hyperlink" Target="https://data.open-power-system-data.org/time_series" TargetMode="External"/><Relationship Id="rId11" Type="http://schemas.openxmlformats.org/officeDocument/2006/relationships/hyperlink" Target="https://data.open-power-system-data.org/" TargetMode="External"/><Relationship Id="rId12" Type="http://schemas.openxmlformats.org/officeDocument/2006/relationships/image" Target="media/image2.png"/><Relationship Id="rId13" Type="http://schemas.openxmlformats.org/officeDocument/2006/relationships/hyperlink" Target="https://data.open-power-system-data.org/time_series" TargetMode="External"/><Relationship Id="rId14" Type="http://schemas.openxmlformats.org/officeDocument/2006/relationships/image" Target="media/image3.png"/><Relationship Id="rId15" Type="http://schemas.openxmlformats.org/officeDocument/2006/relationships/hyperlink" Target="https://data.open-power-system-data.org/time_series" TargetMode="External"/><Relationship Id="rId16" Type="http://schemas.openxmlformats.org/officeDocument/2006/relationships/image" Target="media/image4.png"/><Relationship Id="rId17" Type="http://schemas.openxmlformats.org/officeDocument/2006/relationships/hyperlink" Target="https://data.open-power-system-data.org/time_series" TargetMode="External"/><Relationship Id="rId18" Type="http://schemas.openxmlformats.org/officeDocument/2006/relationships/image" Target="media/image5.png"/><Relationship Id="rId19" Type="http://schemas.openxmlformats.org/officeDocument/2006/relationships/hyperlink" Target="https://www.agora-energiewende.de/en/topics/-agothem-/Produkt/produkt/76/Agorame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on%20Hirth\Documents\Benutzerdefinierte%20Office-Vorlagen\Neon%20Word%20Vorlage%20-%20Flie&#223;text.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9054DC-E415-4F7B-8014-3F0F5A098A1F}">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68E5D-D173-D541-9688-BD9B96874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\Users\Lion Hirth\Documents\Benutzerdefinierte Office-Vorlagen\Neon Word Vorlage - Fließtext.dotx</Template>
  <TotalTime>3</TotalTime>
  <Pages>12</Pages>
  <Words>3957</Words>
  <Characters>22561</Characters>
  <Application>Microsoft Macintosh Word</Application>
  <DocSecurity>0</DocSecurity>
  <Lines>188</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Lion Hirth</dc:creator>
  <cp:lastModifiedBy>Tarun Khanna</cp:lastModifiedBy>
  <cp:revision>5</cp:revision>
  <cp:lastPrinted>2017-09-19T15:07:00Z</cp:lastPrinted>
  <dcterms:created xsi:type="dcterms:W3CDTF">2017-09-19T15:07:00Z</dcterms:created>
  <dcterms:modified xsi:type="dcterms:W3CDTF">2017-09-19T15:15:00Z</dcterms:modified>
</cp:coreProperties>
</file>