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E47" w14:textId="73D55F25" w:rsidR="0067269B" w:rsidRPr="005D4398" w:rsidRDefault="00646B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398">
        <w:rPr>
          <w:rFonts w:ascii="Times New Roman" w:hAnsi="Times New Roman" w:cs="Times New Roman"/>
          <w:sz w:val="28"/>
          <w:szCs w:val="28"/>
        </w:rPr>
        <w:t>Протокол измерений лабораторной работы №5 “Однокаскадный усилитель на биполярном транзисторе”</w:t>
      </w:r>
    </w:p>
    <w:p w14:paraId="7E2A0700" w14:textId="5B5F5486" w:rsidR="00646BEB" w:rsidRPr="005D4398" w:rsidRDefault="00646BEB" w:rsidP="00646BEB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1.Параметры начальной точки покоя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451"/>
        <w:gridCol w:w="1452"/>
        <w:gridCol w:w="1452"/>
        <w:gridCol w:w="1452"/>
        <w:gridCol w:w="1452"/>
      </w:tblGrid>
      <w:tr w:rsidR="00646BEB" w:rsidRPr="005D4398" w14:paraId="18C424CA" w14:textId="0EBCA016" w:rsidTr="00646BEB">
        <w:tc>
          <w:tcPr>
            <w:tcW w:w="1451" w:type="dxa"/>
          </w:tcPr>
          <w:p w14:paraId="034F40E4" w14:textId="1E10EDB4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753BC"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БП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(мА)</w:t>
            </w:r>
          </w:p>
        </w:tc>
        <w:tc>
          <w:tcPr>
            <w:tcW w:w="1452" w:type="dxa"/>
          </w:tcPr>
          <w:p w14:paraId="12792D98" w14:textId="4BF209D5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753BC"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КП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(мА)</w:t>
            </w:r>
          </w:p>
        </w:tc>
        <w:tc>
          <w:tcPr>
            <w:tcW w:w="1452" w:type="dxa"/>
          </w:tcPr>
          <w:p w14:paraId="4DD6CDA1" w14:textId="252AEBA0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753BC"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БП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1452" w:type="dxa"/>
          </w:tcPr>
          <w:p w14:paraId="449B66D0" w14:textId="2B1EF72B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753BC"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КП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1452" w:type="dxa"/>
          </w:tcPr>
          <w:p w14:paraId="755630B3" w14:textId="4D38C232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753BC"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</w:tr>
      <w:tr w:rsidR="00646BEB" w:rsidRPr="005D4398" w14:paraId="1A0DC124" w14:textId="06973286" w:rsidTr="00646BEB">
        <w:tc>
          <w:tcPr>
            <w:tcW w:w="1451" w:type="dxa"/>
          </w:tcPr>
          <w:p w14:paraId="76C3CA60" w14:textId="77777777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037C3A7" w14:textId="77777777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0659C466" w14:textId="77777777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3CD031A8" w14:textId="77777777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7179FCF1" w14:textId="77777777" w:rsidR="00646BEB" w:rsidRPr="005D4398" w:rsidRDefault="00646BEB" w:rsidP="00646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F48FFF" w14:textId="0C1D8E85" w:rsidR="00646BEB" w:rsidRPr="005D4398" w:rsidRDefault="00646BEB" w:rsidP="00646BEB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2</w:t>
      </w:r>
      <w:r w:rsidRPr="005D4398">
        <w:rPr>
          <w:rFonts w:ascii="Times New Roman" w:hAnsi="Times New Roman" w:cs="Times New Roman"/>
          <w:sz w:val="28"/>
          <w:szCs w:val="28"/>
        </w:rPr>
        <w:t xml:space="preserve">.Параметры </w:t>
      </w:r>
      <w:r w:rsidR="00E753BC" w:rsidRPr="005D4398">
        <w:rPr>
          <w:rFonts w:ascii="Times New Roman" w:hAnsi="Times New Roman" w:cs="Times New Roman"/>
          <w:sz w:val="28"/>
          <w:szCs w:val="28"/>
        </w:rPr>
        <w:t>новой</w:t>
      </w:r>
      <w:r w:rsidRPr="005D4398">
        <w:rPr>
          <w:rFonts w:ascii="Times New Roman" w:hAnsi="Times New Roman" w:cs="Times New Roman"/>
          <w:sz w:val="28"/>
          <w:szCs w:val="28"/>
        </w:rPr>
        <w:t xml:space="preserve"> точки покоя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451"/>
        <w:gridCol w:w="1452"/>
        <w:gridCol w:w="1452"/>
        <w:gridCol w:w="1452"/>
      </w:tblGrid>
      <w:tr w:rsidR="005D4398" w:rsidRPr="005D4398" w14:paraId="027FDFFD" w14:textId="77777777" w:rsidTr="00877942">
        <w:tc>
          <w:tcPr>
            <w:tcW w:w="1451" w:type="dxa"/>
          </w:tcPr>
          <w:p w14:paraId="4844EB6C" w14:textId="608C980A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B0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БП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(мА)</w:t>
            </w:r>
          </w:p>
        </w:tc>
        <w:tc>
          <w:tcPr>
            <w:tcW w:w="1452" w:type="dxa"/>
          </w:tcPr>
          <w:p w14:paraId="17087A82" w14:textId="0CB19D9D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B0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КП 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(мА)</w:t>
            </w:r>
          </w:p>
        </w:tc>
        <w:tc>
          <w:tcPr>
            <w:tcW w:w="1452" w:type="dxa"/>
          </w:tcPr>
          <w:p w14:paraId="3B5092C3" w14:textId="14F84BAE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B0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БП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1452" w:type="dxa"/>
          </w:tcPr>
          <w:p w14:paraId="1D1B0BE6" w14:textId="147C1C2B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B0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5D43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КП</w:t>
            </w:r>
            <w:r w:rsidRPr="005D4398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</w:tr>
      <w:tr w:rsidR="005D4398" w:rsidRPr="005D4398" w14:paraId="4A03B964" w14:textId="77777777" w:rsidTr="00877942">
        <w:tc>
          <w:tcPr>
            <w:tcW w:w="1451" w:type="dxa"/>
          </w:tcPr>
          <w:p w14:paraId="7EC08D93" w14:textId="77777777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3C04481A" w14:textId="77777777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0B4ED60E" w14:textId="77777777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6A768AEF" w14:textId="77777777" w:rsidR="005D4398" w:rsidRPr="005D4398" w:rsidRDefault="005D4398" w:rsidP="00877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BD778" w14:textId="11D2916B" w:rsidR="00646BEB" w:rsidRPr="005D4398" w:rsidRDefault="00E753BC" w:rsidP="00646BEB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 xml:space="preserve">3.Расчет </w:t>
      </w:r>
      <w:r w:rsidRPr="005D4398">
        <w:rPr>
          <w:rFonts w:ascii="Times New Roman" w:hAnsi="Times New Roman" w:cs="Times New Roman"/>
          <w:sz w:val="28"/>
          <w:szCs w:val="28"/>
          <w:lang w:val="en-US"/>
        </w:rPr>
        <w:t>h-</w:t>
      </w:r>
      <w:r w:rsidRPr="005D4398">
        <w:rPr>
          <w:rFonts w:ascii="Times New Roman" w:hAnsi="Times New Roman" w:cs="Times New Roman"/>
          <w:sz w:val="28"/>
          <w:szCs w:val="28"/>
        </w:rPr>
        <w:t>параметров транзистора</w:t>
      </w:r>
    </w:p>
    <w:p w14:paraId="1D403DFB" w14:textId="7AB9EB3F" w:rsidR="00E753BC" w:rsidRPr="005D4398" w:rsidRDefault="00E753BC" w:rsidP="00E753B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5D4398">
        <w:rPr>
          <w:rFonts w:ascii="Times New Roman" w:eastAsiaTheme="minorEastAsia" w:hAnsi="Times New Roman" w:cs="Times New Roman"/>
          <w:sz w:val="28"/>
          <w:szCs w:val="28"/>
        </w:rPr>
        <w:t xml:space="preserve">-входное сопротивление </w:t>
      </w:r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>транзистора (Ом)</w:t>
      </w:r>
      <w:r w:rsidRPr="005D43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D43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 xml:space="preserve">-коэффициент обратной связи по напряжению,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передачи по току,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</m:oMath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D4398" w:rsidRPr="005D4398">
        <w:rPr>
          <w:rFonts w:ascii="Times New Roman" w:eastAsiaTheme="minorEastAsia" w:hAnsi="Times New Roman" w:cs="Times New Roman"/>
          <w:sz w:val="28"/>
          <w:szCs w:val="28"/>
        </w:rPr>
        <w:t>выходная проводимость (См)</w:t>
      </w:r>
    </w:p>
    <w:p w14:paraId="5C93B8D4" w14:textId="10EEB870" w:rsidR="00E753BC" w:rsidRPr="00EB0515" w:rsidRDefault="00E753BC" w:rsidP="00E753B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Б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EB05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r w:rsidRPr="00EB05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4E15B0FF" w14:textId="1C86D3B5" w:rsidR="005D4398" w:rsidRPr="00EB0515" w:rsidRDefault="005D4398" w:rsidP="005D439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Б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EB05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r w:rsidRPr="00EB05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637EE503" w14:textId="2CD50C2C" w:rsidR="005D4398" w:rsidRPr="00EB0515" w:rsidRDefault="005D4398" w:rsidP="005D439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EB05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r w:rsidRPr="00EB05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66DDBD6C" w14:textId="571D5CC7" w:rsidR="005D4398" w:rsidRPr="00EB0515" w:rsidRDefault="005D4398" w:rsidP="005D439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EB051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EB051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00106B3D" w14:textId="3BC25178" w:rsidR="00E753BC" w:rsidRDefault="005D4398" w:rsidP="00E75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Коэффициент усиления по напряжению в режиме холостого хода</w:t>
      </w:r>
    </w:p>
    <w:p w14:paraId="317C980C" w14:textId="054A84B0" w:rsidR="005D4398" w:rsidRDefault="005D4398" w:rsidP="00E753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х.х.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EB05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272CE" w:rsidRPr="00927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,</w:t>
      </w:r>
      <w:r w:rsidR="00927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</w:t>
      </w:r>
      <w:r w:rsidR="00927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14:paraId="2DB939CA" w14:textId="77777777" w:rsidR="00040D1F" w:rsidRPr="00040D1F" w:rsidRDefault="009272CE" w:rsidP="00E753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72CE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Амплитудная характеристика усилителя в режиме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х.х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w:r w:rsidR="005F0010">
        <w:rPr>
          <w:rFonts w:ascii="Times New Roman" w:eastAsiaTheme="minorEastAsia" w:hAnsi="Times New Roman" w:cs="Times New Roman"/>
          <w:sz w:val="28"/>
          <w:szCs w:val="28"/>
        </w:rPr>
        <w:t xml:space="preserve">частоте </w:t>
      </w:r>
    </w:p>
    <w:p w14:paraId="6CE255FF" w14:textId="2043ED3D" w:rsidR="009272CE" w:rsidRPr="00040D1F" w:rsidRDefault="005F0010" w:rsidP="00E753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5F001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40D1F">
        <w:rPr>
          <w:rFonts w:ascii="Times New Roman" w:eastAsiaTheme="minorEastAsia" w:hAnsi="Times New Roman" w:cs="Times New Roman"/>
          <w:sz w:val="28"/>
          <w:szCs w:val="28"/>
          <w:lang w:val="en-US"/>
        </w:rPr>
        <w:t>1000</w:t>
      </w:r>
      <w:r>
        <w:rPr>
          <w:rFonts w:ascii="Times New Roman" w:eastAsiaTheme="minorEastAsia" w:hAnsi="Times New Roman" w:cs="Times New Roman"/>
          <w:sz w:val="28"/>
          <w:szCs w:val="28"/>
        </w:rPr>
        <w:t>Гц</w:t>
      </w:r>
      <w:r w:rsidR="00040D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1144"/>
        <w:gridCol w:w="585"/>
        <w:gridCol w:w="585"/>
        <w:gridCol w:w="585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92"/>
      </w:tblGrid>
      <w:tr w:rsidR="009272CE" w:rsidRPr="009272CE" w14:paraId="59B3CDBE" w14:textId="77777777" w:rsidTr="009272CE">
        <w:tc>
          <w:tcPr>
            <w:tcW w:w="1144" w:type="dxa"/>
          </w:tcPr>
          <w:p w14:paraId="1B64A0D6" w14:textId="71FF0B7E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вх</w:t>
            </w:r>
            <w:proofErr w:type="spellEnd"/>
            <w:r w:rsidRPr="009272CE">
              <w:rPr>
                <w:rFonts w:ascii="Times New Roman" w:hAnsi="Times New Roman" w:cs="Times New Roman"/>
                <w:iCs/>
                <w:sz w:val="28"/>
                <w:szCs w:val="28"/>
              </w:rPr>
              <w:t>(мВ)</w:t>
            </w:r>
          </w:p>
        </w:tc>
        <w:tc>
          <w:tcPr>
            <w:tcW w:w="585" w:type="dxa"/>
          </w:tcPr>
          <w:p w14:paraId="7E7AF181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5" w:type="dxa"/>
          </w:tcPr>
          <w:p w14:paraId="4D8FD1CE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5" w:type="dxa"/>
          </w:tcPr>
          <w:p w14:paraId="2170B410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7BB896B0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7379C5B6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21A2C6FD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7CB892BA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4FE1D9F6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26739DE4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3C7D0068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228561B0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7201507C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3779A40D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92" w:type="dxa"/>
          </w:tcPr>
          <w:p w14:paraId="50975C11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272CE" w:rsidRPr="009272CE" w14:paraId="6B8CC585" w14:textId="77777777" w:rsidTr="009272CE">
        <w:tc>
          <w:tcPr>
            <w:tcW w:w="1144" w:type="dxa"/>
          </w:tcPr>
          <w:p w14:paraId="61E8DC7F" w14:textId="6E0D68DF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в</w:t>
            </w:r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ы</w:t>
            </w:r>
            <w:r w:rsidRPr="009272CE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х</w:t>
            </w:r>
            <w:proofErr w:type="spellEnd"/>
            <w:r w:rsidRPr="009272CE">
              <w:rPr>
                <w:rFonts w:ascii="Times New Roman" w:hAnsi="Times New Roman" w:cs="Times New Roman"/>
                <w:iCs/>
                <w:sz w:val="28"/>
                <w:szCs w:val="28"/>
              </w:rPr>
              <w:t>(В)</w:t>
            </w:r>
          </w:p>
        </w:tc>
        <w:tc>
          <w:tcPr>
            <w:tcW w:w="585" w:type="dxa"/>
          </w:tcPr>
          <w:p w14:paraId="3D5FD23F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5" w:type="dxa"/>
          </w:tcPr>
          <w:p w14:paraId="20119A1F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5" w:type="dxa"/>
          </w:tcPr>
          <w:p w14:paraId="5E526BEE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1B036D0B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6D7B01D4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2302231F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240A0E8A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30DC9967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19F5D305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06AD2F0D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3CF2BD18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474D2479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86" w:type="dxa"/>
          </w:tcPr>
          <w:p w14:paraId="757D1F3A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92" w:type="dxa"/>
          </w:tcPr>
          <w:p w14:paraId="5C23FC24" w14:textId="77777777" w:rsidR="009272CE" w:rsidRPr="009272CE" w:rsidRDefault="009272CE" w:rsidP="00E753B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2D7F3F72" w14:textId="77777777" w:rsidR="009272CE" w:rsidRDefault="009272CE" w:rsidP="00E753BC">
      <w:pPr>
        <w:rPr>
          <w:rFonts w:ascii="Times New Roman" w:hAnsi="Times New Roman" w:cs="Times New Roman"/>
          <w:iCs/>
          <w:sz w:val="28"/>
          <w:szCs w:val="28"/>
        </w:rPr>
      </w:pPr>
    </w:p>
    <w:p w14:paraId="22D57BE6" w14:textId="77777777" w:rsidR="005F0010" w:rsidRDefault="005F0010" w:rsidP="00E753BC">
      <w:pPr>
        <w:rPr>
          <w:rFonts w:ascii="Times New Roman" w:hAnsi="Times New Roman" w:cs="Times New Roman"/>
          <w:iCs/>
          <w:sz w:val="28"/>
          <w:szCs w:val="28"/>
        </w:rPr>
      </w:pPr>
    </w:p>
    <w:p w14:paraId="36585292" w14:textId="77777777" w:rsidR="005F0010" w:rsidRDefault="005F0010" w:rsidP="00E753BC">
      <w:pPr>
        <w:rPr>
          <w:rFonts w:ascii="Times New Roman" w:hAnsi="Times New Roman" w:cs="Times New Roman"/>
          <w:iCs/>
          <w:sz w:val="28"/>
          <w:szCs w:val="28"/>
        </w:rPr>
      </w:pPr>
    </w:p>
    <w:p w14:paraId="0D7275B1" w14:textId="631C2735" w:rsidR="00040D1F" w:rsidRDefault="005F0010" w:rsidP="00E753B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6. Полоса пропускания</w:t>
      </w:r>
      <w:r w:rsidR="00040D1F" w:rsidRPr="00040D1F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C8818B6" w14:textId="2A655B76" w:rsidR="005F0010" w:rsidRDefault="00040D1F" w:rsidP="00E753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Pr="00040D1F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12CD15F1" w14:textId="45F5005F" w:rsidR="00040D1F" w:rsidRDefault="00040D1F" w:rsidP="00040D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in</w:t>
      </w:r>
      <w:r w:rsidRPr="00040D1F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6F8BB08E" w14:textId="4DC40261" w:rsidR="00040D1F" w:rsidRPr="00040D1F" w:rsidRDefault="005F0010" w:rsidP="00040D1F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40D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40D1F" w:rsidRPr="00040D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40D1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r w:rsidR="00040D1F" w:rsidRPr="00040D1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040D1F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40D1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 w:rsidR="00040D1F" w:rsidRPr="00040D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40D1F" w:rsidRPr="00040D1F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7DA5CD07" w14:textId="5D0126A1" w:rsidR="005F0010" w:rsidRPr="00040D1F" w:rsidRDefault="005F0010" w:rsidP="00E753BC">
      <w:pPr>
        <w:rPr>
          <w:rFonts w:ascii="Times New Roman" w:hAnsi="Times New Roman" w:cs="Times New Roman"/>
          <w:iCs/>
          <w:sz w:val="28"/>
          <w:szCs w:val="28"/>
        </w:rPr>
      </w:pPr>
    </w:p>
    <w:sectPr w:rsidR="005F0010" w:rsidRPr="0004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5762"/>
    <w:multiLevelType w:val="hybridMultilevel"/>
    <w:tmpl w:val="D214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21698"/>
    <w:multiLevelType w:val="hybridMultilevel"/>
    <w:tmpl w:val="E63C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879959">
    <w:abstractNumId w:val="1"/>
  </w:num>
  <w:num w:numId="2" w16cid:durableId="20499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1A"/>
    <w:rsid w:val="00040B32"/>
    <w:rsid w:val="00040D1F"/>
    <w:rsid w:val="003A7389"/>
    <w:rsid w:val="005D4398"/>
    <w:rsid w:val="005F0010"/>
    <w:rsid w:val="00646BEB"/>
    <w:rsid w:val="0067269B"/>
    <w:rsid w:val="008B6D1A"/>
    <w:rsid w:val="009272CE"/>
    <w:rsid w:val="00990C0E"/>
    <w:rsid w:val="00E753BC"/>
    <w:rsid w:val="00E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5E1A"/>
  <w15:chartTrackingRefBased/>
  <w15:docId w15:val="{E460755A-32FF-4D85-9F3B-8C03F1CA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D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D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D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D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D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D1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4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753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2024-11-30T20:15:00Z</dcterms:created>
  <dcterms:modified xsi:type="dcterms:W3CDTF">2024-11-30T20:47:00Z</dcterms:modified>
</cp:coreProperties>
</file>