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2A380" w14:textId="77777777" w:rsidR="00ED4278" w:rsidRDefault="00ED4278" w:rsidP="00ED4278">
      <w:pPr>
        <w:widowControl w:val="0"/>
        <w:spacing w:before="4"/>
        <w:ind w:left="1790" w:right="-20"/>
        <w:rPr>
          <w:color w:val="000000"/>
          <w:sz w:val="28"/>
          <w:szCs w:val="28"/>
        </w:rPr>
      </w:pPr>
      <w:bookmarkStart w:id="0" w:name="_page_3_0"/>
      <w:r>
        <w:rPr>
          <w:color w:val="000000"/>
          <w:sz w:val="28"/>
          <w:szCs w:val="28"/>
        </w:rPr>
        <w:t>Н</w:t>
      </w:r>
      <w:r>
        <w:rPr>
          <w:color w:val="000000"/>
          <w:spacing w:val="1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цион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2"/>
          <w:w w:val="99"/>
          <w:sz w:val="28"/>
          <w:szCs w:val="28"/>
        </w:rPr>
        <w:t>л</w:t>
      </w:r>
      <w:r>
        <w:rPr>
          <w:color w:val="000000"/>
          <w:sz w:val="28"/>
          <w:szCs w:val="28"/>
        </w:rPr>
        <w:t>ьный И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2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ед</w:t>
      </w:r>
      <w:r>
        <w:rPr>
          <w:color w:val="000000"/>
          <w:w w:val="99"/>
          <w:sz w:val="28"/>
          <w:szCs w:val="28"/>
        </w:rPr>
        <w:t>ов</w:t>
      </w:r>
      <w:r>
        <w:rPr>
          <w:color w:val="000000"/>
          <w:spacing w:val="-2"/>
          <w:w w:val="99"/>
          <w:sz w:val="28"/>
          <w:szCs w:val="28"/>
        </w:rPr>
        <w:t>а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2"/>
          <w:sz w:val="28"/>
          <w:szCs w:val="28"/>
        </w:rPr>
        <w:t>л</w:t>
      </w:r>
      <w:r>
        <w:rPr>
          <w:color w:val="000000"/>
          <w:sz w:val="28"/>
          <w:szCs w:val="28"/>
        </w:rPr>
        <w:t xml:space="preserve">ьский </w:t>
      </w:r>
      <w:r>
        <w:rPr>
          <w:color w:val="000000"/>
          <w:spacing w:val="2"/>
          <w:w w:val="99"/>
          <w:sz w:val="28"/>
          <w:szCs w:val="28"/>
        </w:rPr>
        <w:t>У</w:t>
      </w:r>
      <w:r>
        <w:rPr>
          <w:color w:val="000000"/>
          <w:sz w:val="28"/>
          <w:szCs w:val="28"/>
        </w:rPr>
        <w:t>ни</w:t>
      </w:r>
      <w:r>
        <w:rPr>
          <w:color w:val="000000"/>
          <w:w w:val="99"/>
          <w:sz w:val="28"/>
          <w:szCs w:val="28"/>
        </w:rPr>
        <w:t>в</w:t>
      </w:r>
      <w:r>
        <w:rPr>
          <w:color w:val="000000"/>
          <w:spacing w:val="-4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си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w w:val="99"/>
          <w:sz w:val="28"/>
          <w:szCs w:val="28"/>
        </w:rPr>
        <w:t>т</w:t>
      </w:r>
    </w:p>
    <w:p w14:paraId="3A175E96" w14:textId="77777777" w:rsidR="00ED4278" w:rsidRDefault="00ED4278" w:rsidP="00ED4278">
      <w:pPr>
        <w:spacing w:after="9" w:line="180" w:lineRule="exact"/>
        <w:rPr>
          <w:sz w:val="28"/>
          <w:szCs w:val="28"/>
        </w:rPr>
      </w:pPr>
    </w:p>
    <w:p w14:paraId="2D94685A" w14:textId="77777777" w:rsidR="00ED4278" w:rsidRDefault="00ED4278" w:rsidP="00ED4278">
      <w:pPr>
        <w:widowControl w:val="0"/>
        <w:ind w:left="2255" w:right="-20"/>
        <w:rPr>
          <w:color w:val="000000"/>
          <w:sz w:val="28"/>
          <w:szCs w:val="28"/>
        </w:rPr>
      </w:pPr>
      <w:r>
        <w:rPr>
          <w:color w:val="000000"/>
          <w:spacing w:val="1"/>
          <w:w w:val="99"/>
          <w:sz w:val="28"/>
          <w:szCs w:val="28"/>
        </w:rPr>
        <w:t>«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3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в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кий </w:t>
      </w:r>
      <w:r>
        <w:rPr>
          <w:color w:val="000000"/>
          <w:spacing w:val="1"/>
          <w:sz w:val="28"/>
          <w:szCs w:val="28"/>
        </w:rPr>
        <w:t>Э</w:t>
      </w:r>
      <w:r>
        <w:rPr>
          <w:color w:val="000000"/>
          <w:spacing w:val="-3"/>
          <w:sz w:val="28"/>
          <w:szCs w:val="28"/>
        </w:rPr>
        <w:t>н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г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ический Ин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у</w:t>
      </w:r>
      <w:r>
        <w:rPr>
          <w:color w:val="000000"/>
          <w:w w:val="99"/>
          <w:sz w:val="28"/>
          <w:szCs w:val="28"/>
        </w:rPr>
        <w:t>т»</w:t>
      </w:r>
    </w:p>
    <w:p w14:paraId="3173FF97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4A2114DA" w14:textId="77777777" w:rsidR="00ED4278" w:rsidRDefault="00ED4278" w:rsidP="00ED4278">
      <w:pPr>
        <w:spacing w:after="103" w:line="240" w:lineRule="exact"/>
        <w:rPr>
          <w:sz w:val="28"/>
          <w:szCs w:val="28"/>
        </w:rPr>
      </w:pPr>
    </w:p>
    <w:p w14:paraId="7229D698" w14:textId="77777777" w:rsidR="00ED4278" w:rsidRDefault="00ED4278" w:rsidP="00ED4278">
      <w:pPr>
        <w:widowControl w:val="0"/>
        <w:ind w:left="2030" w:right="-20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w w:val="99"/>
          <w:sz w:val="28"/>
          <w:szCs w:val="28"/>
        </w:rPr>
        <w:t>аф</w:t>
      </w:r>
      <w:r>
        <w:rPr>
          <w:color w:val="000000"/>
          <w:sz w:val="28"/>
          <w:szCs w:val="28"/>
        </w:rPr>
        <w:t>е</w:t>
      </w:r>
      <w:r>
        <w:rPr>
          <w:color w:val="000000"/>
          <w:w w:val="99"/>
          <w:sz w:val="28"/>
          <w:szCs w:val="28"/>
        </w:rPr>
        <w:t>д</w:t>
      </w:r>
      <w:r>
        <w:rPr>
          <w:color w:val="000000"/>
          <w:spacing w:val="-2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ре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иче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ких </w:t>
      </w:r>
      <w:r>
        <w:rPr>
          <w:color w:val="000000"/>
          <w:spacing w:val="2"/>
          <w:w w:val="99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н</w:t>
      </w:r>
      <w:r>
        <w:rPr>
          <w:color w:val="000000"/>
          <w:spacing w:val="1"/>
          <w:w w:val="99"/>
          <w:sz w:val="28"/>
          <w:szCs w:val="28"/>
        </w:rPr>
        <w:t>о</w:t>
      </w:r>
      <w:r>
        <w:rPr>
          <w:color w:val="000000"/>
          <w:w w:val="99"/>
          <w:sz w:val="28"/>
          <w:szCs w:val="28"/>
        </w:rPr>
        <w:t>в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еп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pacing w:val="1"/>
          <w:w w:val="99"/>
          <w:sz w:val="28"/>
          <w:szCs w:val="28"/>
        </w:rPr>
        <w:t>от</w:t>
      </w:r>
      <w:r>
        <w:rPr>
          <w:color w:val="000000"/>
          <w:sz w:val="28"/>
          <w:szCs w:val="28"/>
        </w:rPr>
        <w:t>ехн</w:t>
      </w:r>
      <w:r>
        <w:rPr>
          <w:color w:val="000000"/>
          <w:spacing w:val="-5"/>
          <w:sz w:val="28"/>
          <w:szCs w:val="28"/>
        </w:rPr>
        <w:t>и</w:t>
      </w:r>
      <w:r>
        <w:rPr>
          <w:color w:val="000000"/>
          <w:sz w:val="28"/>
          <w:szCs w:val="28"/>
        </w:rPr>
        <w:t>ки</w:t>
      </w:r>
    </w:p>
    <w:p w14:paraId="4A1A7888" w14:textId="77777777" w:rsidR="00ED4278" w:rsidRDefault="00ED4278" w:rsidP="00ED4278">
      <w:pPr>
        <w:spacing w:after="9" w:line="180" w:lineRule="exact"/>
        <w:rPr>
          <w:sz w:val="28"/>
          <w:szCs w:val="28"/>
        </w:rPr>
      </w:pPr>
    </w:p>
    <w:p w14:paraId="748EE839" w14:textId="77777777" w:rsidR="00ED4278" w:rsidRDefault="00ED4278" w:rsidP="00ED4278">
      <w:pPr>
        <w:widowControl w:val="0"/>
        <w:ind w:left="2711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ат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и</w:t>
      </w:r>
      <w:r>
        <w:rPr>
          <w:color w:val="000000"/>
          <w:w w:val="99"/>
          <w:sz w:val="28"/>
          <w:szCs w:val="28"/>
        </w:rPr>
        <w:t>я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еп</w:t>
      </w:r>
      <w:r>
        <w:rPr>
          <w:color w:val="000000"/>
          <w:spacing w:val="2"/>
          <w:sz w:val="28"/>
          <w:szCs w:val="28"/>
        </w:rPr>
        <w:t>л</w:t>
      </w:r>
      <w:r>
        <w:rPr>
          <w:color w:val="000000"/>
          <w:spacing w:val="-1"/>
          <w:w w:val="99"/>
          <w:sz w:val="28"/>
          <w:szCs w:val="28"/>
        </w:rPr>
        <w:t>о</w:t>
      </w:r>
      <w:r>
        <w:rPr>
          <w:color w:val="000000"/>
          <w:w w:val="99"/>
          <w:sz w:val="28"/>
          <w:szCs w:val="28"/>
        </w:rPr>
        <w:t>ма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w w:val="99"/>
          <w:sz w:val="28"/>
          <w:szCs w:val="28"/>
        </w:rPr>
        <w:t>о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-3"/>
          <w:sz w:val="28"/>
          <w:szCs w:val="28"/>
        </w:rPr>
        <w:t>б</w:t>
      </w:r>
      <w:r>
        <w:rPr>
          <w:color w:val="000000"/>
          <w:w w:val="99"/>
          <w:sz w:val="28"/>
          <w:szCs w:val="28"/>
        </w:rPr>
        <w:t>м</w:t>
      </w:r>
      <w:r>
        <w:rPr>
          <w:color w:val="000000"/>
          <w:sz w:val="28"/>
          <w:szCs w:val="28"/>
        </w:rPr>
        <w:t>ен</w:t>
      </w:r>
      <w:r>
        <w:rPr>
          <w:color w:val="000000"/>
          <w:w w:val="99"/>
          <w:sz w:val="28"/>
          <w:szCs w:val="28"/>
        </w:rPr>
        <w:t>а</w:t>
      </w:r>
    </w:p>
    <w:p w14:paraId="296FC559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3FF2BDE0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5E6B0C58" w14:textId="77777777" w:rsidR="00ED4278" w:rsidRDefault="00ED4278" w:rsidP="00ED4278">
      <w:pPr>
        <w:spacing w:after="13" w:line="220" w:lineRule="exact"/>
        <w:rPr>
          <w:sz w:val="28"/>
          <w:szCs w:val="28"/>
        </w:rPr>
      </w:pPr>
    </w:p>
    <w:p w14:paraId="4BC5813B" w14:textId="77777777" w:rsidR="00ED4278" w:rsidRDefault="00ED4278" w:rsidP="00ED4278">
      <w:pPr>
        <w:widowControl w:val="0"/>
        <w:ind w:left="3136" w:right="-20"/>
        <w:rPr>
          <w:color w:val="000000"/>
          <w:sz w:val="28"/>
          <w:szCs w:val="28"/>
        </w:rPr>
      </w:pPr>
    </w:p>
    <w:p w14:paraId="72FB9889" w14:textId="42371E82" w:rsidR="00ED4278" w:rsidRPr="00B07487" w:rsidRDefault="00ED4278" w:rsidP="00ED4278">
      <w:pPr>
        <w:widowControl w:val="0"/>
        <w:ind w:left="3136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</w:t>
      </w:r>
      <w:r>
        <w:rPr>
          <w:color w:val="000000"/>
          <w:spacing w:val="1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ат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рн</w:t>
      </w:r>
      <w:r>
        <w:rPr>
          <w:color w:val="000000"/>
          <w:w w:val="99"/>
          <w:sz w:val="28"/>
          <w:szCs w:val="28"/>
        </w:rPr>
        <w:t>ая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-2"/>
          <w:w w:val="99"/>
          <w:sz w:val="28"/>
          <w:szCs w:val="28"/>
        </w:rPr>
        <w:t>т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№</w:t>
      </w:r>
      <w:r w:rsidRPr="00ED4278">
        <w:rPr>
          <w:color w:val="000000"/>
          <w:spacing w:val="-1"/>
          <w:sz w:val="28"/>
          <w:szCs w:val="28"/>
        </w:rPr>
        <w:t>1</w:t>
      </w:r>
      <w:r w:rsidRPr="00B07487">
        <w:rPr>
          <w:color w:val="000000"/>
          <w:spacing w:val="-1"/>
          <w:sz w:val="28"/>
          <w:szCs w:val="28"/>
        </w:rPr>
        <w:t>9</w:t>
      </w:r>
    </w:p>
    <w:p w14:paraId="3917B362" w14:textId="77777777" w:rsidR="00ED4278" w:rsidRDefault="00ED4278" w:rsidP="00ED4278">
      <w:pPr>
        <w:spacing w:after="9" w:line="180" w:lineRule="exact"/>
        <w:rPr>
          <w:sz w:val="28"/>
          <w:szCs w:val="28"/>
        </w:rPr>
      </w:pPr>
    </w:p>
    <w:p w14:paraId="5D499AEE" w14:textId="77777777" w:rsidR="00ED4278" w:rsidRDefault="00ED4278" w:rsidP="00ED4278">
      <w:pPr>
        <w:spacing w:line="240" w:lineRule="exact"/>
        <w:jc w:val="center"/>
        <w:rPr>
          <w:sz w:val="28"/>
          <w:szCs w:val="28"/>
        </w:rPr>
      </w:pPr>
    </w:p>
    <w:p w14:paraId="2C0B4B4A" w14:textId="3625E3E7" w:rsidR="00ED4278" w:rsidRDefault="00ED4278" w:rsidP="00ED4278">
      <w:pPr>
        <w:spacing w:line="240" w:lineRule="exact"/>
        <w:jc w:val="center"/>
        <w:rPr>
          <w:sz w:val="28"/>
          <w:szCs w:val="28"/>
        </w:rPr>
      </w:pPr>
      <w:r w:rsidRPr="00ED4278">
        <w:rPr>
          <w:b/>
          <w:sz w:val="28"/>
          <w:szCs w:val="28"/>
        </w:rPr>
        <w:t>ОПРЕДЕЛЕНИЕ УГЛОВОГО КОЭФФИЦИЕНТА ИЗЛУЧЕНИЯ МЕТОДОМ СВЕТОВОГО МОДЕЛИРОВАНИЯ</w:t>
      </w:r>
    </w:p>
    <w:p w14:paraId="48543245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6119597B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248AAA6A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76B8591B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193F4E48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2CAAE22B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32B3666F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276D8FDC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3134B51A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4E14798A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02878DD6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2558F108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602392C7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4FC2C917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p w14:paraId="7EA9474D" w14:textId="77777777" w:rsidR="00ED4278" w:rsidRDefault="00ED4278" w:rsidP="00ED4278">
      <w:pPr>
        <w:spacing w:line="240" w:lineRule="exact"/>
        <w:rPr>
          <w:sz w:val="28"/>
          <w:szCs w:val="28"/>
        </w:rPr>
      </w:pPr>
    </w:p>
    <w:bookmarkEnd w:id="0"/>
    <w:p w14:paraId="1F225AC8" w14:textId="77777777" w:rsidR="00ED4278" w:rsidRDefault="00ED4278" w:rsidP="00ED4278">
      <w:pPr>
        <w:spacing w:after="116" w:line="240" w:lineRule="exact"/>
        <w:rPr>
          <w:sz w:val="28"/>
          <w:szCs w:val="28"/>
        </w:rPr>
      </w:pPr>
    </w:p>
    <w:p w14:paraId="04016E65" w14:textId="77777777" w:rsidR="00ED4278" w:rsidRDefault="00ED4278" w:rsidP="00ED4278">
      <w:pPr>
        <w:widowControl w:val="0"/>
        <w:ind w:left="5387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>
        <w:rPr>
          <w:color w:val="000000"/>
          <w:spacing w:val="2"/>
          <w:w w:val="99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уд</w:t>
      </w:r>
      <w:r>
        <w:rPr>
          <w:color w:val="000000"/>
          <w:sz w:val="28"/>
          <w:szCs w:val="28"/>
        </w:rPr>
        <w:t>ен</w:t>
      </w:r>
      <w:r>
        <w:rPr>
          <w:color w:val="000000"/>
          <w:spacing w:val="2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: ____________________</w:t>
      </w:r>
    </w:p>
    <w:p w14:paraId="45F4D3F6" w14:textId="77777777" w:rsidR="00ED4278" w:rsidRDefault="00ED4278" w:rsidP="00ED4278">
      <w:pPr>
        <w:widowControl w:val="0"/>
        <w:ind w:left="5387" w:right="-20"/>
        <w:rPr>
          <w:sz w:val="28"/>
          <w:szCs w:val="28"/>
          <w:u w:val="single"/>
        </w:rPr>
      </w:pPr>
    </w:p>
    <w:p w14:paraId="5C7451D7" w14:textId="77777777" w:rsidR="00ED4278" w:rsidRDefault="00ED4278" w:rsidP="00ED4278">
      <w:pPr>
        <w:widowControl w:val="0"/>
        <w:ind w:left="5670" w:right="-20" w:hanging="283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Г</w:t>
      </w:r>
      <w:r>
        <w:rPr>
          <w:color w:val="000000"/>
          <w:spacing w:val="-2"/>
          <w:sz w:val="28"/>
          <w:szCs w:val="28"/>
        </w:rPr>
        <w:t>ру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:_</w:t>
      </w:r>
      <w:proofErr w:type="gramEnd"/>
      <w:r>
        <w:rPr>
          <w:color w:val="000000"/>
          <w:sz w:val="28"/>
          <w:szCs w:val="28"/>
        </w:rPr>
        <w:t>____________________</w:t>
      </w:r>
    </w:p>
    <w:p w14:paraId="75749E43" w14:textId="77777777" w:rsidR="00ED4278" w:rsidRDefault="00ED4278" w:rsidP="00ED4278">
      <w:pPr>
        <w:widowControl w:val="0"/>
        <w:ind w:left="5670" w:right="-20" w:hanging="283"/>
        <w:rPr>
          <w:color w:val="000000"/>
          <w:sz w:val="28"/>
          <w:szCs w:val="28"/>
        </w:rPr>
      </w:pPr>
    </w:p>
    <w:p w14:paraId="15E86588" w14:textId="77777777" w:rsidR="00ED4278" w:rsidRDefault="00ED4278" w:rsidP="00ED4278">
      <w:pPr>
        <w:spacing w:after="8" w:line="180" w:lineRule="exact"/>
        <w:ind w:left="5670" w:hanging="283"/>
        <w:rPr>
          <w:sz w:val="28"/>
          <w:szCs w:val="28"/>
        </w:rPr>
      </w:pPr>
    </w:p>
    <w:p w14:paraId="0F8BC92F" w14:textId="77777777" w:rsidR="00ED4278" w:rsidRDefault="00ED4278" w:rsidP="00ED4278">
      <w:pPr>
        <w:widowControl w:val="0"/>
        <w:ind w:left="5670" w:right="-20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еп</w:t>
      </w:r>
      <w:r>
        <w:rPr>
          <w:color w:val="000000"/>
          <w:spacing w:val="2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99"/>
          <w:sz w:val="28"/>
          <w:szCs w:val="28"/>
        </w:rPr>
        <w:t>ава</w:t>
      </w:r>
      <w:r>
        <w:rPr>
          <w:color w:val="000000"/>
          <w:spacing w:val="2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3"/>
          <w:sz w:val="28"/>
          <w:szCs w:val="28"/>
        </w:rPr>
        <w:t>л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: ______________</w:t>
      </w:r>
    </w:p>
    <w:p w14:paraId="00B1BB16" w14:textId="77777777" w:rsidR="00ED4278" w:rsidRDefault="00ED4278" w:rsidP="00ED4278">
      <w:pPr>
        <w:spacing w:line="240" w:lineRule="exact"/>
        <w:ind w:left="5670" w:hanging="283"/>
        <w:rPr>
          <w:sz w:val="28"/>
          <w:szCs w:val="28"/>
        </w:rPr>
      </w:pPr>
    </w:p>
    <w:p w14:paraId="3D62F882" w14:textId="77777777" w:rsidR="00ED4278" w:rsidRDefault="00ED4278" w:rsidP="00ED4278">
      <w:pPr>
        <w:spacing w:line="240" w:lineRule="exact"/>
        <w:ind w:left="5670" w:hanging="283"/>
        <w:rPr>
          <w:sz w:val="28"/>
          <w:szCs w:val="28"/>
        </w:rPr>
      </w:pPr>
    </w:p>
    <w:p w14:paraId="18E471F1" w14:textId="77777777" w:rsidR="00ED4278" w:rsidRDefault="00ED4278" w:rsidP="00ED4278">
      <w:pPr>
        <w:spacing w:after="13" w:line="220" w:lineRule="exact"/>
        <w:ind w:left="5670" w:hanging="283"/>
        <w:rPr>
          <w:sz w:val="28"/>
          <w:szCs w:val="28"/>
        </w:rPr>
      </w:pPr>
    </w:p>
    <w:p w14:paraId="0EF3D9E9" w14:textId="77777777" w:rsidR="00ED4278" w:rsidRDefault="00ED4278" w:rsidP="00ED4278">
      <w:pPr>
        <w:widowControl w:val="0"/>
        <w:ind w:left="5670" w:right="-20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2"/>
          <w:w w:val="99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2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д</w:t>
      </w:r>
      <w:r>
        <w:rPr>
          <w:color w:val="000000"/>
          <w:spacing w:val="1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w w:val="99"/>
          <w:sz w:val="28"/>
          <w:szCs w:val="28"/>
        </w:rPr>
        <w:t>щ</w:t>
      </w:r>
      <w:r>
        <w:rPr>
          <w:color w:val="000000"/>
          <w:sz w:val="28"/>
          <w:szCs w:val="28"/>
        </w:rPr>
        <w:t>ен:_</w:t>
      </w:r>
      <w:proofErr w:type="gramEnd"/>
      <w:r>
        <w:rPr>
          <w:color w:val="000000"/>
          <w:sz w:val="28"/>
          <w:szCs w:val="28"/>
        </w:rPr>
        <w:t>___________</w:t>
      </w:r>
    </w:p>
    <w:p w14:paraId="3BFB6B54" w14:textId="77777777" w:rsidR="00ED4278" w:rsidRDefault="00ED4278" w:rsidP="00ED4278">
      <w:pPr>
        <w:spacing w:after="8" w:line="180" w:lineRule="exact"/>
        <w:rPr>
          <w:sz w:val="28"/>
          <w:szCs w:val="28"/>
        </w:rPr>
      </w:pPr>
    </w:p>
    <w:p w14:paraId="37514B62" w14:textId="77777777" w:rsidR="00ED4278" w:rsidRDefault="00ED4278" w:rsidP="00ED4278">
      <w:pPr>
        <w:widowControl w:val="0"/>
        <w:ind w:left="5670" w:right="-20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spacing w:val="1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у </w:t>
      </w:r>
      <w:proofErr w:type="gramStart"/>
      <w:r>
        <w:rPr>
          <w:color w:val="000000"/>
          <w:w w:val="99"/>
          <w:sz w:val="28"/>
          <w:szCs w:val="28"/>
        </w:rPr>
        <w:t>в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pacing w:val="-2"/>
          <w:w w:val="99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л</w:t>
      </w:r>
      <w:r>
        <w:rPr>
          <w:color w:val="000000"/>
          <w:sz w:val="28"/>
          <w:szCs w:val="28"/>
        </w:rPr>
        <w:t>ни</w:t>
      </w:r>
      <w:r>
        <w:rPr>
          <w:color w:val="000000"/>
          <w:spacing w:val="1"/>
          <w:sz w:val="28"/>
          <w:szCs w:val="28"/>
        </w:rPr>
        <w:t>л</w:t>
      </w:r>
      <w:r>
        <w:rPr>
          <w:color w:val="000000"/>
          <w:sz w:val="28"/>
          <w:szCs w:val="28"/>
        </w:rPr>
        <w:t>:_</w:t>
      </w:r>
      <w:proofErr w:type="gramEnd"/>
      <w:r>
        <w:rPr>
          <w:color w:val="000000"/>
          <w:sz w:val="28"/>
          <w:szCs w:val="28"/>
        </w:rPr>
        <w:t>____________</w:t>
      </w:r>
    </w:p>
    <w:p w14:paraId="44C5CE96" w14:textId="77777777" w:rsidR="00ED4278" w:rsidRDefault="00ED4278" w:rsidP="00ED4278">
      <w:pPr>
        <w:spacing w:after="8" w:line="180" w:lineRule="exact"/>
        <w:ind w:left="5670" w:hanging="283"/>
        <w:rPr>
          <w:sz w:val="28"/>
          <w:szCs w:val="28"/>
        </w:rPr>
      </w:pPr>
    </w:p>
    <w:p w14:paraId="73931E1D" w14:textId="77777777" w:rsidR="00ED4278" w:rsidRDefault="00ED4278" w:rsidP="00ED4278">
      <w:pPr>
        <w:widowControl w:val="0"/>
        <w:ind w:left="5670" w:right="-20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spacing w:val="1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у</w:t>
      </w:r>
      <w:r>
        <w:rPr>
          <w:color w:val="000000"/>
          <w:spacing w:val="-4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сд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>л</w:t>
      </w:r>
      <w:r>
        <w:rPr>
          <w:color w:val="000000"/>
          <w:sz w:val="28"/>
          <w:szCs w:val="28"/>
        </w:rPr>
        <w:t>:_</w:t>
      </w:r>
      <w:proofErr w:type="gramEnd"/>
      <w:r>
        <w:rPr>
          <w:color w:val="000000"/>
          <w:sz w:val="28"/>
          <w:szCs w:val="28"/>
        </w:rPr>
        <w:t>________________</w:t>
      </w:r>
    </w:p>
    <w:p w14:paraId="7B8B1EF5" w14:textId="77777777" w:rsidR="00ED4278" w:rsidRDefault="00ED4278" w:rsidP="00ED4278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232F8575" w14:textId="77777777" w:rsidR="00ED4278" w:rsidRDefault="00ED4278" w:rsidP="00ED4278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711F9512" w14:textId="77777777" w:rsidR="00ED4278" w:rsidRDefault="00ED4278" w:rsidP="00ED4278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63A6BCE3" w14:textId="77777777" w:rsidR="00ED4278" w:rsidRDefault="00ED4278" w:rsidP="00ED4278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07991725" w14:textId="77777777" w:rsidR="0067269B" w:rsidRPr="00B07487" w:rsidRDefault="0067269B"/>
    <w:p w14:paraId="6DB793A2" w14:textId="77777777" w:rsidR="00760A9E" w:rsidRPr="00B07487" w:rsidRDefault="00760A9E"/>
    <w:p w14:paraId="58CA6C79" w14:textId="77777777" w:rsidR="00760A9E" w:rsidRPr="00B07487" w:rsidRDefault="00760A9E"/>
    <w:p w14:paraId="68425DB8" w14:textId="77777777" w:rsidR="00760A9E" w:rsidRPr="00B07487" w:rsidRDefault="00760A9E" w:rsidP="004A3F28">
      <w:pPr>
        <w:rPr>
          <w:b/>
          <w:bCs/>
        </w:rPr>
      </w:pPr>
      <w:r w:rsidRPr="00760A9E">
        <w:lastRenderedPageBreak/>
        <w:t xml:space="preserve">1. </w:t>
      </w:r>
      <w:r w:rsidRPr="00760A9E">
        <w:rPr>
          <w:b/>
          <w:bCs/>
        </w:rPr>
        <w:t xml:space="preserve">Методическое назначение работы </w:t>
      </w:r>
    </w:p>
    <w:p w14:paraId="509F056D" w14:textId="77777777" w:rsidR="00760A9E" w:rsidRPr="00B07487" w:rsidRDefault="00760A9E" w:rsidP="004A3F28">
      <w:r w:rsidRPr="00760A9E">
        <w:t>• Изучение метода экспериментального определения угловых коэффициентов излучения методом светового моделирования и получение навыков в проведении экспериментального исследования.</w:t>
      </w:r>
    </w:p>
    <w:p w14:paraId="36800E68" w14:textId="77777777" w:rsidR="00760A9E" w:rsidRPr="00B07487" w:rsidRDefault="00760A9E" w:rsidP="004A3F28">
      <w:r w:rsidRPr="00760A9E">
        <w:t xml:space="preserve"> • Практика применения расчетного соотношения для среднего коэффициента излучения для системы черных поверхностей с однородными потоками излучения.</w:t>
      </w:r>
    </w:p>
    <w:p w14:paraId="076BD7FF" w14:textId="7F9FF4D2" w:rsidR="00760A9E" w:rsidRPr="00760A9E" w:rsidRDefault="00760A9E" w:rsidP="004A3F28">
      <w:r w:rsidRPr="00760A9E">
        <w:t xml:space="preserve"> • Освоение методики компьютерной обработки экспериментальных данных. </w:t>
      </w:r>
    </w:p>
    <w:p w14:paraId="71C30E3A" w14:textId="77777777" w:rsidR="00760A9E" w:rsidRPr="00B07487" w:rsidRDefault="00760A9E" w:rsidP="004A3F28">
      <w:r w:rsidRPr="00760A9E">
        <w:t xml:space="preserve">2. </w:t>
      </w:r>
      <w:r w:rsidRPr="00760A9E">
        <w:rPr>
          <w:b/>
          <w:bCs/>
        </w:rPr>
        <w:t>Цель эксперимента</w:t>
      </w:r>
      <w:r w:rsidRPr="00760A9E">
        <w:t xml:space="preserve"> </w:t>
      </w:r>
    </w:p>
    <w:p w14:paraId="4A6AC984" w14:textId="69B577D5" w:rsidR="00760A9E" w:rsidRPr="00B07487" w:rsidRDefault="00760A9E" w:rsidP="004A3F28">
      <w:r w:rsidRPr="00760A9E">
        <w:t>Целью работы является экспериментальное определение «локального» углового коэффициента излучения (с излучающей поверхности на поверхность светодиода) и вычисление средних коэффициентов излучения в замкнутой системе тел. Для проведения инженерных расчетов потоков излучения требуются точные и надежные данные по угловым коэффициентам излучения в системах с черными и серыми поверхностями. Одним из способов определения угловых коэффициентов излучения является метод светового моделирования, который применяется в данной лабораторной работе</w:t>
      </w:r>
    </w:p>
    <w:p w14:paraId="2445C3FE" w14:textId="5E979B6F" w:rsidR="00760A9E" w:rsidRDefault="00760A9E" w:rsidP="004A3F28">
      <w:pPr>
        <w:rPr>
          <w:b/>
          <w:bCs/>
          <w:lang w:val="en-US"/>
        </w:rPr>
      </w:pPr>
      <w:r w:rsidRPr="00760A9E">
        <w:t>3.</w:t>
      </w:r>
      <w:r w:rsidRPr="00760A9E">
        <w:rPr>
          <w:b/>
          <w:bCs/>
        </w:rPr>
        <w:t xml:space="preserve"> Методика эксперимента и опытная установка</w:t>
      </w:r>
    </w:p>
    <w:p w14:paraId="7E54987B" w14:textId="2920B33A" w:rsidR="00760A9E" w:rsidRDefault="00760A9E" w:rsidP="004A3F28">
      <w:pPr>
        <w:jc w:val="center"/>
        <w:rPr>
          <w:b/>
          <w:bCs/>
          <w:lang w:val="en-US"/>
        </w:rPr>
      </w:pPr>
      <w:r w:rsidRPr="00760A9E">
        <w:rPr>
          <w:b/>
          <w:bCs/>
          <w:noProof/>
          <w:lang w:val="en-US"/>
        </w:rPr>
        <w:drawing>
          <wp:inline distT="0" distB="0" distL="0" distR="0" wp14:anchorId="66887596" wp14:editId="6B9E3F04">
            <wp:extent cx="4373752" cy="3403158"/>
            <wp:effectExtent l="0" t="0" r="8255" b="6985"/>
            <wp:docPr id="608255849" name="Рисунок 1" descr="Изображение выглядит как диаграмма, зарисовк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55849" name="Рисунок 1" descr="Изображение выглядит как диаграмма, зарисовка, рисунок, Технический чертеж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281" cy="340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C97C" w14:textId="717ED06E" w:rsidR="00760A9E" w:rsidRDefault="00760A9E" w:rsidP="004A3F28">
      <w:pPr>
        <w:rPr>
          <w:lang w:val="en-US"/>
        </w:rPr>
      </w:pPr>
      <w:r w:rsidRPr="00760A9E">
        <w:t>Опытная установка представляет собой прямоугольную камеру 9, разделенную матовым светорассеивающим стеклом 3 на две части. Стекло марки МС-20 моделирует диффузно излучающую поверхность. В одной части камеры находятся электрические лампы 2, в другой - ряд параллельных труб 4, наружный диаметр которых d, а шаг между ними s. В лаборатории имеется два стенда с диаметрами труб 20 и 280мм, шагом 450мм (рис. 2). Поверхность труб покрыта материалом, полностью поглощающим световое излучение. Питание электрических ламп 2 осуществляется от сети переменного тока через автотрансформатор 1. Для регистрации светового потока служит светодиод 5, соединенный с микроамперметром 8. Светодиод закреплен на конце стержня квадратного сечения 6. Стержень имеет возможность перемещаться по направлению к излучающей поверхности и от нее, а также в плоскости, находящейся за трубами. Координатное устройство 7 служит для определения положения светодиода 5.</w:t>
      </w:r>
    </w:p>
    <w:p w14:paraId="50654E00" w14:textId="77777777" w:rsidR="004A3F28" w:rsidRDefault="004A3F28" w:rsidP="004A3F28">
      <w:pPr>
        <w:rPr>
          <w:lang w:val="en-US"/>
        </w:rPr>
      </w:pPr>
      <w:r w:rsidRPr="004A3F28">
        <w:t xml:space="preserve">4. </w:t>
      </w:r>
      <w:r w:rsidRPr="004A3F28">
        <w:rPr>
          <w:b/>
          <w:bCs/>
        </w:rPr>
        <w:t>Измерительная схема</w:t>
      </w:r>
      <w:r w:rsidRPr="004A3F28">
        <w:t xml:space="preserve"> </w:t>
      </w:r>
    </w:p>
    <w:p w14:paraId="238B8D7D" w14:textId="3F9670E1" w:rsidR="00B07487" w:rsidRPr="004A3F28" w:rsidRDefault="004A3F28">
      <w:r w:rsidRPr="004A3F28">
        <w:t>Показания микроамперметра 8 (рис.1) (I, мА) пропорциональны световому потоку Q. Светочувствительная часть светодиода имеет небольшие размеры, поэтому можно приближенно полагать, что фотодиодом измеряется локальная плотность светового потока dQ</w:t>
      </w:r>
      <w:r w:rsidRPr="004A3F28">
        <w:rPr>
          <w:vertAlign w:val="subscript"/>
        </w:rPr>
        <w:t xml:space="preserve">1→dF </w:t>
      </w:r>
      <w:r w:rsidRPr="004A3F28">
        <w:t>(осредненная величина по поверхности светодиода).</w:t>
      </w:r>
    </w:p>
    <w:sectPr w:rsidR="00B07487" w:rsidRPr="004A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3F"/>
    <w:rsid w:val="00040B32"/>
    <w:rsid w:val="00194F3F"/>
    <w:rsid w:val="004A3F28"/>
    <w:rsid w:val="005C5A03"/>
    <w:rsid w:val="0067269B"/>
    <w:rsid w:val="00760A9E"/>
    <w:rsid w:val="00916C82"/>
    <w:rsid w:val="00990C0E"/>
    <w:rsid w:val="00B07487"/>
    <w:rsid w:val="00BB6C8B"/>
    <w:rsid w:val="00DA5D10"/>
    <w:rsid w:val="00E6305E"/>
    <w:rsid w:val="00E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2E43"/>
  <w15:chartTrackingRefBased/>
  <w15:docId w15:val="{7EBB583C-0AC5-4D7C-93F0-B9C7832B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27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4F3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F3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F3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F3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F3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F3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F3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F3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F3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4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4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4F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4F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4F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4F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4F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4F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4F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9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F3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94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4F3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94F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4F3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94F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4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94F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4F3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0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cp:lastPrinted>2024-11-28T19:46:00Z</cp:lastPrinted>
  <dcterms:created xsi:type="dcterms:W3CDTF">2024-11-28T17:27:00Z</dcterms:created>
  <dcterms:modified xsi:type="dcterms:W3CDTF">2024-11-28T19:55:00Z</dcterms:modified>
</cp:coreProperties>
</file>