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A99B2CD" w14:textId="19FB50E5" w:rsidR="00E14B65" w:rsidRPr="00E32F77" w:rsidRDefault="007225CA">
      <w:pPr>
        <w:rPr>
          <w:color w:val="FFFF00"/>
        </w:rPr>
      </w:pPr>
      <w:r w:rsidRPr="00E32F77">
        <w:rPr>
          <w:color w:val="FFFF00"/>
        </w:rPr>
        <w:t>Let A, B, and C be sets. Use the definition of set equality to prove that</w:t>
      </w:r>
    </w:p>
    <w:p w14:paraId="595B2C32" w14:textId="6494CCBB" w:rsidR="007225CA" w:rsidRPr="00E32F77" w:rsidRDefault="007225CA">
      <w:pPr>
        <w:rPr>
          <w:color w:val="FFFF00"/>
        </w:rPr>
      </w:pPr>
      <w:r w:rsidRPr="00E32F77">
        <w:rPr>
          <w:color w:val="FFFF00"/>
        </w:rPr>
        <w:tab/>
        <w:t xml:space="preserve">(A-C) </w:t>
      </w:r>
      <w:r w:rsidRPr="00E32F77">
        <w:rPr>
          <w:color w:val="FFFF00"/>
        </w:rPr>
        <w:t>∩</w:t>
      </w:r>
      <w:r w:rsidRPr="00E32F77">
        <w:rPr>
          <w:color w:val="FFFF00"/>
        </w:rPr>
        <w:t>(C-</w:t>
      </w:r>
      <w:proofErr w:type="gramStart"/>
      <w:r w:rsidRPr="00E32F77">
        <w:rPr>
          <w:color w:val="FFFF00"/>
        </w:rPr>
        <w:t>B)=</w:t>
      </w:r>
      <w:proofErr w:type="gramEnd"/>
      <w:r w:rsidRPr="00E32F77">
        <w:rPr>
          <w:color w:val="FFFF00"/>
        </w:rPr>
        <w:t>0</w:t>
      </w:r>
    </w:p>
    <w:p w14:paraId="7233980C" w14:textId="5B5C1553" w:rsidR="007225CA" w:rsidRPr="00E32F77" w:rsidRDefault="007225CA">
      <w:pPr>
        <w:rPr>
          <w:color w:val="FFFF00"/>
        </w:rPr>
      </w:pPr>
      <w:r w:rsidRPr="00E32F77">
        <w:rPr>
          <w:color w:val="FFFF00"/>
        </w:rPr>
        <w:t>PROOF</w:t>
      </w:r>
    </w:p>
    <w:p w14:paraId="76AB05E3" w14:textId="02CB7EE1" w:rsidR="007225CA" w:rsidRPr="00E32F77" w:rsidRDefault="007225CA" w:rsidP="007225CA">
      <w:pPr>
        <w:pStyle w:val="ListParagraph"/>
        <w:numPr>
          <w:ilvl w:val="0"/>
          <w:numId w:val="1"/>
        </w:numPr>
        <w:rPr>
          <w:color w:val="FFFF00"/>
        </w:rPr>
      </w:pPr>
      <w:r w:rsidRPr="00E32F77">
        <w:rPr>
          <w:color w:val="FFFF00"/>
        </w:rPr>
        <w:t xml:space="preserve">Let x </w:t>
      </w:r>
      <w:r w:rsidRPr="00E32F77">
        <w:rPr>
          <w:rFonts w:ascii="Cambria Math" w:hAnsi="Cambria Math" w:cs="Cambria Math"/>
          <w:color w:val="FFFF00"/>
        </w:rPr>
        <w:t>∈</w:t>
      </w:r>
      <w:r w:rsidRPr="00E32F77">
        <w:rPr>
          <w:rFonts w:ascii="Cambria Math" w:hAnsi="Cambria Math" w:cs="Cambria Math"/>
          <w:color w:val="FFFF00"/>
        </w:rPr>
        <w:t xml:space="preserve"> (A-C)</w:t>
      </w:r>
      <w:r w:rsidRPr="00E32F77">
        <w:rPr>
          <w:color w:val="FFFF00"/>
        </w:rPr>
        <w:t xml:space="preserve"> </w:t>
      </w:r>
      <w:r w:rsidRPr="00E32F77">
        <w:rPr>
          <w:color w:val="FFFF00"/>
        </w:rPr>
        <w:t>∩</w:t>
      </w:r>
      <w:r w:rsidRPr="00E32F77">
        <w:rPr>
          <w:color w:val="FFFF00"/>
        </w:rPr>
        <w:t>(C-B)</w:t>
      </w:r>
    </w:p>
    <w:p w14:paraId="53CF3901" w14:textId="2665B020" w:rsidR="007225CA" w:rsidRPr="00E32F77" w:rsidRDefault="007225CA" w:rsidP="007225CA">
      <w:pPr>
        <w:pStyle w:val="ListParagraph"/>
        <w:numPr>
          <w:ilvl w:val="1"/>
          <w:numId w:val="1"/>
        </w:numPr>
        <w:rPr>
          <w:color w:val="FFFF00"/>
        </w:rPr>
      </w:pPr>
      <w:r w:rsidRPr="00E32F77">
        <w:rPr>
          <w:color w:val="FFFF00"/>
        </w:rPr>
        <w:t>Using the definition of intersection, x is in the intersection when it is in both sets (duh)</w:t>
      </w:r>
    </w:p>
    <w:p w14:paraId="26228462" w14:textId="0E8E41EC" w:rsidR="007225CA" w:rsidRPr="00E32F77" w:rsidRDefault="007225CA" w:rsidP="007225CA">
      <w:pPr>
        <w:pStyle w:val="ListParagraph"/>
        <w:numPr>
          <w:ilvl w:val="2"/>
          <w:numId w:val="1"/>
        </w:numPr>
        <w:rPr>
          <w:color w:val="FFFF00"/>
        </w:rPr>
      </w:pPr>
      <w:r w:rsidRPr="00E32F77">
        <w:rPr>
          <w:color w:val="FFFF00"/>
        </w:rPr>
        <w:t xml:space="preserve">x </w:t>
      </w:r>
      <w:r w:rsidRPr="00E32F77">
        <w:rPr>
          <w:rFonts w:ascii="Cambria Math" w:hAnsi="Cambria Math" w:cs="Cambria Math"/>
          <w:color w:val="FFFF00"/>
        </w:rPr>
        <w:t>∈ (A-C)</w:t>
      </w:r>
      <w:r w:rsidRPr="00E32F77">
        <w:rPr>
          <w:color w:val="FFFF00"/>
        </w:rPr>
        <w:t xml:space="preserve"> </w:t>
      </w:r>
      <w:r w:rsidRPr="00E32F77">
        <w:rPr>
          <w:color w:val="FFFF00"/>
        </w:rPr>
        <w:t xml:space="preserve">^ </w:t>
      </w:r>
      <w:r w:rsidRPr="00E32F77">
        <w:rPr>
          <w:color w:val="FFFF00"/>
        </w:rPr>
        <w:t xml:space="preserve">x </w:t>
      </w:r>
      <w:r w:rsidRPr="00E32F77">
        <w:rPr>
          <w:rFonts w:ascii="Cambria Math" w:hAnsi="Cambria Math" w:cs="Cambria Math"/>
          <w:color w:val="FFFF00"/>
        </w:rPr>
        <w:t xml:space="preserve">∈ </w:t>
      </w:r>
      <w:r w:rsidRPr="00E32F77">
        <w:rPr>
          <w:color w:val="FFFF00"/>
        </w:rPr>
        <w:t>(C-B)</w:t>
      </w:r>
    </w:p>
    <w:p w14:paraId="0283A945" w14:textId="082BDA9C" w:rsidR="007225CA" w:rsidRPr="00E32F77" w:rsidRDefault="007225CA" w:rsidP="007225CA">
      <w:pPr>
        <w:pStyle w:val="ListParagraph"/>
        <w:numPr>
          <w:ilvl w:val="1"/>
          <w:numId w:val="1"/>
        </w:numPr>
        <w:rPr>
          <w:color w:val="FFFF00"/>
        </w:rPr>
      </w:pPr>
      <w:r w:rsidRPr="00E32F77">
        <w:rPr>
          <w:color w:val="FFFF00"/>
        </w:rPr>
        <w:t>Using the definition of the difference A-C we know that x is in A and x is not in C</w:t>
      </w:r>
    </w:p>
    <w:p w14:paraId="156E4135" w14:textId="05AAADDE" w:rsidR="007225CA" w:rsidRPr="00E32F77" w:rsidRDefault="007225CA" w:rsidP="007225CA">
      <w:pPr>
        <w:pStyle w:val="ListParagraph"/>
        <w:numPr>
          <w:ilvl w:val="2"/>
          <w:numId w:val="1"/>
        </w:numPr>
        <w:rPr>
          <w:color w:val="FFFF00"/>
        </w:rPr>
      </w:pPr>
      <w:r w:rsidRPr="00E32F77">
        <w:rPr>
          <w:color w:val="FFFF00"/>
        </w:rPr>
        <w:t xml:space="preserve">x </w:t>
      </w:r>
      <w:r w:rsidRPr="00E32F77">
        <w:rPr>
          <w:rFonts w:ascii="Cambria Math" w:hAnsi="Cambria Math" w:cs="Cambria Math"/>
          <w:color w:val="FFFF00"/>
        </w:rPr>
        <w:t>∈ A</w:t>
      </w:r>
      <w:r w:rsidRPr="00E32F77">
        <w:rPr>
          <w:rFonts w:ascii="Cambria Math" w:hAnsi="Cambria Math" w:cs="Cambria Math"/>
          <w:color w:val="FFFF00"/>
        </w:rPr>
        <w:t xml:space="preserve"> ^ </w:t>
      </w:r>
      <w:proofErr w:type="gramStart"/>
      <w:r w:rsidRPr="00E32F77">
        <w:rPr>
          <w:color w:val="FFFF00"/>
        </w:rPr>
        <w:t>¬</w:t>
      </w:r>
      <w:r w:rsidRPr="00E32F77">
        <w:rPr>
          <w:color w:val="FFFF00"/>
        </w:rPr>
        <w:t>(</w:t>
      </w:r>
      <w:proofErr w:type="gramEnd"/>
      <w:r w:rsidRPr="00E32F77">
        <w:rPr>
          <w:color w:val="FFFF00"/>
        </w:rPr>
        <w:t>x</w:t>
      </w:r>
      <w:r w:rsidRPr="00E32F77">
        <w:rPr>
          <w:color w:val="FFFF00"/>
        </w:rPr>
        <w:t xml:space="preserve"> </w:t>
      </w:r>
      <w:r w:rsidRPr="00E32F77">
        <w:rPr>
          <w:rFonts w:ascii="Cambria Math" w:hAnsi="Cambria Math" w:cs="Cambria Math"/>
          <w:color w:val="FFFF00"/>
        </w:rPr>
        <w:t xml:space="preserve">∈ </w:t>
      </w:r>
      <w:r w:rsidRPr="00E32F77">
        <w:rPr>
          <w:color w:val="FFFF00"/>
        </w:rPr>
        <w:t>C</w:t>
      </w:r>
      <w:r w:rsidRPr="00E32F77">
        <w:rPr>
          <w:color w:val="FFFF00"/>
        </w:rPr>
        <w:t xml:space="preserve">) ^ </w:t>
      </w:r>
      <w:r w:rsidRPr="00E32F77">
        <w:rPr>
          <w:color w:val="FFFF00"/>
        </w:rPr>
        <w:t xml:space="preserve">x </w:t>
      </w:r>
      <w:r w:rsidRPr="00E32F77">
        <w:rPr>
          <w:rFonts w:ascii="Cambria Math" w:hAnsi="Cambria Math" w:cs="Cambria Math"/>
          <w:color w:val="FFFF00"/>
        </w:rPr>
        <w:t xml:space="preserve">∈ </w:t>
      </w:r>
      <w:r w:rsidRPr="00E32F77">
        <w:rPr>
          <w:color w:val="FFFF00"/>
        </w:rPr>
        <w:t>C</w:t>
      </w:r>
      <w:r w:rsidRPr="00E32F77">
        <w:rPr>
          <w:color w:val="FFFF00"/>
        </w:rPr>
        <w:t xml:space="preserve"> ^ </w:t>
      </w:r>
      <w:r w:rsidRPr="00E32F77">
        <w:rPr>
          <w:color w:val="FFFF00"/>
        </w:rPr>
        <w:t>¬</w:t>
      </w:r>
      <w:r w:rsidRPr="00E32F77">
        <w:rPr>
          <w:color w:val="FFFF00"/>
        </w:rPr>
        <w:t xml:space="preserve">( </w:t>
      </w:r>
      <w:r w:rsidRPr="00E32F77">
        <w:rPr>
          <w:color w:val="FFFF00"/>
        </w:rPr>
        <w:t xml:space="preserve">x </w:t>
      </w:r>
      <w:r w:rsidRPr="00E32F77">
        <w:rPr>
          <w:rFonts w:ascii="Cambria Math" w:hAnsi="Cambria Math" w:cs="Cambria Math"/>
          <w:color w:val="FFFF00"/>
        </w:rPr>
        <w:t xml:space="preserve">∈ </w:t>
      </w:r>
      <w:r w:rsidRPr="00E32F77">
        <w:rPr>
          <w:color w:val="FFFF00"/>
        </w:rPr>
        <w:t>B)</w:t>
      </w:r>
    </w:p>
    <w:p w14:paraId="05E02041" w14:textId="5159F9DF" w:rsidR="007225CA" w:rsidRPr="00E32F77" w:rsidRDefault="007225CA" w:rsidP="007225CA">
      <w:pPr>
        <w:pStyle w:val="ListParagraph"/>
        <w:numPr>
          <w:ilvl w:val="1"/>
          <w:numId w:val="1"/>
        </w:numPr>
        <w:rPr>
          <w:color w:val="FFFF00"/>
        </w:rPr>
      </w:pPr>
      <w:r w:rsidRPr="00E32F77">
        <w:rPr>
          <w:color w:val="FFFF00"/>
        </w:rPr>
        <w:t>Negation law for propositions</w:t>
      </w:r>
    </w:p>
    <w:p w14:paraId="03D3CEFC" w14:textId="5C969C56" w:rsidR="007225CA" w:rsidRPr="00E32F77" w:rsidRDefault="007225CA" w:rsidP="007225CA">
      <w:pPr>
        <w:pStyle w:val="ListParagraph"/>
        <w:numPr>
          <w:ilvl w:val="2"/>
          <w:numId w:val="1"/>
        </w:numPr>
        <w:rPr>
          <w:color w:val="FFFF00"/>
        </w:rPr>
      </w:pPr>
      <w:r w:rsidRPr="00E32F77">
        <w:rPr>
          <w:color w:val="FFFF00"/>
        </w:rPr>
        <w:t xml:space="preserve">x </w:t>
      </w:r>
      <w:r w:rsidRPr="00E32F77">
        <w:rPr>
          <w:rFonts w:ascii="Cambria Math" w:hAnsi="Cambria Math" w:cs="Cambria Math"/>
          <w:color w:val="FFFF00"/>
        </w:rPr>
        <w:t>∈ A</w:t>
      </w:r>
      <w:r w:rsidRPr="00E32F77">
        <w:rPr>
          <w:rFonts w:ascii="Cambria Math" w:hAnsi="Cambria Math" w:cs="Cambria Math"/>
          <w:color w:val="FFFF00"/>
        </w:rPr>
        <w:t xml:space="preserve"> ^ G ^ </w:t>
      </w:r>
      <w:proofErr w:type="gramStart"/>
      <w:r w:rsidRPr="00E32F77">
        <w:rPr>
          <w:color w:val="FFFF00"/>
        </w:rPr>
        <w:t>¬( x</w:t>
      </w:r>
      <w:proofErr w:type="gramEnd"/>
      <w:r w:rsidRPr="00E32F77">
        <w:rPr>
          <w:color w:val="FFFF00"/>
        </w:rPr>
        <w:t xml:space="preserve"> </w:t>
      </w:r>
      <w:r w:rsidRPr="00E32F77">
        <w:rPr>
          <w:rFonts w:ascii="Cambria Math" w:hAnsi="Cambria Math" w:cs="Cambria Math"/>
          <w:color w:val="FFFF00"/>
        </w:rPr>
        <w:t xml:space="preserve">∈ </w:t>
      </w:r>
      <w:r w:rsidRPr="00E32F77">
        <w:rPr>
          <w:color w:val="FFFF00"/>
        </w:rPr>
        <w:t>B)</w:t>
      </w:r>
    </w:p>
    <w:p w14:paraId="18F86BB5" w14:textId="57192F3E" w:rsidR="007225CA" w:rsidRPr="00E32F77" w:rsidRDefault="007225CA" w:rsidP="007225CA">
      <w:pPr>
        <w:pStyle w:val="ListParagraph"/>
        <w:numPr>
          <w:ilvl w:val="1"/>
          <w:numId w:val="1"/>
        </w:numPr>
        <w:rPr>
          <w:color w:val="FFFF00"/>
        </w:rPr>
      </w:pPr>
      <w:r w:rsidRPr="00E32F77">
        <w:rPr>
          <w:color w:val="FFFF00"/>
        </w:rPr>
        <w:t>Domination law</w:t>
      </w:r>
    </w:p>
    <w:p w14:paraId="7C363B8E" w14:textId="220FD7EC" w:rsidR="007225CA" w:rsidRPr="00E32F77" w:rsidRDefault="007225CA" w:rsidP="007225CA">
      <w:pPr>
        <w:pStyle w:val="ListParagraph"/>
        <w:numPr>
          <w:ilvl w:val="2"/>
          <w:numId w:val="1"/>
        </w:numPr>
        <w:rPr>
          <w:color w:val="FFFF00"/>
        </w:rPr>
      </w:pPr>
      <w:r w:rsidRPr="00E32F77">
        <w:rPr>
          <w:color w:val="FFFF00"/>
        </w:rPr>
        <w:t>G</w:t>
      </w:r>
    </w:p>
    <w:p w14:paraId="54DB4383" w14:textId="00C14281" w:rsidR="007225CA" w:rsidRPr="00E32F77" w:rsidRDefault="007225CA" w:rsidP="007225CA">
      <w:pPr>
        <w:pStyle w:val="ListParagraph"/>
        <w:numPr>
          <w:ilvl w:val="1"/>
          <w:numId w:val="1"/>
        </w:numPr>
        <w:rPr>
          <w:color w:val="FFFF00"/>
        </w:rPr>
      </w:pPr>
      <w:proofErr w:type="spellStart"/>
      <w:r w:rsidRPr="00E32F77">
        <w:rPr>
          <w:color w:val="FFFF00"/>
        </w:rPr>
        <w:t>Emptyset</w:t>
      </w:r>
      <w:proofErr w:type="spellEnd"/>
      <w:r w:rsidRPr="00E32F77">
        <w:rPr>
          <w:color w:val="FFFF00"/>
        </w:rPr>
        <w:t xml:space="preserve"> doesn’t contain elements, so statement </w:t>
      </w:r>
      <w:r w:rsidRPr="00E32F77">
        <w:rPr>
          <w:color w:val="FFFF00"/>
        </w:rPr>
        <w:t xml:space="preserve">x </w:t>
      </w:r>
      <w:r w:rsidRPr="00E32F77">
        <w:rPr>
          <w:rFonts w:ascii="Cambria Math" w:hAnsi="Cambria Math" w:cs="Cambria Math"/>
          <w:color w:val="FFFF00"/>
        </w:rPr>
        <w:t>∈</w:t>
      </w:r>
      <w:r w:rsidRPr="00E32F77">
        <w:rPr>
          <w:rFonts w:ascii="Cambria Math" w:hAnsi="Cambria Math" w:cs="Cambria Math"/>
          <w:color w:val="FFFF00"/>
        </w:rPr>
        <w:t xml:space="preserve"> 0 is false always.</w:t>
      </w:r>
    </w:p>
    <w:p w14:paraId="1120F1DC" w14:textId="0EABDED4" w:rsidR="007225CA" w:rsidRPr="00E32F77" w:rsidRDefault="007225CA" w:rsidP="007225CA">
      <w:pPr>
        <w:pStyle w:val="ListParagraph"/>
        <w:numPr>
          <w:ilvl w:val="1"/>
          <w:numId w:val="1"/>
        </w:numPr>
        <w:rPr>
          <w:color w:val="FFFF00"/>
        </w:rPr>
      </w:pPr>
      <w:proofErr w:type="gramStart"/>
      <w:r w:rsidRPr="00E32F77">
        <w:rPr>
          <w:rFonts w:ascii="Cambria Math" w:hAnsi="Cambria Math" w:cs="Cambria Math"/>
          <w:color w:val="FFFF00"/>
        </w:rPr>
        <w:t>By definition of</w:t>
      </w:r>
      <w:proofErr w:type="gramEnd"/>
      <w:r w:rsidRPr="00E32F77">
        <w:rPr>
          <w:rFonts w:ascii="Cambria Math" w:hAnsi="Cambria Math" w:cs="Cambria Math"/>
          <w:color w:val="FFFF00"/>
        </w:rPr>
        <w:t xml:space="preserve"> subset, we show that </w:t>
      </w:r>
      <w:r w:rsidRPr="00E32F77">
        <w:rPr>
          <w:rFonts w:ascii="Cambria Math" w:hAnsi="Cambria Math" w:cs="Cambria Math"/>
          <w:color w:val="FFFF00"/>
        </w:rPr>
        <w:t>(A-</w:t>
      </w:r>
      <w:r w:rsidRPr="00E32F77">
        <w:rPr>
          <w:rFonts w:ascii="Cambria Math" w:hAnsi="Cambria Math" w:cs="Cambria Math"/>
          <w:color w:val="FFFF00"/>
        </w:rPr>
        <w:t>C</w:t>
      </w:r>
      <w:r w:rsidRPr="00E32F77">
        <w:rPr>
          <w:rFonts w:ascii="Cambria Math" w:hAnsi="Cambria Math" w:cs="Cambria Math"/>
          <w:color w:val="FFFF00"/>
        </w:rPr>
        <w:t>) ∩(C-B)</w:t>
      </w:r>
      <w:r w:rsidRPr="00E32F77">
        <w:rPr>
          <w:rFonts w:ascii="Cambria Math" w:hAnsi="Cambria Math" w:cs="Cambria Math"/>
          <w:color w:val="FFFF00"/>
        </w:rPr>
        <w:t xml:space="preserve"> </w:t>
      </w:r>
      <w:r w:rsidRPr="00E32F77">
        <w:rPr>
          <w:rFonts w:ascii="Cambria Math" w:hAnsi="Cambria Math" w:cs="Cambria Math"/>
          <w:color w:val="FFFF00"/>
        </w:rPr>
        <w:t>⊆0</w:t>
      </w:r>
    </w:p>
    <w:p w14:paraId="72902515" w14:textId="0D32DC77" w:rsidR="007225CA" w:rsidRPr="00E32F77" w:rsidRDefault="007225CA" w:rsidP="007225CA">
      <w:pPr>
        <w:pStyle w:val="ListParagraph"/>
        <w:numPr>
          <w:ilvl w:val="0"/>
          <w:numId w:val="1"/>
        </w:numPr>
        <w:rPr>
          <w:color w:val="FFFF00"/>
        </w:rPr>
      </w:pPr>
      <w:r w:rsidRPr="00E32F77">
        <w:rPr>
          <w:rFonts w:ascii="Cambria Math" w:hAnsi="Cambria Math" w:cs="Cambria Math"/>
          <w:color w:val="FFFF00"/>
        </w:rPr>
        <w:t>Empty set is a subset of every set</w:t>
      </w:r>
    </w:p>
    <w:p w14:paraId="73407035" w14:textId="0003FE4D" w:rsidR="007225CA" w:rsidRPr="00E32F77" w:rsidRDefault="007225CA" w:rsidP="007225CA">
      <w:pPr>
        <w:pStyle w:val="ListParagraph"/>
        <w:numPr>
          <w:ilvl w:val="1"/>
          <w:numId w:val="1"/>
        </w:numPr>
        <w:rPr>
          <w:color w:val="FFFF00"/>
        </w:rPr>
      </w:pPr>
      <w:r w:rsidRPr="00E32F77">
        <w:rPr>
          <w:rFonts w:ascii="Cambria Math" w:hAnsi="Cambria Math" w:cs="Cambria Math"/>
          <w:color w:val="FFFF00"/>
        </w:rPr>
        <w:t>0</w:t>
      </w:r>
      <w:r w:rsidRPr="00E32F77">
        <w:rPr>
          <w:rFonts w:ascii="Cambria Math" w:hAnsi="Cambria Math" w:cs="Cambria Math"/>
          <w:color w:val="FFFF00"/>
        </w:rPr>
        <w:t>⊆</w:t>
      </w:r>
      <w:r w:rsidRPr="00E32F77">
        <w:rPr>
          <w:rFonts w:ascii="Cambria Math" w:hAnsi="Cambria Math" w:cs="Cambria Math"/>
          <w:color w:val="FFFF00"/>
        </w:rPr>
        <w:t>(A-C)</w:t>
      </w:r>
    </w:p>
    <w:p w14:paraId="343F76B6" w14:textId="0060F8E6" w:rsidR="007225CA" w:rsidRPr="00E32F77" w:rsidRDefault="007225CA" w:rsidP="007225CA">
      <w:pPr>
        <w:pStyle w:val="ListParagraph"/>
        <w:numPr>
          <w:ilvl w:val="0"/>
          <w:numId w:val="1"/>
        </w:numPr>
        <w:rPr>
          <w:color w:val="FFFF00"/>
        </w:rPr>
      </w:pPr>
      <w:r w:rsidRPr="00E32F77">
        <w:rPr>
          <w:rFonts w:ascii="Cambria Math" w:hAnsi="Cambria Math" w:cs="Cambria Math"/>
          <w:color w:val="FFFF00"/>
        </w:rPr>
        <w:t>Conclusion:</w:t>
      </w:r>
    </w:p>
    <w:p w14:paraId="56AC483A" w14:textId="3D0BDB7E" w:rsidR="00E32F77" w:rsidRPr="00E32F77" w:rsidRDefault="00E32F77" w:rsidP="00E32F77">
      <w:pPr>
        <w:pStyle w:val="ListParagraph"/>
        <w:numPr>
          <w:ilvl w:val="1"/>
          <w:numId w:val="1"/>
        </w:numPr>
        <w:rPr>
          <w:color w:val="FFFF00"/>
        </w:rPr>
      </w:pPr>
      <w:r w:rsidRPr="00E32F77">
        <w:rPr>
          <w:rFonts w:ascii="Cambria Math" w:hAnsi="Cambria Math" w:cs="Cambria Math"/>
          <w:color w:val="FFFF00"/>
        </w:rPr>
        <w:t xml:space="preserve">Since </w:t>
      </w:r>
      <w:r w:rsidRPr="00E32F77">
        <w:rPr>
          <w:rFonts w:ascii="Cambria Math" w:hAnsi="Cambria Math" w:cs="Cambria Math"/>
          <w:color w:val="FFFF00"/>
        </w:rPr>
        <w:t>(A-C) ∩(C-B) ⊆0</w:t>
      </w:r>
      <w:r w:rsidRPr="00E32F77">
        <w:rPr>
          <w:rFonts w:ascii="Cambria Math" w:hAnsi="Cambria Math" w:cs="Cambria Math"/>
          <w:color w:val="FFFF00"/>
        </w:rPr>
        <w:t xml:space="preserve"> and </w:t>
      </w:r>
      <w:r w:rsidRPr="00E32F77">
        <w:rPr>
          <w:rFonts w:ascii="Cambria Math" w:hAnsi="Cambria Math" w:cs="Cambria Math"/>
          <w:color w:val="FFFF00"/>
        </w:rPr>
        <w:t>0⊆(A-C)</w:t>
      </w:r>
      <w:r w:rsidRPr="00E32F77">
        <w:rPr>
          <w:rFonts w:ascii="Cambria Math" w:hAnsi="Cambria Math" w:cs="Cambria Math"/>
          <w:color w:val="FFFF00"/>
        </w:rPr>
        <w:t xml:space="preserve">, the two sets </w:t>
      </w:r>
      <w:proofErr w:type="gramStart"/>
      <w:r w:rsidRPr="00E32F77">
        <w:rPr>
          <w:rFonts w:ascii="Cambria Math" w:hAnsi="Cambria Math" w:cs="Cambria Math"/>
          <w:color w:val="FFFF00"/>
        </w:rPr>
        <w:t>have to</w:t>
      </w:r>
      <w:proofErr w:type="gramEnd"/>
      <w:r w:rsidRPr="00E32F77">
        <w:rPr>
          <w:rFonts w:ascii="Cambria Math" w:hAnsi="Cambria Math" w:cs="Cambria Math"/>
          <w:color w:val="FFFF00"/>
        </w:rPr>
        <w:t xml:space="preserve"> be the same</w:t>
      </w:r>
    </w:p>
    <w:p w14:paraId="4A9D9E1A" w14:textId="2C471DF1" w:rsidR="00E32F77" w:rsidRPr="00E32F77" w:rsidRDefault="00E32F77" w:rsidP="00E32F77">
      <w:pPr>
        <w:rPr>
          <w:color w:val="FFFF00"/>
        </w:rPr>
      </w:pPr>
      <w:r w:rsidRPr="00E32F77">
        <w:rPr>
          <w:color w:val="FFFF00"/>
        </w:rPr>
        <w:t>(A-C) ∩(C-</w:t>
      </w:r>
      <w:proofErr w:type="gramStart"/>
      <w:r w:rsidRPr="00E32F77">
        <w:rPr>
          <w:color w:val="FFFF00"/>
        </w:rPr>
        <w:t>B)=</w:t>
      </w:r>
      <w:proofErr w:type="gramEnd"/>
      <w:r w:rsidRPr="00E32F77">
        <w:rPr>
          <w:color w:val="FFFF00"/>
        </w:rPr>
        <w:t>0</w:t>
      </w:r>
    </w:p>
    <w:p w14:paraId="0AF048E5" w14:textId="77777777" w:rsidR="00E32F77" w:rsidRPr="00E32F77" w:rsidRDefault="00E32F77" w:rsidP="00E32F77">
      <w:pPr>
        <w:rPr>
          <w:color w:val="FFFF00"/>
        </w:rPr>
      </w:pPr>
    </w:p>
    <w:sectPr w:rsidR="00E32F77" w:rsidRPr="00E3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D6781"/>
    <w:multiLevelType w:val="hybridMultilevel"/>
    <w:tmpl w:val="85827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CA"/>
    <w:rsid w:val="007225CA"/>
    <w:rsid w:val="00E14B65"/>
    <w:rsid w:val="00E3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7EFF6925"/>
  <w15:chartTrackingRefBased/>
  <w15:docId w15:val="{D1A45A9A-A93A-479B-A331-76F6382D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</cp:revision>
  <dcterms:created xsi:type="dcterms:W3CDTF">2020-10-15T01:59:00Z</dcterms:created>
  <dcterms:modified xsi:type="dcterms:W3CDTF">2020-10-15T02:22:00Z</dcterms:modified>
</cp:coreProperties>
</file>