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9E6A3" w14:textId="77777777" w:rsidR="006E3B3B" w:rsidRPr="00525D30" w:rsidRDefault="006E3B3B" w:rsidP="00DA52FD">
      <w:pPr>
        <w:rPr>
          <w:rFonts w:ascii="Arial" w:hAnsi="Arial" w:cs="Arial"/>
        </w:rPr>
      </w:pPr>
      <w:bookmarkStart w:id="0" w:name="_GoBack"/>
      <w:bookmarkEnd w:id="0"/>
    </w:p>
    <w:p w14:paraId="1C81B67C" w14:textId="77777777" w:rsidR="006E3B3B" w:rsidRPr="00525D30" w:rsidRDefault="006E3B3B" w:rsidP="00DA52FD">
      <w:pPr>
        <w:rPr>
          <w:rFonts w:ascii="Arial" w:hAnsi="Arial" w:cs="Arial"/>
        </w:rPr>
      </w:pPr>
    </w:p>
    <w:p w14:paraId="37428087" w14:textId="0915F7EF" w:rsidR="003E51BD" w:rsidRPr="00525D30" w:rsidRDefault="006B6CD1" w:rsidP="00CD300B">
      <w:pPr>
        <w:pStyle w:val="PageTitle"/>
        <w:rPr>
          <w:rFonts w:ascii="Arial" w:hAnsi="Arial" w:cs="Arial"/>
          <w:b w:val="0"/>
        </w:rPr>
      </w:pPr>
      <w:r w:rsidRPr="00525D30">
        <w:rPr>
          <w:rFonts w:ascii="Arial" w:hAnsi="Arial" w:cs="Arial"/>
        </w:rPr>
        <w:t>Synthesis and Characterization of Luminescent Metal-Organic Frameworks for Explosives Detection</w:t>
      </w:r>
    </w:p>
    <w:p w14:paraId="5785FA71" w14:textId="0E37309D" w:rsidR="00CD300B" w:rsidRPr="00525D30" w:rsidRDefault="00525D30" w:rsidP="00525D30">
      <w:pPr>
        <w:jc w:val="center"/>
        <w:rPr>
          <w:rFonts w:ascii="Arial" w:hAnsi="Arial" w:cs="Arial"/>
        </w:rPr>
      </w:pPr>
      <w:r>
        <w:rPr>
          <w:rFonts w:ascii="Arial" w:hAnsi="Arial" w:cs="Arial"/>
        </w:rPr>
        <w:t>Departments of Biomedical Engineering and Chemistry</w:t>
      </w:r>
    </w:p>
    <w:p w14:paraId="49E59F03" w14:textId="1ECD1605" w:rsidR="00CD300B" w:rsidRPr="00525D30" w:rsidRDefault="00CD300B" w:rsidP="00EF59F5">
      <w:pPr>
        <w:jc w:val="center"/>
        <w:rPr>
          <w:rFonts w:ascii="Arial" w:hAnsi="Arial" w:cs="Arial"/>
        </w:rPr>
      </w:pPr>
      <w:r w:rsidRPr="00525D30">
        <w:rPr>
          <w:rFonts w:ascii="Arial" w:hAnsi="Arial" w:cs="Arial"/>
        </w:rPr>
        <w:t xml:space="preserve">California State University, </w:t>
      </w:r>
      <w:r w:rsidR="007F7E6B" w:rsidRPr="00525D30">
        <w:rPr>
          <w:rFonts w:ascii="Arial" w:hAnsi="Arial" w:cs="Arial"/>
        </w:rPr>
        <w:t>Long Beach</w:t>
      </w:r>
    </w:p>
    <w:p w14:paraId="09120764" w14:textId="77777777" w:rsidR="00BE6644" w:rsidRPr="00525D30" w:rsidRDefault="00BE6644" w:rsidP="00E74550">
      <w:pPr>
        <w:pStyle w:val="BodyText"/>
        <w:rPr>
          <w:rFonts w:ascii="Arial" w:hAnsi="Arial" w:cs="Arial"/>
        </w:rPr>
      </w:pPr>
    </w:p>
    <w:p w14:paraId="13B23DE1" w14:textId="77777777" w:rsidR="008C1C5F" w:rsidRPr="00525D30" w:rsidRDefault="008C1C5F" w:rsidP="00E74550">
      <w:pPr>
        <w:pStyle w:val="BodyText"/>
        <w:rPr>
          <w:rFonts w:ascii="Arial" w:hAnsi="Arial" w:cs="Arial"/>
        </w:rPr>
      </w:pPr>
    </w:p>
    <w:p w14:paraId="37FC9D35" w14:textId="77777777" w:rsidR="008C1C5F" w:rsidRPr="00525D30" w:rsidRDefault="008C1C5F" w:rsidP="00E74550">
      <w:pPr>
        <w:pStyle w:val="BodyText"/>
        <w:rPr>
          <w:rFonts w:ascii="Arial" w:hAnsi="Arial" w:cs="Arial"/>
        </w:rPr>
      </w:pPr>
    </w:p>
    <w:p w14:paraId="7127C421" w14:textId="77777777" w:rsidR="008C1C5F" w:rsidRPr="00525D30" w:rsidRDefault="008C1C5F" w:rsidP="00E74550">
      <w:pPr>
        <w:pStyle w:val="BodyText"/>
        <w:rPr>
          <w:rFonts w:ascii="Arial" w:hAnsi="Arial" w:cs="Arial"/>
        </w:rPr>
      </w:pPr>
    </w:p>
    <w:p w14:paraId="1D9C29F0" w14:textId="77777777" w:rsidR="00BE6644" w:rsidRPr="00525D30" w:rsidRDefault="00BE6644" w:rsidP="00E74550">
      <w:pPr>
        <w:pStyle w:val="BodyText"/>
        <w:rPr>
          <w:rFonts w:ascii="Arial" w:hAnsi="Arial" w:cs="Arial"/>
        </w:rPr>
      </w:pPr>
    </w:p>
    <w:p w14:paraId="0B01B116" w14:textId="77777777" w:rsidR="00BE6644" w:rsidRPr="00525D30" w:rsidRDefault="00BE6644" w:rsidP="00E74550">
      <w:pPr>
        <w:pStyle w:val="BodyText"/>
        <w:rPr>
          <w:rFonts w:ascii="Arial" w:hAnsi="Arial" w:cs="Arial"/>
        </w:rPr>
      </w:pPr>
    </w:p>
    <w:p w14:paraId="41A15696" w14:textId="77777777" w:rsidR="00E74550" w:rsidRPr="00525D30" w:rsidRDefault="00E74550" w:rsidP="00E74550">
      <w:pPr>
        <w:pStyle w:val="BodyText"/>
        <w:rPr>
          <w:rFonts w:ascii="Arial" w:hAnsi="Arial" w:cs="Arial"/>
        </w:rPr>
      </w:pPr>
    </w:p>
    <w:p w14:paraId="6583945A" w14:textId="77777777" w:rsidR="00BE6644" w:rsidRPr="00525D30" w:rsidRDefault="00BE6644" w:rsidP="00E74550">
      <w:pPr>
        <w:pStyle w:val="BodyText"/>
        <w:rPr>
          <w:rFonts w:ascii="Arial" w:hAnsi="Arial" w:cs="Arial"/>
        </w:rPr>
      </w:pPr>
    </w:p>
    <w:p w14:paraId="03DF3510" w14:textId="701BC6CE" w:rsidR="00091C5E" w:rsidRPr="00525D30" w:rsidRDefault="007F7E6B" w:rsidP="00E74550">
      <w:pPr>
        <w:pStyle w:val="BodyText"/>
        <w:spacing w:after="0" w:line="240" w:lineRule="auto"/>
        <w:jc w:val="center"/>
        <w:rPr>
          <w:rFonts w:ascii="Arial" w:hAnsi="Arial" w:cs="Arial"/>
        </w:rPr>
      </w:pPr>
      <w:r w:rsidRPr="00525D30">
        <w:rPr>
          <w:rFonts w:ascii="Arial" w:hAnsi="Arial" w:cs="Arial"/>
        </w:rPr>
        <w:t>ENGR</w:t>
      </w:r>
      <w:r w:rsidR="003742FA" w:rsidRPr="00525D30">
        <w:rPr>
          <w:rFonts w:ascii="Arial" w:hAnsi="Arial" w:cs="Arial"/>
        </w:rPr>
        <w:t xml:space="preserve"> </w:t>
      </w:r>
      <w:r w:rsidRPr="00525D30">
        <w:rPr>
          <w:rFonts w:ascii="Arial" w:hAnsi="Arial" w:cs="Arial"/>
        </w:rPr>
        <w:t>36</w:t>
      </w:r>
      <w:r w:rsidR="003742FA" w:rsidRPr="00525D30">
        <w:rPr>
          <w:rFonts w:ascii="Arial" w:hAnsi="Arial" w:cs="Arial"/>
        </w:rPr>
        <w:t xml:space="preserve">1 </w:t>
      </w:r>
      <w:r w:rsidRPr="00525D30">
        <w:rPr>
          <w:rFonts w:ascii="Arial" w:hAnsi="Arial" w:cs="Arial"/>
        </w:rPr>
        <w:t>Scientific Communication</w:t>
      </w:r>
    </w:p>
    <w:p w14:paraId="74A6B7AE" w14:textId="5F7FAA45" w:rsidR="00CA4AFC" w:rsidRPr="00525D30" w:rsidRDefault="00CA4AFC" w:rsidP="00E74550">
      <w:pPr>
        <w:pStyle w:val="BodyText"/>
        <w:spacing w:after="0" w:line="240" w:lineRule="auto"/>
        <w:jc w:val="center"/>
        <w:rPr>
          <w:rFonts w:ascii="Arial" w:hAnsi="Arial" w:cs="Arial"/>
        </w:rPr>
      </w:pPr>
      <w:r w:rsidRPr="00525D30">
        <w:rPr>
          <w:rFonts w:ascii="Arial" w:hAnsi="Arial" w:cs="Arial"/>
        </w:rPr>
        <w:t xml:space="preserve">Assignment </w:t>
      </w:r>
      <w:r w:rsidR="004D4A02">
        <w:rPr>
          <w:rFonts w:ascii="Arial" w:hAnsi="Arial" w:cs="Arial"/>
        </w:rPr>
        <w:t>4</w:t>
      </w:r>
      <w:r w:rsidRPr="00525D30">
        <w:rPr>
          <w:rFonts w:ascii="Arial" w:hAnsi="Arial" w:cs="Arial"/>
        </w:rPr>
        <w:t>: Research Paper</w:t>
      </w:r>
    </w:p>
    <w:p w14:paraId="25035DA9" w14:textId="77777777" w:rsidR="00CD300B" w:rsidRPr="00525D30" w:rsidRDefault="00CD300B" w:rsidP="00E74550">
      <w:pPr>
        <w:pStyle w:val="BodyText"/>
        <w:spacing w:after="0" w:line="240" w:lineRule="auto"/>
        <w:jc w:val="center"/>
        <w:rPr>
          <w:rFonts w:ascii="Arial" w:hAnsi="Arial" w:cs="Arial"/>
        </w:rPr>
      </w:pPr>
    </w:p>
    <w:p w14:paraId="0D2CF4BD" w14:textId="7382917A" w:rsidR="00CD300B" w:rsidRPr="00525D30" w:rsidRDefault="00CD300B" w:rsidP="00E74550">
      <w:pPr>
        <w:jc w:val="center"/>
        <w:rPr>
          <w:rFonts w:ascii="Arial" w:hAnsi="Arial" w:cs="Arial"/>
        </w:rPr>
      </w:pPr>
    </w:p>
    <w:p w14:paraId="10B5B00F" w14:textId="77777777" w:rsidR="00CD300B" w:rsidRPr="00525D30" w:rsidRDefault="00CD300B" w:rsidP="00E74550">
      <w:pPr>
        <w:jc w:val="center"/>
        <w:rPr>
          <w:rFonts w:ascii="Arial" w:hAnsi="Arial" w:cs="Arial"/>
        </w:rPr>
      </w:pPr>
    </w:p>
    <w:p w14:paraId="385FE25E" w14:textId="7967F933" w:rsidR="006B6CD1" w:rsidRPr="00096873" w:rsidRDefault="00EF59F5" w:rsidP="00096873">
      <w:pPr>
        <w:pStyle w:val="Heading1"/>
        <w:rPr>
          <w:rFonts w:ascii="Arial" w:hAnsi="Arial" w:cs="Arial"/>
        </w:rPr>
      </w:pPr>
      <w:r w:rsidRPr="00525D30">
        <w:rPr>
          <w:rFonts w:ascii="Arial" w:hAnsi="Arial" w:cs="Arial"/>
        </w:rPr>
        <w:lastRenderedPageBreak/>
        <w:t>A</w:t>
      </w:r>
      <w:r w:rsidR="00D049FB" w:rsidRPr="00525D30">
        <w:rPr>
          <w:rFonts w:ascii="Arial" w:hAnsi="Arial" w:cs="Arial"/>
        </w:rPr>
        <w:t>bstract</w:t>
      </w:r>
    </w:p>
    <w:p w14:paraId="2646D6DF" w14:textId="342BCDB1" w:rsidR="00091C5E" w:rsidRPr="00052D4E" w:rsidRDefault="00525D30" w:rsidP="00A601DA">
      <w:pPr>
        <w:spacing w:line="480" w:lineRule="auto"/>
        <w:ind w:firstLine="720"/>
        <w:rPr>
          <w:rFonts w:ascii="Arial" w:hAnsi="Arial" w:cs="Arial"/>
          <w:sz w:val="22"/>
          <w:szCs w:val="22"/>
        </w:rPr>
        <w:sectPr w:rsidR="00091C5E" w:rsidRPr="00052D4E" w:rsidSect="007F7E6B">
          <w:headerReference w:type="default" r:id="rId8"/>
          <w:footerReference w:type="default" r:id="rId9"/>
          <w:pgSz w:w="12240" w:h="15840"/>
          <w:pgMar w:top="1440" w:right="1440" w:bottom="1440" w:left="1440" w:header="1440" w:footer="1440" w:gutter="0"/>
          <w:cols w:space="720"/>
          <w:docGrid w:linePitch="326"/>
        </w:sectPr>
      </w:pPr>
      <w:r w:rsidRPr="00052D4E">
        <w:rPr>
          <w:rFonts w:ascii="Arial" w:hAnsi="Arial" w:cs="Arial"/>
          <w:sz w:val="22"/>
          <w:szCs w:val="22"/>
        </w:rPr>
        <w:t xml:space="preserve">Several studies have been conducted on the creation of luminescent </w:t>
      </w:r>
      <w:r w:rsidR="00936B2C">
        <w:rPr>
          <w:rFonts w:ascii="Arial" w:hAnsi="Arial" w:cs="Arial"/>
          <w:sz w:val="22"/>
          <w:szCs w:val="22"/>
        </w:rPr>
        <w:t>metal-organic frameworks (</w:t>
      </w:r>
      <w:r w:rsidRPr="00052D4E">
        <w:rPr>
          <w:rFonts w:ascii="Arial" w:hAnsi="Arial" w:cs="Arial"/>
          <w:sz w:val="22"/>
          <w:szCs w:val="22"/>
        </w:rPr>
        <w:t>MOFs</w:t>
      </w:r>
      <w:r w:rsidR="00936B2C">
        <w:rPr>
          <w:rFonts w:ascii="Arial" w:hAnsi="Arial" w:cs="Arial"/>
          <w:sz w:val="22"/>
          <w:szCs w:val="22"/>
        </w:rPr>
        <w:t>)</w:t>
      </w:r>
      <w:r w:rsidRPr="00052D4E">
        <w:rPr>
          <w:rFonts w:ascii="Arial" w:hAnsi="Arial" w:cs="Arial"/>
          <w:sz w:val="22"/>
          <w:szCs w:val="22"/>
        </w:rPr>
        <w:t xml:space="preserve"> that </w:t>
      </w:r>
      <w:r w:rsidR="00936B2C">
        <w:rPr>
          <w:rFonts w:ascii="Arial" w:hAnsi="Arial" w:cs="Arial"/>
          <w:sz w:val="22"/>
          <w:szCs w:val="22"/>
        </w:rPr>
        <w:t>can</w:t>
      </w:r>
      <w:r w:rsidRPr="00052D4E">
        <w:rPr>
          <w:rFonts w:ascii="Arial" w:hAnsi="Arial" w:cs="Arial"/>
          <w:sz w:val="22"/>
          <w:szCs w:val="22"/>
        </w:rPr>
        <w:t xml:space="preserve"> </w:t>
      </w:r>
      <w:r w:rsidR="008B72C5">
        <w:rPr>
          <w:rFonts w:ascii="Arial" w:hAnsi="Arial" w:cs="Arial"/>
          <w:sz w:val="22"/>
          <w:szCs w:val="22"/>
        </w:rPr>
        <w:t>be used for the trace detection of explosive compounds</w:t>
      </w:r>
      <w:r w:rsidRPr="00052D4E">
        <w:rPr>
          <w:rFonts w:ascii="Arial" w:hAnsi="Arial" w:cs="Arial"/>
          <w:sz w:val="22"/>
          <w:szCs w:val="22"/>
        </w:rPr>
        <w:t xml:space="preserve">. However, </w:t>
      </w:r>
      <w:r w:rsidR="00A601DA" w:rsidRPr="00052D4E">
        <w:rPr>
          <w:rFonts w:ascii="Arial" w:hAnsi="Arial" w:cs="Arial"/>
          <w:sz w:val="22"/>
          <w:szCs w:val="22"/>
        </w:rPr>
        <w:t xml:space="preserve">the </w:t>
      </w:r>
      <w:r w:rsidR="008B72C5">
        <w:rPr>
          <w:rFonts w:ascii="Arial" w:hAnsi="Arial" w:cs="Arial"/>
          <w:sz w:val="22"/>
          <w:szCs w:val="22"/>
        </w:rPr>
        <w:t xml:space="preserve">lower limit of the </w:t>
      </w:r>
      <w:r w:rsidR="00A601DA" w:rsidRPr="00052D4E">
        <w:rPr>
          <w:rFonts w:ascii="Arial" w:hAnsi="Arial" w:cs="Arial"/>
          <w:sz w:val="22"/>
          <w:szCs w:val="22"/>
        </w:rPr>
        <w:t xml:space="preserve">sensing mechanism of </w:t>
      </w:r>
      <w:r w:rsidR="00397D66" w:rsidRPr="00052D4E">
        <w:rPr>
          <w:rFonts w:ascii="Arial" w:hAnsi="Arial" w:cs="Arial"/>
          <w:sz w:val="22"/>
          <w:szCs w:val="22"/>
        </w:rPr>
        <w:t>fluorescein-doped zeolitic imidazolate framework-8 (</w:t>
      </w:r>
      <w:r w:rsidR="00A601DA" w:rsidRPr="00052D4E">
        <w:rPr>
          <w:rFonts w:ascii="Arial" w:hAnsi="Arial" w:cs="Arial"/>
          <w:sz w:val="22"/>
          <w:szCs w:val="22"/>
        </w:rPr>
        <w:t>Fluorescein@ZIF-8</w:t>
      </w:r>
      <w:r w:rsidR="00397D66" w:rsidRPr="00052D4E">
        <w:rPr>
          <w:rFonts w:ascii="Arial" w:hAnsi="Arial" w:cs="Arial"/>
          <w:sz w:val="22"/>
          <w:szCs w:val="22"/>
        </w:rPr>
        <w:t>)</w:t>
      </w:r>
      <w:r w:rsidR="00A601DA" w:rsidRPr="00052D4E">
        <w:rPr>
          <w:rFonts w:ascii="Arial" w:hAnsi="Arial" w:cs="Arial"/>
          <w:sz w:val="22"/>
          <w:szCs w:val="22"/>
        </w:rPr>
        <w:t xml:space="preserve"> with </w:t>
      </w:r>
      <w:proofErr w:type="spellStart"/>
      <w:r w:rsidR="00A601DA" w:rsidRPr="00052D4E">
        <w:rPr>
          <w:rFonts w:ascii="Arial" w:hAnsi="Arial" w:cs="Arial"/>
          <w:sz w:val="22"/>
          <w:szCs w:val="22"/>
        </w:rPr>
        <w:t>nitroamines</w:t>
      </w:r>
      <w:proofErr w:type="spellEnd"/>
      <w:r w:rsidR="00A601DA" w:rsidRPr="00052D4E">
        <w:rPr>
          <w:rFonts w:ascii="Arial" w:hAnsi="Arial" w:cs="Arial"/>
          <w:sz w:val="22"/>
          <w:szCs w:val="22"/>
        </w:rPr>
        <w:t xml:space="preserve"> has not yet been quantified</w:t>
      </w:r>
      <w:r w:rsidR="008B72C5">
        <w:rPr>
          <w:rFonts w:ascii="Arial" w:hAnsi="Arial" w:cs="Arial"/>
          <w:sz w:val="22"/>
          <w:szCs w:val="22"/>
        </w:rPr>
        <w:t>.</w:t>
      </w:r>
      <w:r w:rsidR="00A601DA" w:rsidRPr="00052D4E">
        <w:rPr>
          <w:rFonts w:ascii="Arial" w:hAnsi="Arial" w:cs="Arial"/>
          <w:sz w:val="22"/>
          <w:szCs w:val="22"/>
        </w:rPr>
        <w:t xml:space="preserve"> </w:t>
      </w:r>
      <w:r w:rsidR="008B72C5">
        <w:rPr>
          <w:rFonts w:ascii="Arial" w:hAnsi="Arial" w:cs="Arial"/>
          <w:sz w:val="22"/>
          <w:szCs w:val="22"/>
        </w:rPr>
        <w:t>T</w:t>
      </w:r>
      <w:r w:rsidR="00A601DA" w:rsidRPr="00052D4E">
        <w:rPr>
          <w:rFonts w:ascii="Arial" w:hAnsi="Arial" w:cs="Arial"/>
          <w:sz w:val="22"/>
          <w:szCs w:val="22"/>
        </w:rPr>
        <w:t>he location of fluorescein dye particles within the ZIF-8 structure has not been clearly identified</w:t>
      </w:r>
      <w:r w:rsidR="008B72C5">
        <w:rPr>
          <w:rFonts w:ascii="Arial" w:hAnsi="Arial" w:cs="Arial"/>
          <w:sz w:val="22"/>
          <w:szCs w:val="22"/>
        </w:rPr>
        <w:t xml:space="preserve"> either</w:t>
      </w:r>
      <w:r w:rsidR="00A601DA" w:rsidRPr="00052D4E">
        <w:rPr>
          <w:rFonts w:ascii="Arial" w:hAnsi="Arial" w:cs="Arial"/>
          <w:sz w:val="22"/>
          <w:szCs w:val="22"/>
        </w:rPr>
        <w:t xml:space="preserve">. </w:t>
      </w:r>
      <w:r w:rsidR="00EE61FF">
        <w:rPr>
          <w:rFonts w:ascii="Arial" w:hAnsi="Arial" w:cs="Arial"/>
          <w:sz w:val="22"/>
          <w:szCs w:val="22"/>
        </w:rPr>
        <w:t>We hypothesize</w:t>
      </w:r>
      <w:r w:rsidR="0004696D">
        <w:rPr>
          <w:rFonts w:ascii="Arial" w:hAnsi="Arial" w:cs="Arial"/>
          <w:sz w:val="22"/>
          <w:szCs w:val="22"/>
        </w:rPr>
        <w:t>d</w:t>
      </w:r>
      <w:r w:rsidR="00EE61FF">
        <w:rPr>
          <w:rFonts w:ascii="Arial" w:hAnsi="Arial" w:cs="Arial"/>
          <w:sz w:val="22"/>
          <w:szCs w:val="22"/>
        </w:rPr>
        <w:t xml:space="preserve"> that fluorescein dye particles </w:t>
      </w:r>
      <w:r w:rsidR="0004696D">
        <w:rPr>
          <w:rFonts w:ascii="Arial" w:hAnsi="Arial" w:cs="Arial"/>
          <w:sz w:val="22"/>
          <w:szCs w:val="22"/>
        </w:rPr>
        <w:t>would</w:t>
      </w:r>
      <w:r w:rsidR="00EE61FF">
        <w:rPr>
          <w:rFonts w:ascii="Arial" w:hAnsi="Arial" w:cs="Arial"/>
          <w:sz w:val="22"/>
          <w:szCs w:val="22"/>
        </w:rPr>
        <w:t xml:space="preserve"> be located within sodalite cages of </w:t>
      </w:r>
      <w:r w:rsidR="00EE61FF" w:rsidRPr="00052D4E">
        <w:rPr>
          <w:rFonts w:ascii="Arial" w:hAnsi="Arial" w:cs="Arial"/>
          <w:sz w:val="22"/>
          <w:szCs w:val="22"/>
        </w:rPr>
        <w:t>Fluorescein@ZIF-8</w:t>
      </w:r>
      <w:r w:rsidR="0004696D">
        <w:rPr>
          <w:rFonts w:ascii="Arial" w:hAnsi="Arial" w:cs="Arial"/>
          <w:sz w:val="22"/>
          <w:szCs w:val="22"/>
        </w:rPr>
        <w:t xml:space="preserve">, and </w:t>
      </w:r>
      <w:r w:rsidR="00426373">
        <w:rPr>
          <w:rFonts w:ascii="Arial" w:hAnsi="Arial" w:cs="Arial"/>
          <w:sz w:val="22"/>
          <w:szCs w:val="22"/>
        </w:rPr>
        <w:t>that Fluorescein</w:t>
      </w:r>
      <w:r w:rsidR="00426373" w:rsidRPr="00052D4E">
        <w:rPr>
          <w:rFonts w:ascii="Arial" w:hAnsi="Arial" w:cs="Arial"/>
          <w:sz w:val="22"/>
          <w:szCs w:val="22"/>
        </w:rPr>
        <w:t>@ZIF-8</w:t>
      </w:r>
      <w:r w:rsidR="00426373">
        <w:rPr>
          <w:rFonts w:ascii="Arial" w:hAnsi="Arial" w:cs="Arial"/>
          <w:sz w:val="22"/>
          <w:szCs w:val="22"/>
        </w:rPr>
        <w:t xml:space="preserve"> would undergo a fluorescence increase in the presence of </w:t>
      </w:r>
      <w:proofErr w:type="spellStart"/>
      <w:r w:rsidR="00426373">
        <w:rPr>
          <w:rFonts w:ascii="Arial" w:hAnsi="Arial" w:cs="Arial"/>
          <w:sz w:val="22"/>
          <w:szCs w:val="22"/>
        </w:rPr>
        <w:t>nitroamine</w:t>
      </w:r>
      <w:proofErr w:type="spellEnd"/>
      <w:r w:rsidR="00426373">
        <w:rPr>
          <w:rFonts w:ascii="Arial" w:hAnsi="Arial" w:cs="Arial"/>
          <w:sz w:val="22"/>
          <w:szCs w:val="22"/>
        </w:rPr>
        <w:t xml:space="preserve"> concentrations, using </w:t>
      </w:r>
      <w:r w:rsidR="00450329">
        <w:rPr>
          <w:rFonts w:ascii="Arial" w:hAnsi="Arial" w:cs="Arial"/>
          <w:sz w:val="22"/>
          <w:szCs w:val="22"/>
        </w:rPr>
        <w:t>a 10% v/v</w:t>
      </w:r>
      <w:r w:rsidR="00426373">
        <w:rPr>
          <w:rFonts w:ascii="Arial" w:hAnsi="Arial" w:cs="Arial"/>
          <w:sz w:val="22"/>
          <w:szCs w:val="22"/>
        </w:rPr>
        <w:t xml:space="preserve"> </w:t>
      </w:r>
      <w:r w:rsidR="00367C0C">
        <w:rPr>
          <w:rFonts w:ascii="Arial" w:hAnsi="Arial" w:cs="Arial"/>
          <w:sz w:val="22"/>
          <w:szCs w:val="22"/>
        </w:rPr>
        <w:t xml:space="preserve">pyridine </w:t>
      </w:r>
      <w:r w:rsidR="00426373">
        <w:rPr>
          <w:rFonts w:ascii="Arial" w:hAnsi="Arial" w:cs="Arial"/>
          <w:sz w:val="22"/>
          <w:szCs w:val="22"/>
        </w:rPr>
        <w:t xml:space="preserve">solution as </w:t>
      </w:r>
      <w:proofErr w:type="spellStart"/>
      <w:r w:rsidR="00367C0C">
        <w:rPr>
          <w:rFonts w:ascii="Arial" w:hAnsi="Arial" w:cs="Arial"/>
          <w:sz w:val="22"/>
          <w:szCs w:val="22"/>
        </w:rPr>
        <w:t>nitromamine</w:t>
      </w:r>
      <w:proofErr w:type="spellEnd"/>
      <w:r w:rsidR="00367C0C">
        <w:rPr>
          <w:rFonts w:ascii="Arial" w:hAnsi="Arial" w:cs="Arial"/>
          <w:sz w:val="22"/>
          <w:szCs w:val="22"/>
        </w:rPr>
        <w:t xml:space="preserve"> surrogate</w:t>
      </w:r>
      <w:r w:rsidR="00426373">
        <w:rPr>
          <w:rFonts w:ascii="Arial" w:hAnsi="Arial" w:cs="Arial"/>
          <w:sz w:val="22"/>
          <w:szCs w:val="22"/>
        </w:rPr>
        <w:t xml:space="preserve">. </w:t>
      </w:r>
      <w:r w:rsidR="00A601DA" w:rsidRPr="00052D4E">
        <w:rPr>
          <w:rFonts w:ascii="Arial" w:hAnsi="Arial" w:cs="Arial"/>
          <w:sz w:val="22"/>
          <w:szCs w:val="22"/>
        </w:rPr>
        <w:t>The luminescent MOF in question</w:t>
      </w:r>
      <w:r w:rsidR="00397D66" w:rsidRPr="00052D4E">
        <w:rPr>
          <w:rFonts w:ascii="Arial" w:hAnsi="Arial" w:cs="Arial"/>
          <w:sz w:val="22"/>
          <w:szCs w:val="22"/>
        </w:rPr>
        <w:t xml:space="preserve"> </w:t>
      </w:r>
      <w:r w:rsidR="00A601DA" w:rsidRPr="00052D4E">
        <w:rPr>
          <w:rFonts w:ascii="Arial" w:hAnsi="Arial" w:cs="Arial"/>
          <w:sz w:val="22"/>
          <w:szCs w:val="22"/>
        </w:rPr>
        <w:t xml:space="preserve">has been shown to sense </w:t>
      </w:r>
      <w:r w:rsidR="00EF48CF" w:rsidRPr="00052D4E">
        <w:rPr>
          <w:rFonts w:ascii="Arial" w:hAnsi="Arial" w:cs="Arial"/>
          <w:sz w:val="22"/>
          <w:szCs w:val="22"/>
        </w:rPr>
        <w:t>nitroaromatic</w:t>
      </w:r>
      <w:r w:rsidR="00A601DA" w:rsidRPr="00052D4E">
        <w:rPr>
          <w:rFonts w:ascii="Arial" w:hAnsi="Arial" w:cs="Arial"/>
          <w:sz w:val="22"/>
          <w:szCs w:val="22"/>
        </w:rPr>
        <w:t xml:space="preserve"> explosive</w:t>
      </w:r>
      <w:r w:rsidR="00EF48CF" w:rsidRPr="00052D4E">
        <w:rPr>
          <w:rFonts w:ascii="Arial" w:hAnsi="Arial" w:cs="Arial"/>
          <w:sz w:val="22"/>
          <w:szCs w:val="22"/>
        </w:rPr>
        <w:t xml:space="preserve"> compounds</w:t>
      </w:r>
      <w:r w:rsidR="00A601DA" w:rsidRPr="00052D4E">
        <w:rPr>
          <w:rFonts w:ascii="Arial" w:hAnsi="Arial" w:cs="Arial"/>
          <w:sz w:val="22"/>
          <w:szCs w:val="22"/>
        </w:rPr>
        <w:t xml:space="preserve"> via a fluorescence</w:t>
      </w:r>
      <w:r w:rsidR="00397D66" w:rsidRPr="00052D4E">
        <w:rPr>
          <w:rFonts w:ascii="Arial" w:hAnsi="Arial" w:cs="Arial"/>
          <w:sz w:val="22"/>
          <w:szCs w:val="22"/>
        </w:rPr>
        <w:t xml:space="preserve"> </w:t>
      </w:r>
      <w:r w:rsidR="00A601DA" w:rsidRPr="00052D4E">
        <w:rPr>
          <w:rFonts w:ascii="Arial" w:hAnsi="Arial" w:cs="Arial"/>
          <w:sz w:val="22"/>
          <w:szCs w:val="22"/>
        </w:rPr>
        <w:t>decrease</w:t>
      </w:r>
      <w:r w:rsidR="00EF48CF" w:rsidRPr="00052D4E">
        <w:rPr>
          <w:rFonts w:ascii="Arial" w:eastAsia="Calibri" w:hAnsi="Arial" w:cs="Arial"/>
          <w:spacing w:val="0"/>
          <w:sz w:val="22"/>
          <w:szCs w:val="22"/>
          <w:vertAlign w:val="superscript"/>
        </w:rPr>
        <w:t>8</w:t>
      </w:r>
      <w:r w:rsidR="00EF48CF" w:rsidRPr="00052D4E">
        <w:rPr>
          <w:rFonts w:ascii="Arial" w:eastAsia="Calibri" w:hAnsi="Arial" w:cs="Arial"/>
          <w:spacing w:val="0"/>
          <w:sz w:val="22"/>
          <w:szCs w:val="22"/>
        </w:rPr>
        <w:t xml:space="preserve">, but we observed </w:t>
      </w:r>
      <w:r w:rsidR="003146F3">
        <w:rPr>
          <w:rFonts w:ascii="Arial" w:eastAsia="Calibri" w:hAnsi="Arial" w:cs="Arial"/>
          <w:spacing w:val="0"/>
          <w:sz w:val="22"/>
          <w:szCs w:val="22"/>
        </w:rPr>
        <w:t xml:space="preserve">that </w:t>
      </w:r>
      <w:r w:rsidR="00936B90" w:rsidRPr="00052D4E">
        <w:rPr>
          <w:rFonts w:ascii="Arial" w:hAnsi="Arial" w:cs="Arial"/>
          <w:sz w:val="22"/>
          <w:szCs w:val="22"/>
        </w:rPr>
        <w:t>Fluorescein@ZIF-8</w:t>
      </w:r>
      <w:r w:rsidR="003146F3">
        <w:rPr>
          <w:rFonts w:ascii="Arial" w:hAnsi="Arial" w:cs="Arial"/>
          <w:sz w:val="22"/>
          <w:szCs w:val="22"/>
        </w:rPr>
        <w:t xml:space="preserve"> (reintroduced to aqueous solution) underwent a fluorescence increase when in </w:t>
      </w:r>
      <w:r w:rsidR="00EF48CF" w:rsidRPr="00052D4E">
        <w:rPr>
          <w:rFonts w:ascii="Arial" w:eastAsia="Calibri" w:hAnsi="Arial" w:cs="Arial"/>
          <w:spacing w:val="0"/>
          <w:sz w:val="22"/>
          <w:szCs w:val="22"/>
        </w:rPr>
        <w:t xml:space="preserve">the presence of </w:t>
      </w:r>
      <w:r w:rsidR="003146F3">
        <w:rPr>
          <w:rFonts w:ascii="Arial" w:eastAsia="Calibri" w:hAnsi="Arial" w:cs="Arial"/>
          <w:spacing w:val="0"/>
          <w:sz w:val="22"/>
          <w:szCs w:val="22"/>
        </w:rPr>
        <w:t xml:space="preserve">the </w:t>
      </w:r>
      <w:proofErr w:type="spellStart"/>
      <w:r w:rsidR="00EF48CF" w:rsidRPr="00052D4E">
        <w:rPr>
          <w:rFonts w:ascii="Arial" w:eastAsia="Calibri" w:hAnsi="Arial" w:cs="Arial"/>
          <w:spacing w:val="0"/>
          <w:sz w:val="22"/>
          <w:szCs w:val="22"/>
        </w:rPr>
        <w:t>nitroamine</w:t>
      </w:r>
      <w:proofErr w:type="spellEnd"/>
      <w:r w:rsidR="00EF48CF" w:rsidRPr="00052D4E">
        <w:rPr>
          <w:rFonts w:ascii="Arial" w:eastAsia="Calibri" w:hAnsi="Arial" w:cs="Arial"/>
          <w:spacing w:val="0"/>
          <w:sz w:val="22"/>
          <w:szCs w:val="22"/>
        </w:rPr>
        <w:t>-modelling compound pyridine.</w:t>
      </w:r>
      <w:r w:rsidRPr="00052D4E">
        <w:rPr>
          <w:rFonts w:ascii="Arial" w:hAnsi="Arial" w:cs="Arial"/>
          <w:sz w:val="22"/>
          <w:szCs w:val="22"/>
        </w:rPr>
        <w:t xml:space="preserve"> Fluorescein dye molecules were incorporated into ZIF-8 nanoparticles to synthesize a luminescent MOF</w:t>
      </w:r>
      <w:r w:rsidR="00EF48CF" w:rsidRPr="00052D4E">
        <w:rPr>
          <w:rFonts w:ascii="Arial" w:hAnsi="Arial" w:cs="Arial"/>
          <w:sz w:val="22"/>
          <w:szCs w:val="22"/>
        </w:rPr>
        <w:t xml:space="preserve"> via a one-pot synthesis</w:t>
      </w:r>
      <w:r w:rsidRPr="00052D4E">
        <w:rPr>
          <w:rFonts w:ascii="Arial" w:hAnsi="Arial" w:cs="Arial"/>
          <w:sz w:val="22"/>
          <w:szCs w:val="22"/>
        </w:rPr>
        <w:t xml:space="preserve">. Infrared spectroscopy (IR), X-ray powder diffraction (XRD), and UV/Vis spectroscopy were then utilized to study the chemical composition, crystal structure, and optical absorbance of the luminescent MOF. A fluorometer was used to quantify the fluorescence increase </w:t>
      </w:r>
      <w:r w:rsidR="008B72C5">
        <w:rPr>
          <w:rFonts w:ascii="Arial" w:hAnsi="Arial" w:cs="Arial"/>
          <w:sz w:val="22"/>
          <w:szCs w:val="22"/>
        </w:rPr>
        <w:t xml:space="preserve">of 3150 </w:t>
      </w:r>
      <w:proofErr w:type="spellStart"/>
      <w:r w:rsidR="008B72C5" w:rsidRPr="004B7C90">
        <w:rPr>
          <w:rFonts w:ascii="Arial" w:hAnsi="Arial" w:cs="Arial"/>
          <w:sz w:val="22"/>
          <w:szCs w:val="22"/>
        </w:rPr>
        <w:t>μL</w:t>
      </w:r>
      <w:proofErr w:type="spellEnd"/>
      <w:r w:rsidR="008B72C5" w:rsidRPr="00052D4E">
        <w:rPr>
          <w:rFonts w:ascii="Arial" w:hAnsi="Arial" w:cs="Arial"/>
          <w:sz w:val="22"/>
          <w:szCs w:val="22"/>
        </w:rPr>
        <w:t xml:space="preserve"> </w:t>
      </w:r>
      <w:r w:rsidRPr="00052D4E">
        <w:rPr>
          <w:rFonts w:ascii="Arial" w:hAnsi="Arial" w:cs="Arial"/>
          <w:sz w:val="22"/>
          <w:szCs w:val="22"/>
        </w:rPr>
        <w:t xml:space="preserve">of the luminescent ZIF-8 upon the addition of </w:t>
      </w:r>
      <w:r w:rsidR="008B72C5" w:rsidRPr="004B7C90">
        <w:rPr>
          <w:rFonts w:ascii="Arial" w:hAnsi="Arial" w:cs="Arial"/>
          <w:sz w:val="22"/>
          <w:szCs w:val="22"/>
        </w:rPr>
        <w:t xml:space="preserve">350 </w:t>
      </w:r>
      <w:proofErr w:type="spellStart"/>
      <w:r w:rsidR="008B72C5" w:rsidRPr="004B7C90">
        <w:rPr>
          <w:rFonts w:ascii="Arial" w:hAnsi="Arial" w:cs="Arial"/>
          <w:sz w:val="22"/>
          <w:szCs w:val="22"/>
        </w:rPr>
        <w:t>μL</w:t>
      </w:r>
      <w:proofErr w:type="spellEnd"/>
      <w:r w:rsidR="008B72C5" w:rsidRPr="00052D4E">
        <w:rPr>
          <w:rFonts w:ascii="Arial" w:hAnsi="Arial" w:cs="Arial"/>
          <w:sz w:val="22"/>
          <w:szCs w:val="22"/>
        </w:rPr>
        <w:t xml:space="preserve"> </w:t>
      </w:r>
      <w:r w:rsidR="008B72C5">
        <w:rPr>
          <w:rFonts w:ascii="Arial" w:hAnsi="Arial" w:cs="Arial"/>
          <w:sz w:val="22"/>
          <w:szCs w:val="22"/>
        </w:rPr>
        <w:t xml:space="preserve">of </w:t>
      </w:r>
      <w:r w:rsidRPr="00052D4E">
        <w:rPr>
          <w:rFonts w:ascii="Arial" w:hAnsi="Arial" w:cs="Arial"/>
          <w:sz w:val="22"/>
          <w:szCs w:val="22"/>
        </w:rPr>
        <w:t xml:space="preserve">pyridine, a chemical that models </w:t>
      </w:r>
      <w:proofErr w:type="spellStart"/>
      <w:r w:rsidRPr="00052D4E">
        <w:rPr>
          <w:rFonts w:ascii="Arial" w:hAnsi="Arial" w:cs="Arial"/>
          <w:sz w:val="22"/>
          <w:szCs w:val="22"/>
        </w:rPr>
        <w:t>nitr</w:t>
      </w:r>
      <w:r w:rsidR="008B72C5">
        <w:rPr>
          <w:rFonts w:ascii="Arial" w:hAnsi="Arial" w:cs="Arial"/>
          <w:sz w:val="22"/>
          <w:szCs w:val="22"/>
        </w:rPr>
        <w:t>o</w:t>
      </w:r>
      <w:r w:rsidRPr="00052D4E">
        <w:rPr>
          <w:rFonts w:ascii="Arial" w:hAnsi="Arial" w:cs="Arial"/>
          <w:sz w:val="22"/>
          <w:szCs w:val="22"/>
        </w:rPr>
        <w:t>amine</w:t>
      </w:r>
      <w:proofErr w:type="spellEnd"/>
      <w:r w:rsidRPr="00052D4E">
        <w:rPr>
          <w:rFonts w:ascii="Arial" w:hAnsi="Arial" w:cs="Arial"/>
          <w:sz w:val="22"/>
          <w:szCs w:val="22"/>
        </w:rPr>
        <w:t xml:space="preserve"> explosives. We </w:t>
      </w:r>
      <w:r w:rsidR="009827D1">
        <w:rPr>
          <w:rFonts w:ascii="Arial" w:hAnsi="Arial" w:cs="Arial"/>
          <w:sz w:val="22"/>
          <w:szCs w:val="22"/>
        </w:rPr>
        <w:t>recorded</w:t>
      </w:r>
      <w:r w:rsidRPr="00052D4E">
        <w:rPr>
          <w:rFonts w:ascii="Arial" w:hAnsi="Arial" w:cs="Arial"/>
          <w:sz w:val="22"/>
          <w:szCs w:val="22"/>
        </w:rPr>
        <w:t xml:space="preserve"> a 47.86% increase in </w:t>
      </w:r>
      <w:r w:rsidR="00077DA3" w:rsidRPr="00052D4E">
        <w:rPr>
          <w:rFonts w:ascii="Arial" w:hAnsi="Arial" w:cs="Arial"/>
          <w:sz w:val="22"/>
          <w:szCs w:val="22"/>
        </w:rPr>
        <w:t xml:space="preserve">the </w:t>
      </w:r>
      <w:r w:rsidRPr="00052D4E">
        <w:rPr>
          <w:rFonts w:ascii="Arial" w:hAnsi="Arial" w:cs="Arial"/>
          <w:sz w:val="22"/>
          <w:szCs w:val="22"/>
        </w:rPr>
        <w:t xml:space="preserve">fluorescence of </w:t>
      </w:r>
      <w:r w:rsidR="00077DA3" w:rsidRPr="00052D4E">
        <w:rPr>
          <w:rFonts w:ascii="Arial" w:hAnsi="Arial" w:cs="Arial"/>
          <w:sz w:val="22"/>
          <w:szCs w:val="22"/>
        </w:rPr>
        <w:t xml:space="preserve">Fluorescein@ZIF-8 </w:t>
      </w:r>
      <w:r w:rsidRPr="00052D4E">
        <w:rPr>
          <w:rFonts w:ascii="Arial" w:hAnsi="Arial" w:cs="Arial"/>
          <w:sz w:val="22"/>
          <w:szCs w:val="22"/>
        </w:rPr>
        <w:t>after exposure to 10% v/v pyridine</w:t>
      </w:r>
      <w:r w:rsidR="00077DA3" w:rsidRPr="00052D4E">
        <w:rPr>
          <w:rFonts w:ascii="Arial" w:hAnsi="Arial" w:cs="Arial"/>
          <w:sz w:val="22"/>
          <w:szCs w:val="22"/>
        </w:rPr>
        <w:t>, but the scale of this increase was small and</w:t>
      </w:r>
      <w:r w:rsidRPr="00052D4E">
        <w:rPr>
          <w:rFonts w:ascii="Arial" w:hAnsi="Arial" w:cs="Arial"/>
          <w:sz w:val="22"/>
          <w:szCs w:val="22"/>
        </w:rPr>
        <w:t xml:space="preserve"> </w:t>
      </w:r>
      <w:r w:rsidR="00077DA3" w:rsidRPr="00052D4E">
        <w:rPr>
          <w:rFonts w:ascii="Arial" w:hAnsi="Arial" w:cs="Arial"/>
          <w:sz w:val="22"/>
          <w:szCs w:val="22"/>
        </w:rPr>
        <w:t xml:space="preserve">testing </w:t>
      </w:r>
      <w:r w:rsidR="0078451E">
        <w:rPr>
          <w:rFonts w:ascii="Arial" w:hAnsi="Arial" w:cs="Arial"/>
          <w:sz w:val="22"/>
          <w:szCs w:val="22"/>
        </w:rPr>
        <w:t>of the MOF in its solid state is needed</w:t>
      </w:r>
      <w:r w:rsidR="00077DA3" w:rsidRPr="00052D4E">
        <w:rPr>
          <w:rFonts w:ascii="Arial" w:hAnsi="Arial" w:cs="Arial"/>
          <w:sz w:val="22"/>
          <w:szCs w:val="22"/>
        </w:rPr>
        <w:t xml:space="preserve">. </w:t>
      </w:r>
      <w:r w:rsidR="003643C9" w:rsidRPr="00052D4E">
        <w:rPr>
          <w:rFonts w:ascii="Arial" w:hAnsi="Arial" w:cs="Arial"/>
          <w:sz w:val="22"/>
          <w:szCs w:val="22"/>
        </w:rPr>
        <w:t xml:space="preserve">High alignment of </w:t>
      </w:r>
      <w:r w:rsidR="0078451E">
        <w:rPr>
          <w:rFonts w:ascii="Arial" w:hAnsi="Arial" w:cs="Arial"/>
          <w:sz w:val="22"/>
          <w:szCs w:val="22"/>
        </w:rPr>
        <w:t xml:space="preserve">the </w:t>
      </w:r>
      <w:r w:rsidR="003643C9" w:rsidRPr="00052D4E">
        <w:rPr>
          <w:rFonts w:ascii="Arial" w:hAnsi="Arial" w:cs="Arial"/>
          <w:sz w:val="22"/>
          <w:szCs w:val="22"/>
        </w:rPr>
        <w:t>ATR-</w:t>
      </w:r>
      <w:proofErr w:type="gramStart"/>
      <w:r w:rsidR="003643C9" w:rsidRPr="00052D4E">
        <w:rPr>
          <w:rFonts w:ascii="Arial" w:hAnsi="Arial" w:cs="Arial"/>
          <w:sz w:val="22"/>
          <w:szCs w:val="22"/>
        </w:rPr>
        <w:t>IR  and</w:t>
      </w:r>
      <w:proofErr w:type="gramEnd"/>
      <w:r w:rsidR="003643C9" w:rsidRPr="00052D4E">
        <w:rPr>
          <w:rFonts w:ascii="Arial" w:hAnsi="Arial" w:cs="Arial"/>
          <w:sz w:val="22"/>
          <w:szCs w:val="22"/>
        </w:rPr>
        <w:t xml:space="preserve"> PXRD spectra </w:t>
      </w:r>
      <w:r w:rsidR="0078451E">
        <w:rPr>
          <w:rFonts w:ascii="Arial" w:hAnsi="Arial" w:cs="Arial"/>
          <w:sz w:val="22"/>
          <w:szCs w:val="22"/>
        </w:rPr>
        <w:t xml:space="preserve">between </w:t>
      </w:r>
      <w:r w:rsidR="0078451E" w:rsidRPr="00052D4E">
        <w:rPr>
          <w:rFonts w:ascii="Arial" w:hAnsi="Arial" w:cs="Arial"/>
          <w:sz w:val="22"/>
          <w:szCs w:val="22"/>
        </w:rPr>
        <w:t xml:space="preserve">regular ZIF-8 and Fluorescein@ZIF-8 </w:t>
      </w:r>
      <w:r w:rsidR="0078451E">
        <w:rPr>
          <w:rFonts w:ascii="Arial" w:hAnsi="Arial" w:cs="Arial"/>
          <w:sz w:val="22"/>
          <w:szCs w:val="22"/>
        </w:rPr>
        <w:t>showed</w:t>
      </w:r>
      <w:r w:rsidR="003643C9" w:rsidRPr="00052D4E">
        <w:rPr>
          <w:rFonts w:ascii="Arial" w:hAnsi="Arial" w:cs="Arial"/>
          <w:sz w:val="22"/>
          <w:szCs w:val="22"/>
        </w:rPr>
        <w:t xml:space="preserve"> that fluorescein particles </w:t>
      </w:r>
      <w:r w:rsidR="0078451E">
        <w:rPr>
          <w:rFonts w:ascii="Arial" w:hAnsi="Arial" w:cs="Arial"/>
          <w:sz w:val="22"/>
          <w:szCs w:val="22"/>
        </w:rPr>
        <w:t xml:space="preserve">are </w:t>
      </w:r>
      <w:r w:rsidR="003643C9" w:rsidRPr="00052D4E">
        <w:rPr>
          <w:rFonts w:ascii="Arial" w:hAnsi="Arial" w:cs="Arial"/>
          <w:sz w:val="22"/>
          <w:szCs w:val="22"/>
        </w:rPr>
        <w:t>held within the sodalite cages of the ZIF-8 structure</w:t>
      </w:r>
      <w:r w:rsidR="0078451E">
        <w:rPr>
          <w:rFonts w:ascii="Arial" w:hAnsi="Arial" w:cs="Arial"/>
          <w:sz w:val="22"/>
          <w:szCs w:val="22"/>
        </w:rPr>
        <w:t>, rather than on surface groups  o</w:t>
      </w:r>
      <w:r w:rsidR="00D737FE">
        <w:rPr>
          <w:rFonts w:ascii="Arial" w:hAnsi="Arial" w:cs="Arial"/>
          <w:sz w:val="22"/>
          <w:szCs w:val="22"/>
        </w:rPr>
        <w:t>r</w:t>
      </w:r>
      <w:r w:rsidR="0078451E">
        <w:rPr>
          <w:rFonts w:ascii="Arial" w:hAnsi="Arial" w:cs="Arial"/>
          <w:sz w:val="22"/>
          <w:szCs w:val="22"/>
        </w:rPr>
        <w:t xml:space="preserve"> within  the nanoparticle pores</w:t>
      </w:r>
      <w:r w:rsidR="00D737FE">
        <w:rPr>
          <w:rFonts w:ascii="Arial" w:hAnsi="Arial" w:cs="Arial"/>
          <w:sz w:val="22"/>
          <w:szCs w:val="22"/>
        </w:rPr>
        <w:t xml:space="preserve"> of ZIF-8</w:t>
      </w:r>
      <w:r w:rsidR="0078451E">
        <w:rPr>
          <w:rFonts w:ascii="Arial" w:hAnsi="Arial" w:cs="Arial"/>
          <w:sz w:val="22"/>
          <w:szCs w:val="22"/>
        </w:rPr>
        <w:t>.</w:t>
      </w:r>
    </w:p>
    <w:p w14:paraId="29D4A8E9" w14:textId="2B8F3E97" w:rsidR="00252694" w:rsidRDefault="00B46F6A" w:rsidP="006B6CD1">
      <w:pPr>
        <w:pStyle w:val="Heading1"/>
        <w:rPr>
          <w:rFonts w:ascii="Arial" w:hAnsi="Arial" w:cs="Arial"/>
        </w:rPr>
      </w:pPr>
      <w:r w:rsidRPr="00525D30">
        <w:rPr>
          <w:rFonts w:ascii="Arial" w:hAnsi="Arial" w:cs="Arial"/>
        </w:rPr>
        <w:lastRenderedPageBreak/>
        <w:t xml:space="preserve">Introduction / </w:t>
      </w:r>
      <w:r w:rsidR="00252694" w:rsidRPr="00525D30">
        <w:rPr>
          <w:rFonts w:ascii="Arial" w:hAnsi="Arial" w:cs="Arial"/>
        </w:rPr>
        <w:t>Background</w:t>
      </w:r>
    </w:p>
    <w:p w14:paraId="63C09B71" w14:textId="7AE7BE85" w:rsidR="00D371A2" w:rsidRPr="00D371A2" w:rsidRDefault="00D371A2" w:rsidP="00263031">
      <w:pPr>
        <w:tabs>
          <w:tab w:val="clear" w:pos="8640"/>
        </w:tabs>
        <w:spacing w:line="480" w:lineRule="auto"/>
        <w:ind w:firstLine="720"/>
        <w:rPr>
          <w:rFonts w:ascii="Arial" w:eastAsia="Calibri" w:hAnsi="Arial" w:cs="Arial"/>
          <w:spacing w:val="0"/>
          <w:sz w:val="22"/>
          <w:szCs w:val="22"/>
        </w:rPr>
      </w:pPr>
      <w:r w:rsidRPr="00D371A2">
        <w:rPr>
          <w:rFonts w:ascii="Arial" w:eastAsia="Calibri" w:hAnsi="Arial" w:cs="Arial"/>
          <w:spacing w:val="0"/>
          <w:sz w:val="22"/>
          <w:szCs w:val="22"/>
        </w:rPr>
        <w:t>Fast and reliable detection of explosive compounds is essential for maintaining national and global security. Problems arise not only from the immediate danger to life that explosives impose but also the residues that they can leave behind in the environment</w:t>
      </w:r>
      <w:r w:rsidRPr="00D371A2">
        <w:rPr>
          <w:rFonts w:ascii="Arial" w:eastAsia="Calibri" w:hAnsi="Arial" w:cs="Arial"/>
          <w:spacing w:val="0"/>
          <w:sz w:val="22"/>
          <w:szCs w:val="22"/>
          <w:vertAlign w:val="superscript"/>
        </w:rPr>
        <w:t>3</w:t>
      </w:r>
      <w:r w:rsidRPr="00D371A2">
        <w:rPr>
          <w:rFonts w:ascii="Arial" w:eastAsia="Calibri" w:hAnsi="Arial" w:cs="Arial"/>
          <w:spacing w:val="0"/>
          <w:sz w:val="22"/>
          <w:szCs w:val="22"/>
        </w:rPr>
        <w:t xml:space="preserve">. Metal-organic frameworks (MOFs) are </w:t>
      </w:r>
      <w:r w:rsidR="00D9116C">
        <w:rPr>
          <w:rFonts w:ascii="Arial" w:eastAsia="Calibri" w:hAnsi="Arial" w:cs="Arial"/>
          <w:spacing w:val="0"/>
          <w:sz w:val="22"/>
          <w:szCs w:val="22"/>
        </w:rPr>
        <w:t>a</w:t>
      </w:r>
      <w:r w:rsidRPr="00D371A2">
        <w:rPr>
          <w:rFonts w:ascii="Arial" w:eastAsia="Calibri" w:hAnsi="Arial" w:cs="Arial"/>
          <w:spacing w:val="0"/>
          <w:sz w:val="22"/>
          <w:szCs w:val="22"/>
        </w:rPr>
        <w:t xml:space="preserve"> class of materials that has attracted increasing attention </w:t>
      </w:r>
      <w:r w:rsidR="00D9116C">
        <w:rPr>
          <w:rFonts w:ascii="Arial" w:eastAsia="Calibri" w:hAnsi="Arial" w:cs="Arial"/>
          <w:spacing w:val="0"/>
          <w:sz w:val="22"/>
          <w:szCs w:val="22"/>
        </w:rPr>
        <w:t xml:space="preserve">for </w:t>
      </w:r>
      <w:r w:rsidRPr="00D371A2">
        <w:rPr>
          <w:rFonts w:ascii="Arial" w:eastAsia="Calibri" w:hAnsi="Arial" w:cs="Arial"/>
          <w:spacing w:val="0"/>
          <w:sz w:val="22"/>
          <w:szCs w:val="22"/>
        </w:rPr>
        <w:t xml:space="preserve">their </w:t>
      </w:r>
      <w:r w:rsidR="00D9116C">
        <w:rPr>
          <w:rFonts w:ascii="Arial" w:eastAsia="Calibri" w:hAnsi="Arial" w:cs="Arial"/>
          <w:spacing w:val="0"/>
          <w:sz w:val="22"/>
          <w:szCs w:val="22"/>
        </w:rPr>
        <w:t>multitude of</w:t>
      </w:r>
      <w:r w:rsidRPr="00D371A2">
        <w:rPr>
          <w:rFonts w:ascii="Arial" w:eastAsia="Calibri" w:hAnsi="Arial" w:cs="Arial"/>
          <w:spacing w:val="0"/>
          <w:sz w:val="22"/>
          <w:szCs w:val="22"/>
        </w:rPr>
        <w:t xml:space="preserve"> uses</w:t>
      </w:r>
      <w:r w:rsidRPr="00D371A2">
        <w:rPr>
          <w:rFonts w:ascii="Arial" w:eastAsia="Calibri" w:hAnsi="Arial" w:cs="Arial"/>
          <w:spacing w:val="0"/>
          <w:sz w:val="22"/>
          <w:szCs w:val="22"/>
          <w:vertAlign w:val="superscript"/>
        </w:rPr>
        <w:t>5</w:t>
      </w:r>
      <w:r w:rsidRPr="00D371A2">
        <w:rPr>
          <w:rFonts w:ascii="Arial" w:eastAsia="Calibri" w:hAnsi="Arial" w:cs="Arial"/>
          <w:spacing w:val="0"/>
          <w:sz w:val="22"/>
          <w:szCs w:val="22"/>
        </w:rPr>
        <w:t>, one of them being explosives detection. MOFs, which are made of metal clusters linked by organic ligands, have a</w:t>
      </w:r>
      <w:r w:rsidR="00D9116C">
        <w:rPr>
          <w:rFonts w:ascii="Arial" w:eastAsia="Calibri" w:hAnsi="Arial" w:cs="Arial"/>
          <w:spacing w:val="0"/>
          <w:sz w:val="22"/>
          <w:szCs w:val="22"/>
        </w:rPr>
        <w:t xml:space="preserve"> h</w:t>
      </w:r>
      <w:r w:rsidRPr="00D371A2">
        <w:rPr>
          <w:rFonts w:ascii="Arial" w:eastAsia="Calibri" w:hAnsi="Arial" w:cs="Arial"/>
          <w:spacing w:val="0"/>
          <w:sz w:val="22"/>
          <w:szCs w:val="22"/>
        </w:rPr>
        <w:t xml:space="preserve">igh porosity, </w:t>
      </w:r>
      <w:r w:rsidR="00D9116C">
        <w:rPr>
          <w:rFonts w:ascii="Arial" w:eastAsia="Calibri" w:hAnsi="Arial" w:cs="Arial"/>
          <w:spacing w:val="0"/>
          <w:sz w:val="22"/>
          <w:szCs w:val="22"/>
        </w:rPr>
        <w:t>adjustability, and internal surface area</w:t>
      </w:r>
      <w:r w:rsidR="009827D1" w:rsidRPr="00D371A2">
        <w:rPr>
          <w:rFonts w:ascii="Arial" w:eastAsia="Calibri" w:hAnsi="Arial" w:cs="Arial"/>
          <w:spacing w:val="0"/>
          <w:sz w:val="22"/>
          <w:szCs w:val="22"/>
          <w:vertAlign w:val="superscript"/>
        </w:rPr>
        <w:t>5</w:t>
      </w:r>
      <w:r w:rsidRPr="00D371A2">
        <w:rPr>
          <w:rFonts w:ascii="Arial" w:eastAsia="Calibri" w:hAnsi="Arial" w:cs="Arial"/>
          <w:spacing w:val="0"/>
          <w:sz w:val="22"/>
          <w:szCs w:val="22"/>
        </w:rPr>
        <w:t>. Th</w:t>
      </w:r>
      <w:r w:rsidR="009827D1">
        <w:rPr>
          <w:rFonts w:ascii="Arial" w:eastAsia="Calibri" w:hAnsi="Arial" w:cs="Arial"/>
          <w:spacing w:val="0"/>
          <w:sz w:val="22"/>
          <w:szCs w:val="22"/>
        </w:rPr>
        <w:t>e composition</w:t>
      </w:r>
      <w:r w:rsidRPr="00D371A2">
        <w:rPr>
          <w:rFonts w:ascii="Arial" w:eastAsia="Calibri" w:hAnsi="Arial" w:cs="Arial"/>
          <w:spacing w:val="0"/>
          <w:sz w:val="22"/>
          <w:szCs w:val="22"/>
        </w:rPr>
        <w:t xml:space="preserve"> makes </w:t>
      </w:r>
      <w:r w:rsidR="009827D1">
        <w:rPr>
          <w:rFonts w:ascii="Arial" w:eastAsia="Calibri" w:hAnsi="Arial" w:cs="Arial"/>
          <w:spacing w:val="0"/>
          <w:sz w:val="22"/>
          <w:szCs w:val="22"/>
        </w:rPr>
        <w:t>MOFs</w:t>
      </w:r>
      <w:r w:rsidRPr="00D371A2">
        <w:rPr>
          <w:rFonts w:ascii="Arial" w:eastAsia="Calibri" w:hAnsi="Arial" w:cs="Arial"/>
          <w:spacing w:val="0"/>
          <w:sz w:val="22"/>
          <w:szCs w:val="22"/>
        </w:rPr>
        <w:t xml:space="preserve"> useful for gas storage, thin films, as adsorbent materials, and more</w:t>
      </w:r>
      <w:r w:rsidRPr="00D371A2">
        <w:rPr>
          <w:rFonts w:ascii="Arial" w:eastAsia="Calibri" w:hAnsi="Arial" w:cs="Arial"/>
          <w:spacing w:val="0"/>
          <w:sz w:val="22"/>
          <w:szCs w:val="22"/>
          <w:vertAlign w:val="superscript"/>
        </w:rPr>
        <w:t>5</w:t>
      </w:r>
      <w:r w:rsidRPr="00D371A2">
        <w:rPr>
          <w:rFonts w:ascii="Arial" w:eastAsia="Calibri" w:hAnsi="Arial" w:cs="Arial"/>
          <w:spacing w:val="0"/>
          <w:sz w:val="22"/>
          <w:szCs w:val="22"/>
        </w:rPr>
        <w:t xml:space="preserve">. For use in explosives detection, MOFs can be synthesized to be luminescent (LMOFs) via the addition of guest materials. These LMOFs then change their photoemission profiles depending on what other compounds they come in contact with, which is ideal for </w:t>
      </w:r>
      <w:r w:rsidR="00D9116C">
        <w:rPr>
          <w:rFonts w:ascii="Arial" w:eastAsia="Calibri" w:hAnsi="Arial" w:cs="Arial"/>
          <w:spacing w:val="0"/>
          <w:sz w:val="22"/>
          <w:szCs w:val="22"/>
        </w:rPr>
        <w:t xml:space="preserve">trace </w:t>
      </w:r>
      <w:r w:rsidRPr="00D371A2">
        <w:rPr>
          <w:rFonts w:ascii="Arial" w:eastAsia="Calibri" w:hAnsi="Arial" w:cs="Arial"/>
          <w:spacing w:val="0"/>
          <w:sz w:val="22"/>
          <w:szCs w:val="22"/>
        </w:rPr>
        <w:t>detection</w:t>
      </w:r>
      <w:r w:rsidR="00D20342">
        <w:rPr>
          <w:rFonts w:ascii="Arial" w:eastAsia="Calibri" w:hAnsi="Arial" w:cs="Arial"/>
          <w:spacing w:val="0"/>
          <w:sz w:val="22"/>
          <w:szCs w:val="22"/>
        </w:rPr>
        <w:t xml:space="preserve"> of explosives</w:t>
      </w:r>
      <w:r w:rsidRPr="00D371A2">
        <w:rPr>
          <w:rFonts w:ascii="Arial" w:eastAsia="Calibri" w:hAnsi="Arial" w:cs="Arial"/>
          <w:spacing w:val="0"/>
          <w:sz w:val="22"/>
          <w:szCs w:val="22"/>
          <w:vertAlign w:val="superscript"/>
        </w:rPr>
        <w:t>6</w:t>
      </w:r>
      <w:r w:rsidRPr="00D371A2">
        <w:rPr>
          <w:rFonts w:ascii="Arial" w:eastAsia="Calibri" w:hAnsi="Arial" w:cs="Arial"/>
          <w:spacing w:val="0"/>
          <w:sz w:val="22"/>
          <w:szCs w:val="22"/>
        </w:rPr>
        <w:t>.</w:t>
      </w:r>
    </w:p>
    <w:p w14:paraId="6F183CFA" w14:textId="2B4443FD" w:rsidR="00D371A2" w:rsidRPr="00D371A2" w:rsidRDefault="00D371A2" w:rsidP="00263031">
      <w:pPr>
        <w:tabs>
          <w:tab w:val="clear" w:pos="8640"/>
        </w:tabs>
        <w:spacing w:line="480" w:lineRule="auto"/>
        <w:ind w:firstLine="720"/>
        <w:rPr>
          <w:rFonts w:ascii="Arial" w:eastAsia="Calibri" w:hAnsi="Arial" w:cs="Arial"/>
          <w:spacing w:val="0"/>
          <w:sz w:val="22"/>
          <w:szCs w:val="22"/>
        </w:rPr>
      </w:pPr>
      <w:r w:rsidRPr="00D371A2">
        <w:rPr>
          <w:rFonts w:ascii="Arial" w:eastAsia="Calibri" w:hAnsi="Arial" w:cs="Arial"/>
          <w:spacing w:val="0"/>
          <w:sz w:val="22"/>
          <w:szCs w:val="22"/>
        </w:rPr>
        <w:t xml:space="preserve">Compound detection mechanisms of LMOFs include fluorescence quenching and fluorescence enhancement. </w:t>
      </w:r>
      <w:r w:rsidR="00D20342">
        <w:rPr>
          <w:rFonts w:ascii="Arial" w:eastAsia="Calibri" w:hAnsi="Arial" w:cs="Arial"/>
          <w:spacing w:val="0"/>
          <w:sz w:val="22"/>
          <w:szCs w:val="22"/>
        </w:rPr>
        <w:t>The electron affinity of the molecule to be sensed determines which sensing mechanism occurs. An analyte with the</w:t>
      </w:r>
      <w:r w:rsidRPr="00D371A2">
        <w:rPr>
          <w:rFonts w:ascii="Arial" w:eastAsia="Calibri" w:hAnsi="Arial" w:cs="Arial"/>
          <w:spacing w:val="0"/>
          <w:sz w:val="22"/>
          <w:szCs w:val="22"/>
        </w:rPr>
        <w:t xml:space="preserve"> high electron affinity will quench </w:t>
      </w:r>
      <w:r w:rsidR="00D20342">
        <w:rPr>
          <w:rFonts w:ascii="Arial" w:eastAsia="Calibri" w:hAnsi="Arial" w:cs="Arial"/>
          <w:spacing w:val="0"/>
          <w:sz w:val="22"/>
          <w:szCs w:val="22"/>
        </w:rPr>
        <w:t>an</w:t>
      </w:r>
      <w:r w:rsidRPr="00D371A2">
        <w:rPr>
          <w:rFonts w:ascii="Arial" w:eastAsia="Calibri" w:hAnsi="Arial" w:cs="Arial"/>
          <w:spacing w:val="0"/>
          <w:sz w:val="22"/>
          <w:szCs w:val="22"/>
        </w:rPr>
        <w:t xml:space="preserve"> LMOF’s fluorescence, </w:t>
      </w:r>
      <w:r w:rsidR="00D20342">
        <w:rPr>
          <w:rFonts w:ascii="Arial" w:eastAsia="Calibri" w:hAnsi="Arial" w:cs="Arial"/>
          <w:spacing w:val="0"/>
          <w:sz w:val="22"/>
          <w:szCs w:val="22"/>
        </w:rPr>
        <w:t>while an</w:t>
      </w:r>
      <w:r w:rsidRPr="00D371A2">
        <w:rPr>
          <w:rFonts w:ascii="Arial" w:eastAsia="Calibri" w:hAnsi="Arial" w:cs="Arial"/>
          <w:spacing w:val="0"/>
          <w:sz w:val="22"/>
          <w:szCs w:val="22"/>
        </w:rPr>
        <w:t xml:space="preserve"> LMOF </w:t>
      </w:r>
      <w:r w:rsidR="00D20342">
        <w:rPr>
          <w:rFonts w:ascii="Arial" w:eastAsia="Calibri" w:hAnsi="Arial" w:cs="Arial"/>
          <w:spacing w:val="0"/>
          <w:sz w:val="22"/>
          <w:szCs w:val="22"/>
        </w:rPr>
        <w:t>with</w:t>
      </w:r>
      <w:r w:rsidRPr="00D371A2">
        <w:rPr>
          <w:rFonts w:ascii="Arial" w:eastAsia="Calibri" w:hAnsi="Arial" w:cs="Arial"/>
          <w:spacing w:val="0"/>
          <w:sz w:val="22"/>
          <w:szCs w:val="22"/>
        </w:rPr>
        <w:t xml:space="preserve"> a higher electron affinity will gain more excited electrons to enhance its fluorescence</w:t>
      </w:r>
      <w:r w:rsidRPr="00D371A2">
        <w:rPr>
          <w:rFonts w:ascii="Arial" w:eastAsia="Calibri" w:hAnsi="Arial" w:cs="Arial"/>
          <w:spacing w:val="0"/>
          <w:sz w:val="22"/>
          <w:szCs w:val="22"/>
          <w:vertAlign w:val="superscript"/>
        </w:rPr>
        <w:t>6</w:t>
      </w:r>
      <w:r w:rsidRPr="00D371A2">
        <w:rPr>
          <w:rFonts w:ascii="Arial" w:eastAsia="Calibri" w:hAnsi="Arial" w:cs="Arial"/>
          <w:spacing w:val="0"/>
          <w:sz w:val="22"/>
          <w:szCs w:val="22"/>
        </w:rPr>
        <w:t>. This is how an LMOF can selectively detect explosives—some explosive compounds will cause a fluorescence increase and others will cause a decrease. However, most research on LMOF explosive involves fluorescence quenching, which seems to be the more common out of the two mechanisms.</w:t>
      </w:r>
    </w:p>
    <w:p w14:paraId="0FE8377D" w14:textId="77D4A1AC" w:rsidR="00D371A2" w:rsidRPr="00D371A2" w:rsidRDefault="00D371A2" w:rsidP="00263031">
      <w:pPr>
        <w:tabs>
          <w:tab w:val="clear" w:pos="8640"/>
        </w:tabs>
        <w:spacing w:line="480" w:lineRule="auto"/>
        <w:ind w:firstLine="720"/>
        <w:rPr>
          <w:rFonts w:ascii="Arial" w:eastAsia="Calibri" w:hAnsi="Arial" w:cs="Arial"/>
          <w:spacing w:val="0"/>
          <w:sz w:val="22"/>
          <w:szCs w:val="22"/>
        </w:rPr>
      </w:pPr>
      <w:r w:rsidRPr="00D371A2">
        <w:rPr>
          <w:rFonts w:ascii="Arial" w:eastAsia="Calibri" w:hAnsi="Arial" w:cs="Arial"/>
          <w:spacing w:val="0"/>
          <w:sz w:val="22"/>
          <w:szCs w:val="22"/>
        </w:rPr>
        <w:t xml:space="preserve">Zeolitic Imidazolate Framework-8 (ZIF-8) was selected as a base MOF for explosives detection </w:t>
      </w:r>
      <w:r w:rsidR="005D18D6">
        <w:rPr>
          <w:rFonts w:ascii="Arial" w:eastAsia="Calibri" w:hAnsi="Arial" w:cs="Arial"/>
          <w:spacing w:val="0"/>
          <w:sz w:val="22"/>
          <w:szCs w:val="22"/>
        </w:rPr>
        <w:t>because of</w:t>
      </w:r>
      <w:r w:rsidRPr="00D371A2">
        <w:rPr>
          <w:rFonts w:ascii="Arial" w:eastAsia="Calibri" w:hAnsi="Arial" w:cs="Arial"/>
          <w:spacing w:val="0"/>
          <w:sz w:val="22"/>
          <w:szCs w:val="22"/>
        </w:rPr>
        <w:t xml:space="preserve"> its thermal and aquatic stability</w:t>
      </w:r>
      <w:r w:rsidR="00D20342">
        <w:rPr>
          <w:rFonts w:ascii="Arial" w:eastAsia="Calibri" w:hAnsi="Arial" w:cs="Arial"/>
          <w:spacing w:val="0"/>
          <w:sz w:val="22"/>
          <w:szCs w:val="22"/>
          <w:vertAlign w:val="superscript"/>
        </w:rPr>
        <w:t>8</w:t>
      </w:r>
      <w:r w:rsidRPr="00D371A2">
        <w:rPr>
          <w:rFonts w:ascii="Arial" w:eastAsia="Calibri" w:hAnsi="Arial" w:cs="Arial"/>
          <w:spacing w:val="0"/>
          <w:sz w:val="22"/>
          <w:szCs w:val="22"/>
        </w:rPr>
        <w:t xml:space="preserve">. Fluorescein dye was </w:t>
      </w:r>
      <w:r w:rsidRPr="00D371A2">
        <w:rPr>
          <w:rFonts w:ascii="Arial" w:eastAsia="Calibri" w:hAnsi="Arial" w:cs="Arial"/>
          <w:spacing w:val="0"/>
          <w:sz w:val="22"/>
          <w:szCs w:val="22"/>
        </w:rPr>
        <w:lastRenderedPageBreak/>
        <w:t xml:space="preserve">selected as the luminescent guest compound </w:t>
      </w:r>
      <w:r w:rsidR="00EE1973">
        <w:rPr>
          <w:rFonts w:ascii="Arial" w:eastAsia="Calibri" w:hAnsi="Arial" w:cs="Arial"/>
          <w:spacing w:val="0"/>
          <w:sz w:val="22"/>
          <w:szCs w:val="22"/>
        </w:rPr>
        <w:t xml:space="preserve">for </w:t>
      </w:r>
      <w:r w:rsidRPr="00D371A2">
        <w:rPr>
          <w:rFonts w:ascii="Arial" w:eastAsia="Calibri" w:hAnsi="Arial" w:cs="Arial"/>
          <w:spacing w:val="0"/>
          <w:sz w:val="22"/>
          <w:szCs w:val="22"/>
        </w:rPr>
        <w:t>it</w:t>
      </w:r>
      <w:r w:rsidR="00EE1973">
        <w:rPr>
          <w:rFonts w:ascii="Arial" w:eastAsia="Calibri" w:hAnsi="Arial" w:cs="Arial"/>
          <w:spacing w:val="0"/>
          <w:sz w:val="22"/>
          <w:szCs w:val="22"/>
        </w:rPr>
        <w:t>s commercial availability and wide use as a biological chemosensor</w:t>
      </w:r>
      <w:r w:rsidR="00F32753">
        <w:rPr>
          <w:rFonts w:ascii="Arial" w:eastAsia="Calibri" w:hAnsi="Arial" w:cs="Arial"/>
          <w:spacing w:val="0"/>
          <w:sz w:val="22"/>
          <w:szCs w:val="22"/>
          <w:vertAlign w:val="superscript"/>
        </w:rPr>
        <w:t>4</w:t>
      </w:r>
      <w:r w:rsidRPr="00D371A2">
        <w:rPr>
          <w:rFonts w:ascii="Arial" w:eastAsia="Calibri" w:hAnsi="Arial" w:cs="Arial"/>
          <w:spacing w:val="0"/>
          <w:sz w:val="22"/>
          <w:szCs w:val="22"/>
        </w:rPr>
        <w:t xml:space="preserve">. </w:t>
      </w:r>
      <w:r w:rsidR="00EE1973" w:rsidRPr="00D371A2">
        <w:rPr>
          <w:rFonts w:ascii="Arial" w:eastAsia="Calibri" w:hAnsi="Arial" w:cs="Arial"/>
          <w:spacing w:val="0"/>
          <w:sz w:val="22"/>
          <w:szCs w:val="22"/>
        </w:rPr>
        <w:t xml:space="preserve">ZIF-8 has been effectively used as a </w:t>
      </w:r>
      <w:proofErr w:type="spellStart"/>
      <w:r w:rsidR="00EE1973" w:rsidRPr="00D371A2">
        <w:rPr>
          <w:rFonts w:ascii="Arial" w:eastAsia="Calibri" w:hAnsi="Arial" w:cs="Arial"/>
          <w:spacing w:val="0"/>
          <w:sz w:val="22"/>
          <w:szCs w:val="22"/>
        </w:rPr>
        <w:t>chemosensor</w:t>
      </w:r>
      <w:proofErr w:type="spellEnd"/>
      <w:r w:rsidR="00EE1973" w:rsidRPr="00D371A2">
        <w:rPr>
          <w:rFonts w:ascii="Arial" w:eastAsia="Calibri" w:hAnsi="Arial" w:cs="Arial"/>
          <w:spacing w:val="0"/>
          <w:sz w:val="22"/>
          <w:szCs w:val="22"/>
        </w:rPr>
        <w:t xml:space="preserve"> in the aqueous and vapor </w:t>
      </w:r>
      <w:r w:rsidR="00EE1973" w:rsidRPr="00EE1973">
        <w:rPr>
          <w:rFonts w:ascii="Arial" w:eastAsia="Calibri" w:hAnsi="Arial" w:cs="Arial"/>
          <w:spacing w:val="0"/>
          <w:sz w:val="22"/>
          <w:szCs w:val="22"/>
        </w:rPr>
        <w:t>phases</w:t>
      </w:r>
      <w:r w:rsidR="00EE1973" w:rsidRPr="00EE1973">
        <w:rPr>
          <w:rFonts w:ascii="Arial" w:eastAsia="Calibri" w:hAnsi="Arial" w:cs="Arial"/>
          <w:spacing w:val="0"/>
          <w:sz w:val="22"/>
          <w:szCs w:val="22"/>
          <w:vertAlign w:val="superscript"/>
        </w:rPr>
        <w:t>7</w:t>
      </w:r>
      <w:r w:rsidR="00EE1973">
        <w:rPr>
          <w:rFonts w:ascii="Arial" w:eastAsia="Calibri" w:hAnsi="Arial" w:cs="Arial"/>
          <w:spacing w:val="0"/>
          <w:sz w:val="22"/>
          <w:szCs w:val="22"/>
        </w:rPr>
        <w:t xml:space="preserve">. </w:t>
      </w:r>
      <w:r w:rsidRPr="00EE1973">
        <w:rPr>
          <w:rFonts w:ascii="Arial" w:eastAsia="Calibri" w:hAnsi="Arial" w:cs="Arial"/>
          <w:spacing w:val="0"/>
          <w:sz w:val="22"/>
          <w:szCs w:val="22"/>
        </w:rPr>
        <w:t>Zhang</w:t>
      </w:r>
      <w:r w:rsidRPr="00D371A2">
        <w:rPr>
          <w:rFonts w:ascii="Arial" w:eastAsia="Calibri" w:hAnsi="Arial" w:cs="Arial"/>
          <w:spacing w:val="0"/>
          <w:sz w:val="22"/>
          <w:szCs w:val="22"/>
        </w:rPr>
        <w:t xml:space="preserve"> </w:t>
      </w:r>
      <w:r w:rsidRPr="005D18D6">
        <w:rPr>
          <w:rFonts w:ascii="Arial" w:eastAsia="Calibri" w:hAnsi="Arial" w:cs="Arial"/>
          <w:i/>
          <w:iCs/>
          <w:spacing w:val="0"/>
          <w:sz w:val="22"/>
          <w:szCs w:val="22"/>
        </w:rPr>
        <w:t>et al.</w:t>
      </w:r>
      <w:r w:rsidRPr="00D371A2">
        <w:rPr>
          <w:rFonts w:ascii="Arial" w:eastAsia="Calibri" w:hAnsi="Arial" w:cs="Arial"/>
          <w:spacing w:val="0"/>
          <w:sz w:val="22"/>
          <w:szCs w:val="22"/>
          <w:vertAlign w:val="superscript"/>
        </w:rPr>
        <w:t>4</w:t>
      </w:r>
      <w:r w:rsidRPr="00D371A2">
        <w:rPr>
          <w:rFonts w:ascii="Arial" w:eastAsia="Calibri" w:hAnsi="Arial" w:cs="Arial"/>
          <w:spacing w:val="0"/>
          <w:sz w:val="22"/>
          <w:szCs w:val="22"/>
        </w:rPr>
        <w:t xml:space="preserve"> conducted a study on the use of ZIF-8 with Rhodamine B dye and fluorescein dye derivatives to sense nitrofurans and tetracyclines (types of antibiotics) in water. Fluorescence quenching and enhancement occurred on the LMOF, respectively, with very low limits of detecting ranging from 0.16 </w:t>
      </w:r>
      <w:proofErr w:type="spellStart"/>
      <w:r w:rsidRPr="00D371A2">
        <w:rPr>
          <w:rFonts w:ascii="Arial" w:eastAsia="Calibri" w:hAnsi="Arial" w:cs="Arial"/>
          <w:spacing w:val="0"/>
          <w:sz w:val="22"/>
          <w:szCs w:val="22"/>
        </w:rPr>
        <w:t>μM</w:t>
      </w:r>
      <w:proofErr w:type="spellEnd"/>
      <w:r w:rsidRPr="00D371A2">
        <w:rPr>
          <w:rFonts w:ascii="Arial" w:eastAsia="Calibri" w:hAnsi="Arial" w:cs="Arial"/>
          <w:spacing w:val="0"/>
          <w:sz w:val="22"/>
          <w:szCs w:val="22"/>
        </w:rPr>
        <w:t xml:space="preserve"> to 0.47 μM</w:t>
      </w:r>
      <w:r w:rsidRPr="00D371A2">
        <w:rPr>
          <w:rFonts w:ascii="Arial" w:eastAsia="Calibri" w:hAnsi="Arial" w:cs="Arial"/>
          <w:spacing w:val="0"/>
          <w:sz w:val="22"/>
          <w:szCs w:val="22"/>
          <w:vertAlign w:val="superscript"/>
        </w:rPr>
        <w:t>4</w:t>
      </w:r>
      <w:r w:rsidRPr="00D371A2">
        <w:rPr>
          <w:rFonts w:ascii="Arial" w:eastAsia="Calibri" w:hAnsi="Arial" w:cs="Arial"/>
          <w:spacing w:val="0"/>
          <w:sz w:val="22"/>
          <w:szCs w:val="22"/>
        </w:rPr>
        <w:t xml:space="preserve">. Another study led by </w:t>
      </w:r>
      <w:proofErr w:type="spellStart"/>
      <w:r w:rsidRPr="00D371A2">
        <w:rPr>
          <w:rFonts w:ascii="Arial" w:eastAsia="Calibri" w:hAnsi="Arial" w:cs="Arial"/>
          <w:spacing w:val="0"/>
          <w:sz w:val="22"/>
          <w:szCs w:val="22"/>
        </w:rPr>
        <w:t>Prathap</w:t>
      </w:r>
      <w:proofErr w:type="spellEnd"/>
      <w:r w:rsidRPr="00D371A2">
        <w:rPr>
          <w:rFonts w:ascii="Arial" w:eastAsia="Calibri" w:hAnsi="Arial" w:cs="Arial"/>
          <w:spacing w:val="0"/>
          <w:sz w:val="22"/>
          <w:szCs w:val="22"/>
        </w:rPr>
        <w:t xml:space="preserve"> </w:t>
      </w:r>
      <w:r w:rsidRPr="005D18D6">
        <w:rPr>
          <w:rFonts w:ascii="Arial" w:eastAsia="Calibri" w:hAnsi="Arial" w:cs="Arial"/>
          <w:i/>
          <w:iCs/>
          <w:spacing w:val="0"/>
          <w:sz w:val="22"/>
          <w:szCs w:val="22"/>
        </w:rPr>
        <w:t xml:space="preserve">et </w:t>
      </w:r>
      <w:r w:rsidR="00EF48CF" w:rsidRPr="005D18D6">
        <w:rPr>
          <w:rFonts w:ascii="Arial" w:eastAsia="Calibri" w:hAnsi="Arial" w:cs="Arial"/>
          <w:i/>
          <w:iCs/>
          <w:spacing w:val="0"/>
          <w:sz w:val="22"/>
          <w:szCs w:val="22"/>
        </w:rPr>
        <w:t>a</w:t>
      </w:r>
      <w:r w:rsidRPr="005D18D6">
        <w:rPr>
          <w:rFonts w:ascii="Arial" w:eastAsia="Calibri" w:hAnsi="Arial" w:cs="Arial"/>
          <w:i/>
          <w:iCs/>
          <w:spacing w:val="0"/>
          <w:sz w:val="22"/>
          <w:szCs w:val="22"/>
        </w:rPr>
        <w:t>l</w:t>
      </w:r>
      <w:r w:rsidR="005D18D6">
        <w:rPr>
          <w:rFonts w:ascii="Arial" w:eastAsia="Calibri" w:hAnsi="Arial" w:cs="Arial"/>
          <w:i/>
          <w:iCs/>
          <w:spacing w:val="0"/>
          <w:sz w:val="22"/>
          <w:szCs w:val="22"/>
        </w:rPr>
        <w:t>.</w:t>
      </w:r>
      <w:r w:rsidRPr="00D371A2">
        <w:rPr>
          <w:rFonts w:ascii="Arial" w:eastAsia="Calibri" w:hAnsi="Arial" w:cs="Arial"/>
          <w:spacing w:val="0"/>
          <w:sz w:val="22"/>
          <w:szCs w:val="22"/>
          <w:vertAlign w:val="superscript"/>
        </w:rPr>
        <w:t>8</w:t>
      </w:r>
      <w:r w:rsidRPr="00D371A2">
        <w:rPr>
          <w:rFonts w:ascii="Arial" w:eastAsia="Calibri" w:hAnsi="Arial" w:cs="Arial"/>
          <w:spacing w:val="0"/>
          <w:sz w:val="22"/>
          <w:szCs w:val="22"/>
        </w:rPr>
        <w:t xml:space="preserve"> involved the detection of TNT and other nitroaromatic explosive compounds using ZIF-8, via a reduction of the analytes and a fluorescence quenching of ZIF-8. The lower limit of TNT detection was 346 </w:t>
      </w:r>
      <w:proofErr w:type="spellStart"/>
      <w:r w:rsidRPr="00D371A2">
        <w:rPr>
          <w:rFonts w:ascii="Arial" w:eastAsia="Calibri" w:hAnsi="Arial" w:cs="Arial"/>
          <w:spacing w:val="0"/>
          <w:sz w:val="22"/>
          <w:szCs w:val="22"/>
        </w:rPr>
        <w:t>pM</w:t>
      </w:r>
      <w:proofErr w:type="spellEnd"/>
      <w:r w:rsidRPr="00D371A2">
        <w:rPr>
          <w:rFonts w:ascii="Arial" w:eastAsia="Calibri" w:hAnsi="Arial" w:cs="Arial"/>
          <w:spacing w:val="0"/>
          <w:sz w:val="22"/>
          <w:szCs w:val="22"/>
        </w:rPr>
        <w:t>. Other fluorescein derivatives have also been used for TNT detection</w:t>
      </w:r>
      <w:r w:rsidRPr="00D371A2">
        <w:rPr>
          <w:rFonts w:ascii="Arial" w:eastAsia="Calibri" w:hAnsi="Arial" w:cs="Arial"/>
          <w:spacing w:val="0"/>
          <w:sz w:val="22"/>
          <w:szCs w:val="22"/>
          <w:vertAlign w:val="superscript"/>
        </w:rPr>
        <w:t>3</w:t>
      </w:r>
      <w:r w:rsidR="005D18D6">
        <w:rPr>
          <w:rFonts w:ascii="Arial" w:eastAsia="Calibri" w:hAnsi="Arial" w:cs="Arial"/>
          <w:spacing w:val="0"/>
          <w:sz w:val="22"/>
          <w:szCs w:val="22"/>
        </w:rPr>
        <w:t>; h</w:t>
      </w:r>
      <w:r w:rsidR="00A705B5">
        <w:rPr>
          <w:rFonts w:ascii="Arial" w:eastAsia="Calibri" w:hAnsi="Arial" w:cs="Arial"/>
          <w:spacing w:val="0"/>
          <w:sz w:val="22"/>
          <w:szCs w:val="22"/>
        </w:rPr>
        <w:t xml:space="preserve">owever, </w:t>
      </w:r>
      <w:r w:rsidRPr="00D371A2">
        <w:rPr>
          <w:rFonts w:ascii="Arial" w:eastAsia="Calibri" w:hAnsi="Arial" w:cs="Arial"/>
          <w:spacing w:val="0"/>
          <w:sz w:val="22"/>
          <w:szCs w:val="22"/>
        </w:rPr>
        <w:t xml:space="preserve">there have not been studies on the use of luminescent ZIF-8 to sense </w:t>
      </w:r>
      <w:proofErr w:type="spellStart"/>
      <w:r w:rsidRPr="00D371A2">
        <w:rPr>
          <w:rFonts w:ascii="Arial" w:eastAsia="Calibri" w:hAnsi="Arial" w:cs="Arial"/>
          <w:spacing w:val="0"/>
          <w:sz w:val="22"/>
          <w:szCs w:val="22"/>
        </w:rPr>
        <w:t>nitroamine</w:t>
      </w:r>
      <w:proofErr w:type="spellEnd"/>
      <w:r w:rsidRPr="00D371A2">
        <w:rPr>
          <w:rFonts w:ascii="Arial" w:eastAsia="Calibri" w:hAnsi="Arial" w:cs="Arial"/>
          <w:spacing w:val="0"/>
          <w:sz w:val="22"/>
          <w:szCs w:val="22"/>
        </w:rPr>
        <w:t xml:space="preserve"> explosives.</w:t>
      </w:r>
    </w:p>
    <w:p w14:paraId="5AA562D7" w14:textId="7D05DFC8" w:rsidR="00D371A2" w:rsidRPr="00D371A2" w:rsidRDefault="00D371A2" w:rsidP="00263031">
      <w:pPr>
        <w:tabs>
          <w:tab w:val="clear" w:pos="8640"/>
        </w:tabs>
        <w:spacing w:line="480" w:lineRule="auto"/>
        <w:ind w:firstLine="720"/>
        <w:rPr>
          <w:rFonts w:ascii="Arial" w:eastAsia="Calibri" w:hAnsi="Arial" w:cs="Arial"/>
          <w:spacing w:val="0"/>
          <w:sz w:val="22"/>
          <w:szCs w:val="22"/>
        </w:rPr>
      </w:pPr>
      <w:r w:rsidRPr="00D371A2">
        <w:rPr>
          <w:rFonts w:ascii="Arial" w:eastAsia="Calibri" w:hAnsi="Arial" w:cs="Arial"/>
          <w:spacing w:val="0"/>
          <w:sz w:val="22"/>
          <w:szCs w:val="22"/>
        </w:rPr>
        <w:t>Additionally, no studies exist verifying the mechanism by which fluorescein bo</w:t>
      </w:r>
      <w:r w:rsidR="00120194">
        <w:rPr>
          <w:rFonts w:ascii="Arial" w:eastAsia="Calibri" w:hAnsi="Arial" w:cs="Arial"/>
          <w:spacing w:val="0"/>
          <w:sz w:val="22"/>
          <w:szCs w:val="22"/>
        </w:rPr>
        <w:t>n</w:t>
      </w:r>
      <w:r w:rsidRPr="00D371A2">
        <w:rPr>
          <w:rFonts w:ascii="Arial" w:eastAsia="Calibri" w:hAnsi="Arial" w:cs="Arial"/>
          <w:spacing w:val="0"/>
          <w:sz w:val="22"/>
          <w:szCs w:val="22"/>
        </w:rPr>
        <w:t xml:space="preserve">ds to ZIF-8; there is a possibility that the dye particles bond to open surface groups on the ZIF-8 surface, enter the pores of the ZIF-8 crystal structure, or are within the sodalite structure of the ZIF-8. When fluorescein is added to ZIF-8, </w:t>
      </w:r>
      <w:r w:rsidR="00120194">
        <w:rPr>
          <w:rFonts w:ascii="Arial" w:eastAsia="Calibri" w:hAnsi="Arial" w:cs="Arial"/>
          <w:spacing w:val="0"/>
          <w:sz w:val="22"/>
          <w:szCs w:val="22"/>
        </w:rPr>
        <w:t xml:space="preserve">a possible reason for maintained fluorescence in the solid state is </w:t>
      </w:r>
      <w:r w:rsidRPr="00D371A2">
        <w:rPr>
          <w:rFonts w:ascii="Arial" w:eastAsia="Calibri" w:hAnsi="Arial" w:cs="Arial"/>
          <w:spacing w:val="0"/>
          <w:sz w:val="22"/>
          <w:szCs w:val="22"/>
        </w:rPr>
        <w:t xml:space="preserve">“restriction of intramolecular rotation” of the </w:t>
      </w:r>
      <w:r w:rsidR="00763BC9">
        <w:rPr>
          <w:rFonts w:ascii="Arial" w:eastAsia="Calibri" w:hAnsi="Arial" w:cs="Arial"/>
          <w:spacing w:val="0"/>
          <w:sz w:val="22"/>
          <w:szCs w:val="22"/>
        </w:rPr>
        <w:t xml:space="preserve">fluorescein </w:t>
      </w:r>
      <w:r w:rsidRPr="00D371A2">
        <w:rPr>
          <w:rFonts w:ascii="Arial" w:eastAsia="Calibri" w:hAnsi="Arial" w:cs="Arial"/>
          <w:spacing w:val="0"/>
          <w:sz w:val="22"/>
          <w:szCs w:val="22"/>
        </w:rPr>
        <w:t>particles</w:t>
      </w:r>
      <w:r w:rsidRPr="00D371A2">
        <w:rPr>
          <w:rFonts w:ascii="Arial" w:eastAsia="Calibri" w:hAnsi="Arial" w:cs="Arial"/>
          <w:spacing w:val="0"/>
          <w:sz w:val="22"/>
          <w:szCs w:val="22"/>
          <w:vertAlign w:val="superscript"/>
        </w:rPr>
        <w:t>1</w:t>
      </w:r>
      <w:r w:rsidR="00763BC9">
        <w:rPr>
          <w:rFonts w:ascii="Arial" w:eastAsia="Calibri" w:hAnsi="Arial" w:cs="Arial"/>
          <w:spacing w:val="0"/>
          <w:sz w:val="22"/>
          <w:szCs w:val="22"/>
        </w:rPr>
        <w:t>, which is more likely to occur if fluorescein is encapsulated within the sodalite cages of ZIF-8</w:t>
      </w:r>
      <w:r w:rsidR="00D75BF8">
        <w:rPr>
          <w:rFonts w:ascii="Arial" w:eastAsia="Calibri" w:hAnsi="Arial" w:cs="Arial"/>
          <w:spacing w:val="0"/>
          <w:sz w:val="22"/>
          <w:szCs w:val="22"/>
        </w:rPr>
        <w:t xml:space="preserve">. </w:t>
      </w:r>
      <w:r w:rsidRPr="00D371A2">
        <w:rPr>
          <w:rFonts w:ascii="Arial" w:eastAsia="Calibri" w:hAnsi="Arial" w:cs="Arial"/>
          <w:spacing w:val="0"/>
          <w:sz w:val="22"/>
          <w:szCs w:val="22"/>
        </w:rPr>
        <w:t>This could be confirmed using chemical characterization techniques, such as UV/Vis Spectroscopy, Attenuated Total Reflectance Infrared Spectroscopy (ATR-IR), and Powder X-Ray Diffraction (PXRD). These are common forms of spectroscopy that are used to determine the chemical composition, crystal structure, and peak absorbance wavelength of compounds, respectively</w:t>
      </w:r>
      <w:r w:rsidR="00120194">
        <w:rPr>
          <w:rFonts w:ascii="Arial" w:eastAsia="Calibri" w:hAnsi="Arial" w:cs="Arial"/>
          <w:spacing w:val="0"/>
          <w:sz w:val="22"/>
          <w:szCs w:val="22"/>
        </w:rPr>
        <w:t>.</w:t>
      </w:r>
    </w:p>
    <w:p w14:paraId="3160EC2B" w14:textId="359422FE" w:rsidR="00D371A2" w:rsidRPr="00D371A2" w:rsidRDefault="00D371A2" w:rsidP="00263031">
      <w:pPr>
        <w:tabs>
          <w:tab w:val="clear" w:pos="8640"/>
        </w:tabs>
        <w:spacing w:line="480" w:lineRule="auto"/>
        <w:ind w:firstLine="720"/>
        <w:rPr>
          <w:rFonts w:ascii="Arial" w:eastAsia="Calibri" w:hAnsi="Arial" w:cs="Arial"/>
          <w:spacing w:val="0"/>
          <w:sz w:val="22"/>
          <w:szCs w:val="22"/>
        </w:rPr>
      </w:pPr>
      <w:r w:rsidRPr="00D371A2">
        <w:rPr>
          <w:rFonts w:ascii="Arial" w:eastAsia="Calibri" w:hAnsi="Arial" w:cs="Arial"/>
          <w:spacing w:val="0"/>
          <w:sz w:val="22"/>
          <w:szCs w:val="22"/>
        </w:rPr>
        <w:t>In this study we aim to successfully synthesize a luminescent metal-organic framework</w:t>
      </w:r>
      <w:r w:rsidR="00D75BF8">
        <w:rPr>
          <w:rFonts w:ascii="Arial" w:eastAsia="Calibri" w:hAnsi="Arial" w:cs="Arial"/>
          <w:spacing w:val="0"/>
          <w:sz w:val="22"/>
          <w:szCs w:val="22"/>
        </w:rPr>
        <w:t xml:space="preserve"> (</w:t>
      </w:r>
      <w:r w:rsidRPr="00D371A2">
        <w:rPr>
          <w:rFonts w:ascii="Arial" w:eastAsia="Calibri" w:hAnsi="Arial" w:cs="Arial"/>
          <w:spacing w:val="0"/>
          <w:sz w:val="22"/>
          <w:szCs w:val="22"/>
        </w:rPr>
        <w:t>Fluorescein@ZIF-8</w:t>
      </w:r>
      <w:r w:rsidR="00D75BF8">
        <w:rPr>
          <w:rFonts w:ascii="Arial" w:eastAsia="Calibri" w:hAnsi="Arial" w:cs="Arial"/>
          <w:spacing w:val="0"/>
          <w:sz w:val="22"/>
          <w:szCs w:val="22"/>
        </w:rPr>
        <w:t>)</w:t>
      </w:r>
      <w:r w:rsidRPr="00D371A2">
        <w:rPr>
          <w:rFonts w:ascii="Arial" w:eastAsia="Calibri" w:hAnsi="Arial" w:cs="Arial"/>
          <w:spacing w:val="0"/>
          <w:sz w:val="22"/>
          <w:szCs w:val="22"/>
        </w:rPr>
        <w:t xml:space="preserve">, </w:t>
      </w:r>
      <w:r w:rsidR="00D75BF8" w:rsidRPr="00D371A2">
        <w:rPr>
          <w:rFonts w:ascii="Arial" w:eastAsia="Calibri" w:hAnsi="Arial" w:cs="Arial"/>
          <w:spacing w:val="0"/>
          <w:sz w:val="22"/>
          <w:szCs w:val="22"/>
        </w:rPr>
        <w:t xml:space="preserve">use chemical characterization techniques to determine </w:t>
      </w:r>
      <w:r w:rsidR="00D75BF8" w:rsidRPr="00D371A2">
        <w:rPr>
          <w:rFonts w:ascii="Arial" w:eastAsia="Calibri" w:hAnsi="Arial" w:cs="Arial"/>
          <w:spacing w:val="0"/>
          <w:sz w:val="22"/>
          <w:szCs w:val="22"/>
        </w:rPr>
        <w:lastRenderedPageBreak/>
        <w:t>where in/on the ZIF-8 structure fluorescein dye particles have attached</w:t>
      </w:r>
      <w:r w:rsidR="00D75BF8">
        <w:rPr>
          <w:rFonts w:ascii="Arial" w:eastAsia="Calibri" w:hAnsi="Arial" w:cs="Arial"/>
          <w:spacing w:val="0"/>
          <w:sz w:val="22"/>
          <w:szCs w:val="22"/>
        </w:rPr>
        <w:t>,</w:t>
      </w:r>
      <w:r w:rsidR="00D75BF8" w:rsidRPr="00D371A2">
        <w:rPr>
          <w:rFonts w:ascii="Arial" w:eastAsia="Calibri" w:hAnsi="Arial" w:cs="Arial"/>
          <w:spacing w:val="0"/>
          <w:sz w:val="22"/>
          <w:szCs w:val="22"/>
        </w:rPr>
        <w:t xml:space="preserve"> </w:t>
      </w:r>
      <w:r w:rsidRPr="00D371A2">
        <w:rPr>
          <w:rFonts w:ascii="Arial" w:eastAsia="Calibri" w:hAnsi="Arial" w:cs="Arial"/>
          <w:spacing w:val="0"/>
          <w:sz w:val="22"/>
          <w:szCs w:val="22"/>
        </w:rPr>
        <w:t>and measure the fluorescence increase that occurs when</w:t>
      </w:r>
      <w:r w:rsidR="00D75BF8">
        <w:rPr>
          <w:rFonts w:ascii="Arial" w:eastAsia="Calibri" w:hAnsi="Arial" w:cs="Arial"/>
          <w:spacing w:val="0"/>
          <w:sz w:val="22"/>
          <w:szCs w:val="22"/>
        </w:rPr>
        <w:t xml:space="preserve"> </w:t>
      </w:r>
      <w:r w:rsidR="00D75BF8" w:rsidRPr="00D371A2">
        <w:rPr>
          <w:rFonts w:ascii="Arial" w:eastAsia="Calibri" w:hAnsi="Arial" w:cs="Arial"/>
          <w:spacing w:val="0"/>
          <w:sz w:val="22"/>
          <w:szCs w:val="22"/>
        </w:rPr>
        <w:t>Fluorescein@ZIF-8</w:t>
      </w:r>
      <w:r w:rsidR="00D75BF8">
        <w:rPr>
          <w:rFonts w:ascii="Arial" w:eastAsia="Calibri" w:hAnsi="Arial" w:cs="Arial"/>
          <w:spacing w:val="0"/>
          <w:sz w:val="22"/>
          <w:szCs w:val="22"/>
        </w:rPr>
        <w:t xml:space="preserve"> </w:t>
      </w:r>
      <w:r w:rsidR="00120194" w:rsidRPr="00D371A2">
        <w:rPr>
          <w:rFonts w:ascii="Arial" w:eastAsia="Calibri" w:hAnsi="Arial" w:cs="Arial"/>
          <w:spacing w:val="0"/>
          <w:sz w:val="22"/>
          <w:szCs w:val="22"/>
        </w:rPr>
        <w:t>contacts</w:t>
      </w:r>
      <w:r w:rsidRPr="00D371A2">
        <w:rPr>
          <w:rFonts w:ascii="Arial" w:eastAsia="Calibri" w:hAnsi="Arial" w:cs="Arial"/>
          <w:spacing w:val="0"/>
          <w:sz w:val="22"/>
          <w:szCs w:val="22"/>
        </w:rPr>
        <w:t xml:space="preserve"> the </w:t>
      </w:r>
      <w:proofErr w:type="spellStart"/>
      <w:r w:rsidRPr="00D371A2">
        <w:rPr>
          <w:rFonts w:ascii="Arial" w:eastAsia="Calibri" w:hAnsi="Arial" w:cs="Arial"/>
          <w:spacing w:val="0"/>
          <w:sz w:val="22"/>
          <w:szCs w:val="22"/>
        </w:rPr>
        <w:t>nitroamine</w:t>
      </w:r>
      <w:proofErr w:type="spellEnd"/>
      <w:r w:rsidRPr="00D371A2">
        <w:rPr>
          <w:rFonts w:ascii="Arial" w:eastAsia="Calibri" w:hAnsi="Arial" w:cs="Arial"/>
          <w:spacing w:val="0"/>
          <w:sz w:val="22"/>
          <w:szCs w:val="22"/>
        </w:rPr>
        <w:t xml:space="preserve">-modelling compound pyridine. </w:t>
      </w:r>
      <w:r w:rsidR="00895A90">
        <w:rPr>
          <w:rFonts w:ascii="Arial" w:eastAsia="Calibri" w:hAnsi="Arial" w:cs="Arial"/>
          <w:spacing w:val="0"/>
          <w:sz w:val="22"/>
          <w:szCs w:val="22"/>
        </w:rPr>
        <w:t xml:space="preserve">We hypothesize that </w:t>
      </w:r>
      <w:r w:rsidR="00D75BF8">
        <w:rPr>
          <w:rFonts w:ascii="Arial" w:eastAsia="Calibri" w:hAnsi="Arial" w:cs="Arial"/>
          <w:spacing w:val="0"/>
          <w:sz w:val="22"/>
          <w:szCs w:val="22"/>
        </w:rPr>
        <w:t>fluorescein dye particles are located within the sodalite cages of Fluorescein@ZIF-8, and that the MOF</w:t>
      </w:r>
      <w:r w:rsidR="00895A90">
        <w:rPr>
          <w:rFonts w:ascii="Arial" w:eastAsia="Calibri" w:hAnsi="Arial" w:cs="Arial"/>
          <w:spacing w:val="0"/>
          <w:sz w:val="22"/>
          <w:szCs w:val="22"/>
        </w:rPr>
        <w:t xml:space="preserve"> will undergo a fluorescence increase in the presence of </w:t>
      </w:r>
      <w:proofErr w:type="spellStart"/>
      <w:r w:rsidR="00895A90">
        <w:rPr>
          <w:rFonts w:ascii="Arial" w:eastAsia="Calibri" w:hAnsi="Arial" w:cs="Arial"/>
          <w:spacing w:val="0"/>
          <w:sz w:val="22"/>
          <w:szCs w:val="22"/>
        </w:rPr>
        <w:t>nitroamine</w:t>
      </w:r>
      <w:proofErr w:type="spellEnd"/>
      <w:r w:rsidR="00A72A6C">
        <w:rPr>
          <w:rFonts w:ascii="Arial" w:eastAsia="Calibri" w:hAnsi="Arial" w:cs="Arial"/>
          <w:spacing w:val="0"/>
          <w:sz w:val="22"/>
          <w:szCs w:val="22"/>
        </w:rPr>
        <w:t>-containing</w:t>
      </w:r>
      <w:r w:rsidR="00895A90">
        <w:rPr>
          <w:rFonts w:ascii="Arial" w:eastAsia="Calibri" w:hAnsi="Arial" w:cs="Arial"/>
          <w:spacing w:val="0"/>
          <w:sz w:val="22"/>
          <w:szCs w:val="22"/>
        </w:rPr>
        <w:t xml:space="preserve"> solution because of </w:t>
      </w:r>
      <w:proofErr w:type="spellStart"/>
      <w:r w:rsidR="00895A90">
        <w:rPr>
          <w:rFonts w:ascii="Arial" w:eastAsia="Calibri" w:hAnsi="Arial" w:cs="Arial"/>
          <w:spacing w:val="0"/>
          <w:sz w:val="22"/>
          <w:szCs w:val="22"/>
        </w:rPr>
        <w:t>nitroamines</w:t>
      </w:r>
      <w:proofErr w:type="spellEnd"/>
      <w:r w:rsidR="00895A90">
        <w:rPr>
          <w:rFonts w:ascii="Arial" w:eastAsia="Calibri" w:hAnsi="Arial" w:cs="Arial"/>
          <w:spacing w:val="0"/>
          <w:sz w:val="22"/>
          <w:szCs w:val="22"/>
        </w:rPr>
        <w:t>’ tendency to act as electron-donating groups</w:t>
      </w:r>
      <w:r w:rsidR="00D75BF8">
        <w:rPr>
          <w:rFonts w:ascii="Arial" w:eastAsia="Calibri" w:hAnsi="Arial" w:cs="Arial"/>
          <w:spacing w:val="0"/>
          <w:sz w:val="22"/>
          <w:szCs w:val="22"/>
        </w:rPr>
        <w:t xml:space="preserve">. This is for the </w:t>
      </w:r>
      <w:r w:rsidR="00585BC7">
        <w:rPr>
          <w:rFonts w:ascii="Arial" w:eastAsia="Calibri" w:hAnsi="Arial" w:cs="Arial"/>
          <w:spacing w:val="0"/>
          <w:sz w:val="22"/>
          <w:szCs w:val="22"/>
        </w:rPr>
        <w:t xml:space="preserve">future </w:t>
      </w:r>
      <w:r w:rsidR="00D75BF8">
        <w:rPr>
          <w:rFonts w:ascii="Arial" w:eastAsia="Calibri" w:hAnsi="Arial" w:cs="Arial"/>
          <w:spacing w:val="0"/>
          <w:sz w:val="22"/>
          <w:szCs w:val="22"/>
        </w:rPr>
        <w:t xml:space="preserve">goal of </w:t>
      </w:r>
      <w:r w:rsidR="00A72A6C" w:rsidRPr="00D371A2">
        <w:rPr>
          <w:rFonts w:ascii="Arial" w:eastAsia="Calibri" w:hAnsi="Arial" w:cs="Arial"/>
          <w:spacing w:val="0"/>
          <w:sz w:val="22"/>
          <w:szCs w:val="22"/>
        </w:rPr>
        <w:t>further quantify</w:t>
      </w:r>
      <w:r w:rsidR="00D75BF8">
        <w:rPr>
          <w:rFonts w:ascii="Arial" w:eastAsia="Calibri" w:hAnsi="Arial" w:cs="Arial"/>
          <w:spacing w:val="0"/>
          <w:sz w:val="22"/>
          <w:szCs w:val="22"/>
        </w:rPr>
        <w:t>ing</w:t>
      </w:r>
      <w:r w:rsidR="00A72A6C" w:rsidRPr="00D371A2">
        <w:rPr>
          <w:rFonts w:ascii="Arial" w:eastAsia="Calibri" w:hAnsi="Arial" w:cs="Arial"/>
          <w:spacing w:val="0"/>
          <w:sz w:val="22"/>
          <w:szCs w:val="22"/>
        </w:rPr>
        <w:t xml:space="preserve"> ZIF-8’s explosive detection abilities</w:t>
      </w:r>
      <w:r w:rsidR="00A72A6C">
        <w:rPr>
          <w:rFonts w:ascii="Arial" w:eastAsia="Calibri" w:hAnsi="Arial" w:cs="Arial"/>
          <w:spacing w:val="0"/>
          <w:sz w:val="22"/>
          <w:szCs w:val="22"/>
        </w:rPr>
        <w:t xml:space="preserve"> </w:t>
      </w:r>
      <w:r w:rsidR="00D75BF8">
        <w:rPr>
          <w:rFonts w:ascii="Arial" w:eastAsia="Calibri" w:hAnsi="Arial" w:cs="Arial"/>
          <w:spacing w:val="0"/>
          <w:sz w:val="22"/>
          <w:szCs w:val="22"/>
        </w:rPr>
        <w:t xml:space="preserve">and </w:t>
      </w:r>
      <w:r w:rsidR="00A72A6C">
        <w:rPr>
          <w:rFonts w:ascii="Arial" w:eastAsia="Calibri" w:hAnsi="Arial" w:cs="Arial"/>
          <w:spacing w:val="0"/>
          <w:sz w:val="22"/>
          <w:szCs w:val="22"/>
        </w:rPr>
        <w:t>validat</w:t>
      </w:r>
      <w:r w:rsidR="00D75BF8">
        <w:rPr>
          <w:rFonts w:ascii="Arial" w:eastAsia="Calibri" w:hAnsi="Arial" w:cs="Arial"/>
          <w:spacing w:val="0"/>
          <w:sz w:val="22"/>
          <w:szCs w:val="22"/>
        </w:rPr>
        <w:t>ing</w:t>
      </w:r>
      <w:r w:rsidR="00A72A6C">
        <w:rPr>
          <w:rFonts w:ascii="Arial" w:eastAsia="Calibri" w:hAnsi="Arial" w:cs="Arial"/>
          <w:spacing w:val="0"/>
          <w:sz w:val="22"/>
          <w:szCs w:val="22"/>
        </w:rPr>
        <w:t xml:space="preserve"> Fluorescein@ZIF-8’s use as a selective explosive-detecting compound for </w:t>
      </w:r>
      <w:proofErr w:type="spellStart"/>
      <w:r w:rsidR="00A72A6C">
        <w:rPr>
          <w:rFonts w:ascii="Arial" w:eastAsia="Calibri" w:hAnsi="Arial" w:cs="Arial"/>
          <w:spacing w:val="0"/>
          <w:sz w:val="22"/>
          <w:szCs w:val="22"/>
        </w:rPr>
        <w:t>nitroamines</w:t>
      </w:r>
      <w:proofErr w:type="spellEnd"/>
      <w:r w:rsidR="00A72A6C">
        <w:rPr>
          <w:rFonts w:ascii="Arial" w:eastAsia="Calibri" w:hAnsi="Arial" w:cs="Arial"/>
          <w:spacing w:val="0"/>
          <w:sz w:val="22"/>
          <w:szCs w:val="22"/>
        </w:rPr>
        <w:t xml:space="preserve"> and nitroaromatics.</w:t>
      </w:r>
    </w:p>
    <w:p w14:paraId="28061A06" w14:textId="67929039" w:rsidR="00252694" w:rsidRDefault="00252694" w:rsidP="006B6CD1">
      <w:pPr>
        <w:pStyle w:val="Heading1"/>
        <w:rPr>
          <w:rFonts w:ascii="Arial" w:hAnsi="Arial" w:cs="Arial"/>
        </w:rPr>
      </w:pPr>
      <w:r w:rsidRPr="00525D30">
        <w:rPr>
          <w:rFonts w:ascii="Arial" w:hAnsi="Arial" w:cs="Arial"/>
        </w:rPr>
        <w:t>Methods</w:t>
      </w:r>
    </w:p>
    <w:p w14:paraId="7666A843" w14:textId="77777777" w:rsidR="00A57848" w:rsidRPr="0011619F" w:rsidRDefault="00A57848" w:rsidP="0011619F">
      <w:pPr>
        <w:spacing w:line="480" w:lineRule="auto"/>
        <w:rPr>
          <w:rFonts w:ascii="Arial" w:hAnsi="Arial" w:cs="Arial"/>
          <w:b/>
          <w:bCs/>
          <w:sz w:val="22"/>
          <w:szCs w:val="22"/>
        </w:rPr>
      </w:pPr>
      <w:r w:rsidRPr="0011619F">
        <w:rPr>
          <w:rFonts w:ascii="Arial" w:hAnsi="Arial" w:cs="Arial"/>
          <w:b/>
          <w:bCs/>
          <w:sz w:val="22"/>
          <w:szCs w:val="22"/>
        </w:rPr>
        <w:t>Chemicals</w:t>
      </w:r>
    </w:p>
    <w:p w14:paraId="5B5218D6" w14:textId="567F3E56" w:rsidR="00A57848" w:rsidRPr="0011619F" w:rsidRDefault="00A57848" w:rsidP="00CC5E48">
      <w:pPr>
        <w:spacing w:line="480" w:lineRule="auto"/>
        <w:rPr>
          <w:rFonts w:ascii="Arial" w:hAnsi="Arial" w:cs="Arial"/>
          <w:sz w:val="22"/>
          <w:szCs w:val="22"/>
        </w:rPr>
      </w:pPr>
      <w:r w:rsidRPr="0011619F">
        <w:rPr>
          <w:rFonts w:ascii="Arial" w:hAnsi="Arial" w:cs="Arial"/>
          <w:sz w:val="22"/>
          <w:szCs w:val="22"/>
        </w:rPr>
        <w:t>Chemicals used were reagent grade and sourced from Fisher Chemical. Zinc nitrate hexahydrate, 2-methylimidazole, methanol, and 200 proof ethanol were used to synthesize ZIF-8. Fluorescein dye powder was used to synthesize Fluorescein@ZIF-8.</w:t>
      </w:r>
      <w:r w:rsidR="00CC5E48">
        <w:rPr>
          <w:rFonts w:ascii="Arial" w:hAnsi="Arial" w:cs="Arial"/>
          <w:sz w:val="22"/>
          <w:szCs w:val="22"/>
        </w:rPr>
        <w:t xml:space="preserve"> </w:t>
      </w:r>
      <w:r w:rsidRPr="0011619F">
        <w:rPr>
          <w:rFonts w:ascii="Arial" w:hAnsi="Arial" w:cs="Arial"/>
          <w:sz w:val="22"/>
          <w:szCs w:val="22"/>
        </w:rPr>
        <w:t>Aqueous pyridine was used as explosive-modelling compound with which Fluorescein@ZIF-8 was tested.</w:t>
      </w:r>
    </w:p>
    <w:p w14:paraId="778FA560" w14:textId="77777777" w:rsidR="00A57848" w:rsidRPr="0011619F" w:rsidRDefault="00A57848" w:rsidP="0011619F">
      <w:pPr>
        <w:spacing w:line="480" w:lineRule="auto"/>
        <w:rPr>
          <w:rFonts w:ascii="Arial" w:hAnsi="Arial" w:cs="Arial"/>
          <w:b/>
          <w:bCs/>
          <w:sz w:val="22"/>
          <w:szCs w:val="22"/>
        </w:rPr>
      </w:pPr>
      <w:r w:rsidRPr="0011619F">
        <w:rPr>
          <w:rFonts w:ascii="Arial" w:hAnsi="Arial" w:cs="Arial"/>
          <w:b/>
          <w:bCs/>
          <w:sz w:val="22"/>
          <w:szCs w:val="22"/>
        </w:rPr>
        <w:t>Equipment</w:t>
      </w:r>
    </w:p>
    <w:p w14:paraId="5CC859B2" w14:textId="3EF9F27D" w:rsidR="00A57848" w:rsidRPr="0011619F" w:rsidRDefault="00A57848" w:rsidP="0011619F">
      <w:pPr>
        <w:spacing w:line="480" w:lineRule="auto"/>
        <w:rPr>
          <w:rFonts w:ascii="Arial" w:hAnsi="Arial" w:cs="Arial"/>
          <w:sz w:val="22"/>
          <w:szCs w:val="22"/>
        </w:rPr>
      </w:pPr>
      <w:r w:rsidRPr="0011619F">
        <w:rPr>
          <w:rFonts w:ascii="Arial" w:hAnsi="Arial" w:cs="Arial"/>
          <w:sz w:val="22"/>
          <w:szCs w:val="22"/>
        </w:rPr>
        <w:t>UV/Vis Spectroscopy spectra were collected with a Shimadzu UV-1800 UV spectrophotometer</w:t>
      </w:r>
      <w:r w:rsidR="00B0001C">
        <w:rPr>
          <w:rFonts w:ascii="Arial" w:hAnsi="Arial" w:cs="Arial"/>
          <w:sz w:val="22"/>
          <w:szCs w:val="22"/>
        </w:rPr>
        <w:t xml:space="preserve"> (Shimadzu </w:t>
      </w:r>
      <w:r w:rsidR="008B0A29">
        <w:rPr>
          <w:rFonts w:ascii="Arial" w:hAnsi="Arial" w:cs="Arial"/>
          <w:sz w:val="22"/>
          <w:szCs w:val="22"/>
        </w:rPr>
        <w:t>Scientific Instruments</w:t>
      </w:r>
      <w:r w:rsidR="00B0001C">
        <w:rPr>
          <w:rFonts w:ascii="Arial" w:hAnsi="Arial" w:cs="Arial"/>
          <w:sz w:val="22"/>
          <w:szCs w:val="22"/>
        </w:rPr>
        <w:t xml:space="preserve">, </w:t>
      </w:r>
      <w:r w:rsidR="008B0A29">
        <w:rPr>
          <w:rFonts w:ascii="Arial" w:hAnsi="Arial" w:cs="Arial"/>
          <w:sz w:val="22"/>
          <w:szCs w:val="22"/>
        </w:rPr>
        <w:t>Carlsbad, California</w:t>
      </w:r>
      <w:r w:rsidR="00B0001C">
        <w:rPr>
          <w:rFonts w:ascii="Arial" w:hAnsi="Arial" w:cs="Arial"/>
          <w:sz w:val="22"/>
          <w:szCs w:val="22"/>
        </w:rPr>
        <w:t>)</w:t>
      </w:r>
      <w:r w:rsidRPr="0011619F">
        <w:rPr>
          <w:rFonts w:ascii="Arial" w:hAnsi="Arial" w:cs="Arial"/>
          <w:sz w:val="22"/>
          <w:szCs w:val="22"/>
        </w:rPr>
        <w:t xml:space="preserve">. </w:t>
      </w:r>
      <w:r w:rsidR="00FC497C" w:rsidRPr="0011619F">
        <w:rPr>
          <w:rFonts w:ascii="Arial" w:hAnsi="Arial" w:cs="Arial"/>
          <w:sz w:val="22"/>
          <w:szCs w:val="22"/>
        </w:rPr>
        <w:t>ATR</w:t>
      </w:r>
      <w:r w:rsidRPr="0011619F">
        <w:rPr>
          <w:rFonts w:ascii="Arial" w:hAnsi="Arial" w:cs="Arial"/>
          <w:sz w:val="22"/>
          <w:szCs w:val="22"/>
        </w:rPr>
        <w:t>-IR spectra were collected with a Bruker Alpha spectrometer</w:t>
      </w:r>
      <w:r w:rsidR="00B0001C">
        <w:rPr>
          <w:rFonts w:ascii="Arial" w:hAnsi="Arial" w:cs="Arial"/>
          <w:sz w:val="22"/>
          <w:szCs w:val="22"/>
        </w:rPr>
        <w:t xml:space="preserve"> (Bruker Optics Inc</w:t>
      </w:r>
      <w:r w:rsidRPr="0011619F">
        <w:rPr>
          <w:rFonts w:ascii="Arial" w:hAnsi="Arial" w:cs="Arial"/>
          <w:sz w:val="22"/>
          <w:szCs w:val="22"/>
        </w:rPr>
        <w:t>.</w:t>
      </w:r>
      <w:r w:rsidR="00B0001C">
        <w:rPr>
          <w:rFonts w:ascii="Arial" w:hAnsi="Arial" w:cs="Arial"/>
          <w:sz w:val="22"/>
          <w:szCs w:val="22"/>
        </w:rPr>
        <w:t>, Billerica, Massachusetts).</w:t>
      </w:r>
      <w:r w:rsidRPr="0011619F">
        <w:rPr>
          <w:rFonts w:ascii="Arial" w:hAnsi="Arial" w:cs="Arial"/>
          <w:sz w:val="22"/>
          <w:szCs w:val="22"/>
        </w:rPr>
        <w:t xml:space="preserve"> PXRD spectra were collected with a </w:t>
      </w:r>
      <w:proofErr w:type="spellStart"/>
      <w:r w:rsidRPr="0011619F">
        <w:rPr>
          <w:rFonts w:ascii="Arial" w:hAnsi="Arial" w:cs="Arial"/>
          <w:sz w:val="22"/>
          <w:szCs w:val="22"/>
        </w:rPr>
        <w:t>PANalytical</w:t>
      </w:r>
      <w:proofErr w:type="spellEnd"/>
      <w:r w:rsidRPr="0011619F">
        <w:rPr>
          <w:rFonts w:ascii="Arial" w:hAnsi="Arial" w:cs="Arial"/>
          <w:sz w:val="22"/>
          <w:szCs w:val="22"/>
        </w:rPr>
        <w:t xml:space="preserve"> </w:t>
      </w:r>
      <w:proofErr w:type="spellStart"/>
      <w:r w:rsidRPr="0011619F">
        <w:rPr>
          <w:rFonts w:ascii="Arial" w:hAnsi="Arial" w:cs="Arial"/>
          <w:sz w:val="22"/>
          <w:szCs w:val="22"/>
        </w:rPr>
        <w:t>X’pert</w:t>
      </w:r>
      <w:proofErr w:type="spellEnd"/>
      <w:r w:rsidRPr="0011619F">
        <w:rPr>
          <w:rFonts w:ascii="Arial" w:hAnsi="Arial" w:cs="Arial"/>
          <w:sz w:val="22"/>
          <w:szCs w:val="22"/>
        </w:rPr>
        <w:t xml:space="preserve"> Pro X-ray diffractometer</w:t>
      </w:r>
      <w:r w:rsidR="008B0A29">
        <w:rPr>
          <w:rFonts w:ascii="Arial" w:hAnsi="Arial" w:cs="Arial"/>
          <w:sz w:val="22"/>
          <w:szCs w:val="22"/>
        </w:rPr>
        <w:t xml:space="preserve"> (Malvern </w:t>
      </w:r>
      <w:proofErr w:type="spellStart"/>
      <w:r w:rsidR="008B0A29">
        <w:rPr>
          <w:rFonts w:ascii="Arial" w:hAnsi="Arial" w:cs="Arial"/>
          <w:sz w:val="22"/>
          <w:szCs w:val="22"/>
        </w:rPr>
        <w:t>Panalytical</w:t>
      </w:r>
      <w:proofErr w:type="spellEnd"/>
      <w:r w:rsidR="008B0A29">
        <w:rPr>
          <w:rFonts w:ascii="Arial" w:hAnsi="Arial" w:cs="Arial"/>
          <w:sz w:val="22"/>
          <w:szCs w:val="22"/>
        </w:rPr>
        <w:t xml:space="preserve"> Ltd</w:t>
      </w:r>
      <w:r w:rsidRPr="0011619F">
        <w:rPr>
          <w:rFonts w:ascii="Arial" w:hAnsi="Arial" w:cs="Arial"/>
          <w:sz w:val="22"/>
          <w:szCs w:val="22"/>
        </w:rPr>
        <w:t>.</w:t>
      </w:r>
      <w:r w:rsidR="008B0A29">
        <w:rPr>
          <w:rFonts w:ascii="Arial" w:hAnsi="Arial" w:cs="Arial"/>
          <w:sz w:val="22"/>
          <w:szCs w:val="22"/>
        </w:rPr>
        <w:t>, Malvern, United Kingdom).</w:t>
      </w:r>
      <w:r w:rsidRPr="0011619F">
        <w:rPr>
          <w:rFonts w:ascii="Arial" w:hAnsi="Arial" w:cs="Arial"/>
          <w:sz w:val="22"/>
          <w:szCs w:val="22"/>
        </w:rPr>
        <w:t xml:space="preserve"> Fluorescence spectra were collected with a Shimadzu RF-5301 spectrofluorometer</w:t>
      </w:r>
      <w:r w:rsidR="008B0A29">
        <w:rPr>
          <w:rFonts w:ascii="Arial" w:hAnsi="Arial" w:cs="Arial"/>
          <w:sz w:val="22"/>
          <w:szCs w:val="22"/>
        </w:rPr>
        <w:t xml:space="preserve"> (Shimadzu Scientific Instruments, Carlsbad, California)</w:t>
      </w:r>
      <w:r w:rsidRPr="0011619F">
        <w:rPr>
          <w:rFonts w:ascii="Arial" w:hAnsi="Arial" w:cs="Arial"/>
          <w:sz w:val="22"/>
          <w:szCs w:val="22"/>
        </w:rPr>
        <w:t>.</w:t>
      </w:r>
    </w:p>
    <w:p w14:paraId="0D25EB64" w14:textId="77777777" w:rsidR="00A57848" w:rsidRPr="0011619F" w:rsidRDefault="00A57848" w:rsidP="0011619F">
      <w:pPr>
        <w:spacing w:line="480" w:lineRule="auto"/>
        <w:rPr>
          <w:rFonts w:ascii="Arial" w:hAnsi="Arial" w:cs="Arial"/>
          <w:b/>
          <w:bCs/>
          <w:sz w:val="22"/>
          <w:szCs w:val="22"/>
        </w:rPr>
      </w:pPr>
      <w:r w:rsidRPr="0011619F">
        <w:rPr>
          <w:rFonts w:ascii="Arial" w:hAnsi="Arial" w:cs="Arial"/>
          <w:b/>
          <w:bCs/>
          <w:sz w:val="22"/>
          <w:szCs w:val="22"/>
        </w:rPr>
        <w:lastRenderedPageBreak/>
        <w:t>Data</w:t>
      </w:r>
    </w:p>
    <w:p w14:paraId="02C41A1F" w14:textId="29A86D99" w:rsidR="00A57848" w:rsidRPr="0011619F" w:rsidRDefault="00A57848" w:rsidP="0011619F">
      <w:pPr>
        <w:spacing w:line="480" w:lineRule="auto"/>
        <w:rPr>
          <w:rFonts w:ascii="Arial" w:hAnsi="Arial" w:cs="Arial"/>
          <w:sz w:val="22"/>
          <w:szCs w:val="22"/>
        </w:rPr>
      </w:pPr>
      <w:r w:rsidRPr="0011619F">
        <w:rPr>
          <w:rFonts w:ascii="Arial" w:hAnsi="Arial" w:cs="Arial"/>
          <w:sz w:val="22"/>
          <w:szCs w:val="22"/>
        </w:rPr>
        <w:t>Spectra</w:t>
      </w:r>
      <w:r w:rsidR="005E088E" w:rsidRPr="0011619F">
        <w:rPr>
          <w:rFonts w:ascii="Arial" w:hAnsi="Arial" w:cs="Arial"/>
          <w:sz w:val="22"/>
          <w:szCs w:val="22"/>
        </w:rPr>
        <w:t xml:space="preserve"> from the listed characterization techniques were collected</w:t>
      </w:r>
      <w:r w:rsidRPr="0011619F">
        <w:rPr>
          <w:rFonts w:ascii="Arial" w:hAnsi="Arial" w:cs="Arial"/>
          <w:sz w:val="22"/>
          <w:szCs w:val="22"/>
        </w:rPr>
        <w:t>.</w:t>
      </w:r>
      <w:r w:rsidR="00885219">
        <w:rPr>
          <w:rFonts w:ascii="Arial" w:hAnsi="Arial" w:cs="Arial"/>
          <w:sz w:val="22"/>
          <w:szCs w:val="22"/>
        </w:rPr>
        <w:t xml:space="preserve"> Peaks of the ATR-IR, PXRD, and UV-Vis spectra for Fluorescein@ZIF-8 were compared to that of regular ZIF-8 and fluorescein. Fluorescence spectra were used to quantify the fluorescence increase that Fluorescein@ZIF-8 underwent in the presence of pyridine.</w:t>
      </w:r>
    </w:p>
    <w:p w14:paraId="382AD2FB" w14:textId="77777777" w:rsidR="00A57848" w:rsidRPr="0011619F" w:rsidRDefault="00A57848" w:rsidP="0011619F">
      <w:pPr>
        <w:spacing w:line="480" w:lineRule="auto"/>
        <w:rPr>
          <w:rFonts w:ascii="Arial" w:hAnsi="Arial" w:cs="Arial"/>
          <w:b/>
          <w:bCs/>
          <w:sz w:val="22"/>
          <w:szCs w:val="22"/>
        </w:rPr>
      </w:pPr>
      <w:r w:rsidRPr="0011619F">
        <w:rPr>
          <w:rFonts w:ascii="Arial" w:hAnsi="Arial" w:cs="Arial"/>
          <w:b/>
          <w:bCs/>
          <w:sz w:val="22"/>
          <w:szCs w:val="22"/>
        </w:rPr>
        <w:t>Protocol</w:t>
      </w:r>
    </w:p>
    <w:p w14:paraId="5DECB81B" w14:textId="19FA48F1" w:rsidR="00A57848" w:rsidRPr="0011619F" w:rsidRDefault="00A57848" w:rsidP="0011619F">
      <w:pPr>
        <w:spacing w:line="480" w:lineRule="auto"/>
        <w:rPr>
          <w:rFonts w:ascii="Arial" w:hAnsi="Arial" w:cs="Arial"/>
          <w:b/>
          <w:bCs/>
          <w:sz w:val="22"/>
          <w:szCs w:val="22"/>
        </w:rPr>
      </w:pPr>
      <w:r w:rsidRPr="0011619F">
        <w:rPr>
          <w:rFonts w:ascii="Arial" w:hAnsi="Arial" w:cs="Arial"/>
          <w:sz w:val="22"/>
          <w:szCs w:val="22"/>
        </w:rPr>
        <w:t xml:space="preserve">ZIF-8 was first synthesized by dissolving 0.733 grams of zinc nitrate hexahydrate and 1.622 grams of 2-methylimidazole in separate beakers of 50 mL of methanol. The zinc nitrate hexahydrate solution was added to the 2-methyimidazole, and the solution was stirred for one hour to allow formation of ZIF-8 nanocrystals. The ZIF-8 solution was then centrifuged in an Eppendorf 5340 Centrifuge at 7500 </w:t>
      </w:r>
      <w:r w:rsidR="00E51B74">
        <w:rPr>
          <w:rFonts w:ascii="Arial" w:hAnsi="Arial" w:cs="Arial"/>
          <w:sz w:val="22"/>
          <w:szCs w:val="22"/>
        </w:rPr>
        <w:t>RPM</w:t>
      </w:r>
      <w:r w:rsidRPr="0011619F">
        <w:rPr>
          <w:rFonts w:ascii="Arial" w:hAnsi="Arial" w:cs="Arial"/>
          <w:sz w:val="22"/>
          <w:szCs w:val="22"/>
        </w:rPr>
        <w:t xml:space="preserve"> to separate the nanoparticles from the methanol. The nanoparticles were introduced to ethanol and centrifuged twice more before drying for 24 hours in a gravity convection oven at 100</w:t>
      </w:r>
      <w:r w:rsidRPr="0011619F">
        <w:rPr>
          <w:sz w:val="22"/>
          <w:szCs w:val="22"/>
        </w:rPr>
        <w:t xml:space="preserve"> </w:t>
      </w:r>
      <w:r w:rsidRPr="0011619F">
        <w:rPr>
          <w:rFonts w:ascii="Arial" w:hAnsi="Arial" w:cs="Arial"/>
          <w:sz w:val="22"/>
          <w:szCs w:val="22"/>
        </w:rPr>
        <w:t xml:space="preserve">°C. The protocol for synthesizing Fluorescein@ZIF-8 remained the same, save for an addition of 5 mg of fluorescein powder dissolved in 50 mL of methanol to the solution before mixing. Following synthesis of the nanocrystals, spectra were obtained </w:t>
      </w:r>
      <w:r w:rsidR="008E27AF">
        <w:rPr>
          <w:rFonts w:ascii="Arial" w:hAnsi="Arial" w:cs="Arial"/>
          <w:sz w:val="22"/>
          <w:szCs w:val="22"/>
        </w:rPr>
        <w:t>using</w:t>
      </w:r>
      <w:r w:rsidRPr="0011619F">
        <w:rPr>
          <w:rFonts w:ascii="Arial" w:hAnsi="Arial" w:cs="Arial"/>
          <w:sz w:val="22"/>
          <w:szCs w:val="22"/>
        </w:rPr>
        <w:t xml:space="preserve"> the previously mentioned </w:t>
      </w:r>
      <w:r w:rsidR="008E27AF">
        <w:rPr>
          <w:rFonts w:ascii="Arial" w:hAnsi="Arial" w:cs="Arial"/>
          <w:sz w:val="22"/>
          <w:szCs w:val="22"/>
        </w:rPr>
        <w:t xml:space="preserve">instruments and small samples (0.05 g) of the MOF and LMOF powders. </w:t>
      </w:r>
      <w:r w:rsidR="00626407" w:rsidRPr="0011619F">
        <w:rPr>
          <w:rFonts w:ascii="Arial" w:hAnsi="Arial" w:cs="Arial"/>
          <w:sz w:val="22"/>
          <w:szCs w:val="22"/>
        </w:rPr>
        <w:t xml:space="preserve">For fluorescence testing, 350 </w:t>
      </w:r>
      <w:proofErr w:type="spellStart"/>
      <w:r w:rsidR="00626407" w:rsidRPr="0011619F">
        <w:rPr>
          <w:rFonts w:ascii="Arial" w:hAnsi="Arial" w:cs="Arial"/>
          <w:sz w:val="22"/>
          <w:szCs w:val="22"/>
        </w:rPr>
        <w:t>μL</w:t>
      </w:r>
      <w:proofErr w:type="spellEnd"/>
      <w:r w:rsidR="00626407" w:rsidRPr="0011619F">
        <w:rPr>
          <w:rFonts w:ascii="Arial" w:hAnsi="Arial" w:cs="Arial"/>
          <w:sz w:val="22"/>
          <w:szCs w:val="22"/>
        </w:rPr>
        <w:t xml:space="preserve"> of pure pyridine and 350 </w:t>
      </w:r>
      <w:proofErr w:type="spellStart"/>
      <w:r w:rsidR="00626407" w:rsidRPr="0011619F">
        <w:rPr>
          <w:rFonts w:ascii="Arial" w:hAnsi="Arial" w:cs="Arial"/>
          <w:sz w:val="22"/>
          <w:szCs w:val="22"/>
        </w:rPr>
        <w:t>μL</w:t>
      </w:r>
      <w:proofErr w:type="spellEnd"/>
      <w:r w:rsidR="00626407" w:rsidRPr="0011619F">
        <w:rPr>
          <w:rFonts w:ascii="Arial" w:hAnsi="Arial" w:cs="Arial"/>
          <w:sz w:val="22"/>
          <w:szCs w:val="22"/>
        </w:rPr>
        <w:t xml:space="preserve"> of 10% v/v pyridine in ethanol was pipetted into 3150 </w:t>
      </w:r>
      <w:proofErr w:type="spellStart"/>
      <w:r w:rsidR="00626407" w:rsidRPr="0011619F">
        <w:rPr>
          <w:rFonts w:ascii="Arial" w:hAnsi="Arial" w:cs="Arial"/>
          <w:sz w:val="22"/>
          <w:szCs w:val="22"/>
        </w:rPr>
        <w:t>μL</w:t>
      </w:r>
      <w:proofErr w:type="spellEnd"/>
      <w:r w:rsidR="00626407" w:rsidRPr="0011619F">
        <w:rPr>
          <w:rFonts w:ascii="Arial" w:hAnsi="Arial" w:cs="Arial"/>
          <w:sz w:val="22"/>
          <w:szCs w:val="22"/>
        </w:rPr>
        <w:t xml:space="preserve"> of 0.5 ppm fluorescein in ethanol. 350 </w:t>
      </w:r>
      <w:proofErr w:type="spellStart"/>
      <w:r w:rsidR="00626407" w:rsidRPr="0011619F">
        <w:rPr>
          <w:rFonts w:ascii="Arial" w:hAnsi="Arial" w:cs="Arial"/>
          <w:sz w:val="22"/>
          <w:szCs w:val="22"/>
        </w:rPr>
        <w:t>μL</w:t>
      </w:r>
      <w:proofErr w:type="spellEnd"/>
      <w:r w:rsidR="00626407" w:rsidRPr="0011619F">
        <w:rPr>
          <w:rFonts w:ascii="Arial" w:hAnsi="Arial" w:cs="Arial"/>
          <w:sz w:val="22"/>
          <w:szCs w:val="22"/>
        </w:rPr>
        <w:t xml:space="preserve"> of pure pyridine was then pipe</w:t>
      </w:r>
      <w:r w:rsidR="00CC5E48">
        <w:rPr>
          <w:rFonts w:ascii="Arial" w:hAnsi="Arial" w:cs="Arial"/>
          <w:sz w:val="22"/>
          <w:szCs w:val="22"/>
        </w:rPr>
        <w:t>t</w:t>
      </w:r>
      <w:r w:rsidR="00626407" w:rsidRPr="0011619F">
        <w:rPr>
          <w:rFonts w:ascii="Arial" w:hAnsi="Arial" w:cs="Arial"/>
          <w:sz w:val="22"/>
          <w:szCs w:val="22"/>
        </w:rPr>
        <w:t>ted into 3150</w:t>
      </w:r>
      <w:r w:rsidR="00626407" w:rsidRPr="0011619F">
        <w:rPr>
          <w:rFonts w:ascii="Arial" w:hAnsi="Arial" w:cs="Arial"/>
          <w:sz w:val="22"/>
          <w:szCs w:val="22"/>
          <w:lang w:val="el-GR"/>
        </w:rPr>
        <w:t xml:space="preserve"> μ</w:t>
      </w:r>
      <w:r w:rsidR="00626407" w:rsidRPr="0011619F">
        <w:rPr>
          <w:rFonts w:ascii="Arial" w:hAnsi="Arial" w:cs="Arial"/>
          <w:sz w:val="22"/>
          <w:szCs w:val="22"/>
        </w:rPr>
        <w:t>L of 57.895 ppm Fluorescein@ZIF-8 in deionized water.</w:t>
      </w:r>
      <w:r w:rsidR="008E27AF">
        <w:rPr>
          <w:rFonts w:ascii="Arial" w:hAnsi="Arial" w:cs="Arial"/>
          <w:sz w:val="22"/>
          <w:szCs w:val="22"/>
        </w:rPr>
        <w:t xml:space="preserve"> All spectra were obtained as numerical points which were then graphed in Excel.</w:t>
      </w:r>
    </w:p>
    <w:p w14:paraId="5D5FDB3E" w14:textId="77777777" w:rsidR="00A57848" w:rsidRPr="0011619F" w:rsidRDefault="00A57848" w:rsidP="0011619F">
      <w:pPr>
        <w:spacing w:line="480" w:lineRule="auto"/>
        <w:rPr>
          <w:rFonts w:ascii="Arial" w:hAnsi="Arial" w:cs="Arial"/>
          <w:b/>
          <w:bCs/>
          <w:sz w:val="22"/>
          <w:szCs w:val="22"/>
        </w:rPr>
      </w:pPr>
      <w:r w:rsidRPr="0011619F">
        <w:rPr>
          <w:rFonts w:ascii="Arial" w:hAnsi="Arial" w:cs="Arial"/>
          <w:b/>
          <w:bCs/>
          <w:sz w:val="22"/>
          <w:szCs w:val="22"/>
        </w:rPr>
        <w:t>Data Analysis</w:t>
      </w:r>
    </w:p>
    <w:p w14:paraId="117E62A4" w14:textId="3725D68C" w:rsidR="009F36CC" w:rsidRPr="00F00B93" w:rsidRDefault="00A57848" w:rsidP="00F00B93">
      <w:pPr>
        <w:spacing w:line="480" w:lineRule="auto"/>
        <w:rPr>
          <w:rFonts w:ascii="Arial" w:hAnsi="Arial" w:cs="Arial"/>
          <w:sz w:val="22"/>
          <w:szCs w:val="22"/>
        </w:rPr>
      </w:pPr>
      <w:r w:rsidRPr="0011619F">
        <w:rPr>
          <w:rFonts w:ascii="Arial" w:hAnsi="Arial" w:cs="Arial"/>
          <w:sz w:val="22"/>
          <w:szCs w:val="22"/>
        </w:rPr>
        <w:t xml:space="preserve">UV/Vis spectra were used to compare the peak absorbance wavelength of Fluorescein@ZIF-8 against that of fluorescein in liquid and solid phase. ATR-IR spectra were used to compare </w:t>
      </w:r>
      <w:r w:rsidRPr="0011619F">
        <w:rPr>
          <w:rFonts w:ascii="Arial" w:hAnsi="Arial" w:cs="Arial"/>
          <w:sz w:val="22"/>
          <w:szCs w:val="22"/>
        </w:rPr>
        <w:lastRenderedPageBreak/>
        <w:t>the surface chemical composition of the two different nanocrystal types, while PXRD was used to compare their crystalline structure. Fluorescence spectra were used to quantify the increase of fluorescence in Fluorescein@ZIF-8 when in contact with pyridine, the explosive-modelling compound.</w:t>
      </w:r>
    </w:p>
    <w:p w14:paraId="4E2021A9" w14:textId="2D059562" w:rsidR="006121FC" w:rsidRPr="006121FC" w:rsidRDefault="003742FA" w:rsidP="006121FC">
      <w:pPr>
        <w:pStyle w:val="Heading1"/>
        <w:rPr>
          <w:rFonts w:ascii="Arial" w:hAnsi="Arial" w:cs="Arial"/>
        </w:rPr>
      </w:pPr>
      <w:r w:rsidRPr="00525D30">
        <w:rPr>
          <w:rFonts w:ascii="Arial" w:hAnsi="Arial" w:cs="Arial"/>
        </w:rPr>
        <w:t>Results</w:t>
      </w:r>
    </w:p>
    <w:p w14:paraId="2DCEE31D" w14:textId="6572C2A2" w:rsidR="006121FC" w:rsidRDefault="00D81088" w:rsidP="00491195">
      <w:pPr>
        <w:pStyle w:val="BodyText"/>
        <w:spacing w:after="0" w:line="480" w:lineRule="auto"/>
        <w:rPr>
          <w:rFonts w:ascii="Arial" w:hAnsi="Arial" w:cs="Arial"/>
          <w:sz w:val="22"/>
          <w:szCs w:val="22"/>
        </w:rPr>
      </w:pPr>
      <w:r>
        <w:rPr>
          <w:rFonts w:ascii="Arial" w:hAnsi="Arial" w:cs="Arial"/>
          <w:sz w:val="22"/>
          <w:szCs w:val="22"/>
        </w:rPr>
        <w:tab/>
      </w:r>
      <w:r w:rsidRPr="00D81088">
        <w:rPr>
          <w:rFonts w:ascii="Arial" w:hAnsi="Arial" w:cs="Arial"/>
          <w:sz w:val="22"/>
          <w:szCs w:val="22"/>
        </w:rPr>
        <w:t xml:space="preserve">UV-Vis spectra indicated that solid Fluorescein@ZIF-8 exhibited the same peak absorbance as fluorescein in aqueous form. PXRD and ATR-IR spectra of Fluorescein@ZIF-8 and regular ZIF-8 showed complete alignment. Following the addition of 350 </w:t>
      </w:r>
      <w:proofErr w:type="spellStart"/>
      <w:r w:rsidRPr="00D81088">
        <w:rPr>
          <w:rFonts w:ascii="Arial" w:hAnsi="Arial" w:cs="Arial"/>
          <w:sz w:val="22"/>
          <w:szCs w:val="22"/>
        </w:rPr>
        <w:t>μL</w:t>
      </w:r>
      <w:proofErr w:type="spellEnd"/>
      <w:r w:rsidRPr="00D81088">
        <w:rPr>
          <w:rFonts w:ascii="Arial" w:hAnsi="Arial" w:cs="Arial"/>
          <w:sz w:val="22"/>
          <w:szCs w:val="22"/>
        </w:rPr>
        <w:t xml:space="preserve"> of 10% v/v pyridine, the fluorescence intensity of 3150 </w:t>
      </w:r>
      <w:proofErr w:type="spellStart"/>
      <w:r w:rsidRPr="00D81088">
        <w:rPr>
          <w:rFonts w:ascii="Arial" w:hAnsi="Arial" w:cs="Arial"/>
          <w:sz w:val="22"/>
          <w:szCs w:val="22"/>
        </w:rPr>
        <w:t>μL</w:t>
      </w:r>
      <w:proofErr w:type="spellEnd"/>
      <w:r w:rsidRPr="00D81088">
        <w:rPr>
          <w:rFonts w:ascii="Arial" w:hAnsi="Arial" w:cs="Arial"/>
          <w:sz w:val="22"/>
          <w:szCs w:val="22"/>
        </w:rPr>
        <w:t xml:space="preserve"> of 0.5 ppm fluorescein alone jumped from 117.122 to 606.088 for a 417.49% increase, shown in Figure 5a. The fluorescence intensity of 3150 </w:t>
      </w:r>
      <w:proofErr w:type="spellStart"/>
      <w:r w:rsidRPr="00D81088">
        <w:rPr>
          <w:rFonts w:ascii="Arial" w:hAnsi="Arial" w:cs="Arial"/>
          <w:sz w:val="22"/>
          <w:szCs w:val="22"/>
        </w:rPr>
        <w:t>μL</w:t>
      </w:r>
      <w:proofErr w:type="spellEnd"/>
      <w:r w:rsidRPr="00D81088">
        <w:rPr>
          <w:rFonts w:ascii="Arial" w:hAnsi="Arial" w:cs="Arial"/>
          <w:sz w:val="22"/>
          <w:szCs w:val="22"/>
        </w:rPr>
        <w:t xml:space="preserve"> of Fluorescein@ZIF-8 (containing 0.5 ppm of fluorescein doped inside) started out much smaller at 3.991, with a small jump to 5.901 after the addition of 350 </w:t>
      </w:r>
      <w:proofErr w:type="spellStart"/>
      <w:r w:rsidRPr="00D81088">
        <w:rPr>
          <w:rFonts w:ascii="Arial" w:hAnsi="Arial" w:cs="Arial"/>
          <w:sz w:val="22"/>
          <w:szCs w:val="22"/>
        </w:rPr>
        <w:t>μL</w:t>
      </w:r>
      <w:proofErr w:type="spellEnd"/>
      <w:r w:rsidRPr="00D81088">
        <w:rPr>
          <w:rFonts w:ascii="Arial" w:hAnsi="Arial" w:cs="Arial"/>
          <w:sz w:val="22"/>
          <w:szCs w:val="22"/>
        </w:rPr>
        <w:t xml:space="preserve"> of 10% v/v pyridine for an increase of 47.86%, shown in Figure 5b.</w:t>
      </w:r>
    </w:p>
    <w:p w14:paraId="6833F939" w14:textId="77777777" w:rsidR="00D81088" w:rsidRPr="006121FC" w:rsidRDefault="00D81088" w:rsidP="00A57848">
      <w:pPr>
        <w:pStyle w:val="BodyText"/>
        <w:spacing w:after="0"/>
        <w:rPr>
          <w:rFonts w:ascii="Arial" w:hAnsi="Arial" w:cs="Arial"/>
          <w:sz w:val="22"/>
          <w:szCs w:val="22"/>
        </w:rPr>
      </w:pPr>
    </w:p>
    <w:p w14:paraId="51E3D356" w14:textId="4A40AA37" w:rsidR="00A57848" w:rsidRDefault="00780461" w:rsidP="00A57848">
      <w:pPr>
        <w:pStyle w:val="BodyText"/>
        <w:spacing w:after="0"/>
        <w:rPr>
          <w:rFonts w:ascii="Arial" w:hAnsi="Arial" w:cs="Arial"/>
          <w:sz w:val="22"/>
          <w:szCs w:val="22"/>
        </w:rPr>
      </w:pPr>
      <w:r>
        <w:rPr>
          <w:rFonts w:ascii="Arial" w:hAnsi="Arial" w:cs="Arial"/>
          <w:b/>
          <w:bCs/>
          <w:sz w:val="22"/>
          <w:szCs w:val="22"/>
        </w:rPr>
        <w:t xml:space="preserve">Figure 1: </w:t>
      </w:r>
      <w:r w:rsidR="00A57848" w:rsidRPr="001F1CC1">
        <w:rPr>
          <w:rFonts w:ascii="Arial" w:hAnsi="Arial" w:cs="Arial"/>
          <w:b/>
          <w:bCs/>
          <w:sz w:val="22"/>
          <w:szCs w:val="22"/>
        </w:rPr>
        <w:t>Fluorescein@ZIF-8 Synthesis</w:t>
      </w:r>
    </w:p>
    <w:p w14:paraId="7F927D60" w14:textId="18B1A408" w:rsidR="001F1CC1" w:rsidRDefault="001F1CC1" w:rsidP="00A57848">
      <w:pPr>
        <w:pStyle w:val="BodyText"/>
        <w:spacing w:after="0"/>
        <w:rPr>
          <w:rFonts w:ascii="Arial" w:hAnsi="Arial" w:cs="Arial"/>
          <w:sz w:val="22"/>
          <w:szCs w:val="22"/>
        </w:rPr>
      </w:pPr>
      <w:r>
        <w:rPr>
          <w:noProof/>
        </w:rPr>
        <w:drawing>
          <wp:inline distT="0" distB="0" distL="0" distR="0" wp14:anchorId="27148222" wp14:editId="06F40231">
            <wp:extent cx="4660900" cy="151065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2268" cy="1514339"/>
                    </a:xfrm>
                    <a:prstGeom prst="rect">
                      <a:avLst/>
                    </a:prstGeom>
                  </pic:spPr>
                </pic:pic>
              </a:graphicData>
            </a:graphic>
          </wp:inline>
        </w:drawing>
      </w:r>
    </w:p>
    <w:p w14:paraId="71EE7C7A" w14:textId="457B62C2" w:rsidR="001F1CC1" w:rsidRDefault="006121FC" w:rsidP="00A57848">
      <w:pPr>
        <w:pStyle w:val="BodyText"/>
        <w:spacing w:after="0"/>
        <w:rPr>
          <w:rFonts w:ascii="Arial" w:hAnsi="Arial" w:cs="Arial"/>
          <w:sz w:val="22"/>
          <w:szCs w:val="22"/>
        </w:rPr>
      </w:pPr>
      <w:r>
        <w:rPr>
          <w:rFonts w:ascii="Arial" w:hAnsi="Arial" w:cs="Arial"/>
          <w:sz w:val="22"/>
          <w:szCs w:val="22"/>
        </w:rPr>
        <w:t>Depicted are images of s</w:t>
      </w:r>
      <w:r w:rsidR="001F1CC1">
        <w:rPr>
          <w:rFonts w:ascii="Arial" w:hAnsi="Arial" w:cs="Arial"/>
          <w:sz w:val="22"/>
          <w:szCs w:val="22"/>
        </w:rPr>
        <w:t>olid fluorescein dye powder, Fluorescein@ZIF-8 nanocrystals, and ZIF-8 nanocrystals under fluorescent lights (1a) and UV light (1b).</w:t>
      </w:r>
      <w:r>
        <w:rPr>
          <w:rFonts w:ascii="Arial" w:hAnsi="Arial" w:cs="Arial"/>
          <w:sz w:val="22"/>
          <w:szCs w:val="22"/>
        </w:rPr>
        <w:t xml:space="preserve"> Under UV light, Fluorescein@ZIF-8 maintains the fluorescent quality of fluorescein in aqueous form.</w:t>
      </w:r>
    </w:p>
    <w:p w14:paraId="06FBEF40" w14:textId="77777777" w:rsidR="00A57848" w:rsidRDefault="00A57848" w:rsidP="00A57848">
      <w:pPr>
        <w:pStyle w:val="BodyText"/>
        <w:spacing w:after="0"/>
        <w:rPr>
          <w:rFonts w:ascii="Arial" w:hAnsi="Arial" w:cs="Arial"/>
          <w:sz w:val="22"/>
          <w:szCs w:val="22"/>
        </w:rPr>
      </w:pPr>
    </w:p>
    <w:p w14:paraId="49B3573E" w14:textId="316BDD61" w:rsidR="00A57848" w:rsidRPr="001F1CC1" w:rsidRDefault="00780461" w:rsidP="00A57848">
      <w:pPr>
        <w:pStyle w:val="BodyText"/>
        <w:spacing w:after="0"/>
        <w:rPr>
          <w:rFonts w:ascii="Arial" w:hAnsi="Arial" w:cs="Arial"/>
          <w:b/>
          <w:bCs/>
          <w:sz w:val="22"/>
          <w:szCs w:val="22"/>
        </w:rPr>
      </w:pPr>
      <w:r>
        <w:rPr>
          <w:rFonts w:ascii="Arial" w:hAnsi="Arial" w:cs="Arial"/>
          <w:b/>
          <w:bCs/>
          <w:sz w:val="22"/>
          <w:szCs w:val="22"/>
        </w:rPr>
        <w:t xml:space="preserve">Figure 2: </w:t>
      </w:r>
      <w:r w:rsidR="00A57848" w:rsidRPr="001F1CC1">
        <w:rPr>
          <w:rFonts w:ascii="Arial" w:hAnsi="Arial" w:cs="Arial"/>
          <w:b/>
          <w:bCs/>
          <w:sz w:val="22"/>
          <w:szCs w:val="22"/>
        </w:rPr>
        <w:t>UV/Vis spectroscopy</w:t>
      </w:r>
    </w:p>
    <w:p w14:paraId="2C0C5DBA" w14:textId="1FFA260A" w:rsidR="00A57848" w:rsidRDefault="00A57848" w:rsidP="00A57848">
      <w:pPr>
        <w:pStyle w:val="BodyText"/>
        <w:spacing w:after="0"/>
        <w:rPr>
          <w:rFonts w:ascii="Arial" w:hAnsi="Arial" w:cs="Arial"/>
          <w:sz w:val="22"/>
          <w:szCs w:val="22"/>
        </w:rPr>
      </w:pPr>
      <w:r>
        <w:rPr>
          <w:noProof/>
        </w:rPr>
        <w:drawing>
          <wp:inline distT="0" distB="0" distL="0" distR="0" wp14:anchorId="188983A7" wp14:editId="26F98968">
            <wp:extent cx="2946872" cy="2913321"/>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4851" cy="2940981"/>
                    </a:xfrm>
                    <a:prstGeom prst="rect">
                      <a:avLst/>
                    </a:prstGeom>
                  </pic:spPr>
                </pic:pic>
              </a:graphicData>
            </a:graphic>
          </wp:inline>
        </w:drawing>
      </w:r>
    </w:p>
    <w:p w14:paraId="5A9210D8" w14:textId="21A52653" w:rsidR="00A57848" w:rsidRDefault="00A57848" w:rsidP="00A57848">
      <w:pPr>
        <w:pStyle w:val="BodyText"/>
        <w:spacing w:after="0"/>
        <w:rPr>
          <w:rFonts w:ascii="Arial" w:hAnsi="Arial" w:cs="Arial"/>
          <w:sz w:val="22"/>
          <w:szCs w:val="22"/>
        </w:rPr>
      </w:pPr>
      <w:r>
        <w:rPr>
          <w:rFonts w:ascii="Arial" w:hAnsi="Arial" w:cs="Arial"/>
          <w:sz w:val="22"/>
          <w:szCs w:val="22"/>
        </w:rPr>
        <w:t xml:space="preserve">UV/Vis spectra </w:t>
      </w:r>
      <w:r w:rsidR="006121FC">
        <w:rPr>
          <w:rFonts w:ascii="Arial" w:hAnsi="Arial" w:cs="Arial"/>
          <w:sz w:val="22"/>
          <w:szCs w:val="22"/>
        </w:rPr>
        <w:t xml:space="preserve">are </w:t>
      </w:r>
      <w:r>
        <w:rPr>
          <w:rFonts w:ascii="Arial" w:hAnsi="Arial" w:cs="Arial"/>
          <w:sz w:val="22"/>
          <w:szCs w:val="22"/>
        </w:rPr>
        <w:t xml:space="preserve">presented for </w:t>
      </w:r>
      <w:r w:rsidR="001F1CC1">
        <w:rPr>
          <w:rFonts w:ascii="Arial" w:hAnsi="Arial" w:cs="Arial"/>
          <w:sz w:val="22"/>
          <w:szCs w:val="22"/>
        </w:rPr>
        <w:t xml:space="preserve">solid </w:t>
      </w:r>
      <w:r>
        <w:rPr>
          <w:rFonts w:ascii="Arial" w:hAnsi="Arial" w:cs="Arial"/>
          <w:sz w:val="22"/>
          <w:szCs w:val="22"/>
        </w:rPr>
        <w:t>Fluourescein@ZIF-8 and fluorescein dye in solid and liquid phase.</w:t>
      </w:r>
      <w:r w:rsidR="00D81088">
        <w:rPr>
          <w:rFonts w:ascii="Arial" w:hAnsi="Arial" w:cs="Arial"/>
          <w:sz w:val="22"/>
          <w:szCs w:val="22"/>
        </w:rPr>
        <w:t xml:space="preserve"> Solid Fluorescein@ZIF-8 and fluorescein in aqueous phase have a peak absorbance wavelength of 490 nm.</w:t>
      </w:r>
    </w:p>
    <w:p w14:paraId="3B83DA8B" w14:textId="4C63E069" w:rsidR="001F1CC1" w:rsidRDefault="001F1CC1" w:rsidP="00A57848">
      <w:pPr>
        <w:pStyle w:val="BodyText"/>
        <w:spacing w:after="0"/>
        <w:rPr>
          <w:rFonts w:ascii="Arial" w:hAnsi="Arial" w:cs="Arial"/>
          <w:sz w:val="22"/>
          <w:szCs w:val="22"/>
        </w:rPr>
      </w:pPr>
    </w:p>
    <w:p w14:paraId="2EA4F4C9" w14:textId="113B77B4" w:rsidR="001F1CC1" w:rsidRPr="001F1CC1" w:rsidRDefault="00780461" w:rsidP="00A57848">
      <w:pPr>
        <w:pStyle w:val="BodyText"/>
        <w:spacing w:after="0"/>
        <w:rPr>
          <w:rFonts w:ascii="Arial" w:hAnsi="Arial" w:cs="Arial"/>
          <w:b/>
          <w:bCs/>
          <w:sz w:val="22"/>
          <w:szCs w:val="22"/>
        </w:rPr>
      </w:pPr>
      <w:r>
        <w:rPr>
          <w:rFonts w:ascii="Arial" w:hAnsi="Arial" w:cs="Arial"/>
          <w:b/>
          <w:bCs/>
          <w:sz w:val="22"/>
          <w:szCs w:val="22"/>
        </w:rPr>
        <w:t xml:space="preserve">Figure 3: </w:t>
      </w:r>
      <w:r w:rsidR="001F1CC1" w:rsidRPr="001F1CC1">
        <w:rPr>
          <w:rFonts w:ascii="Arial" w:hAnsi="Arial" w:cs="Arial"/>
          <w:b/>
          <w:bCs/>
          <w:sz w:val="22"/>
          <w:szCs w:val="22"/>
        </w:rPr>
        <w:t>ATR-IR spectroscopy</w:t>
      </w:r>
    </w:p>
    <w:p w14:paraId="54FF82BD" w14:textId="1BB764FE" w:rsidR="001F1CC1" w:rsidRDefault="001F1CC1" w:rsidP="00A57848">
      <w:pPr>
        <w:pStyle w:val="BodyText"/>
        <w:spacing w:after="0"/>
        <w:rPr>
          <w:rFonts w:ascii="Arial" w:hAnsi="Arial" w:cs="Arial"/>
          <w:sz w:val="22"/>
          <w:szCs w:val="22"/>
        </w:rPr>
      </w:pPr>
      <w:r>
        <w:rPr>
          <w:noProof/>
        </w:rPr>
        <w:drawing>
          <wp:inline distT="0" distB="0" distL="0" distR="0" wp14:anchorId="35085C37" wp14:editId="58E125E6">
            <wp:extent cx="2980483" cy="265814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6328" cy="2672272"/>
                    </a:xfrm>
                    <a:prstGeom prst="rect">
                      <a:avLst/>
                    </a:prstGeom>
                  </pic:spPr>
                </pic:pic>
              </a:graphicData>
            </a:graphic>
          </wp:inline>
        </w:drawing>
      </w:r>
    </w:p>
    <w:p w14:paraId="65AA380B" w14:textId="22204667" w:rsidR="001F1CC1" w:rsidRDefault="001F1CC1" w:rsidP="00A57848">
      <w:pPr>
        <w:pStyle w:val="BodyText"/>
        <w:spacing w:after="0"/>
        <w:rPr>
          <w:rFonts w:ascii="Arial" w:hAnsi="Arial" w:cs="Arial"/>
          <w:sz w:val="22"/>
          <w:szCs w:val="22"/>
        </w:rPr>
      </w:pPr>
      <w:r>
        <w:rPr>
          <w:rFonts w:ascii="Arial" w:hAnsi="Arial" w:cs="Arial"/>
          <w:sz w:val="22"/>
          <w:szCs w:val="22"/>
        </w:rPr>
        <w:lastRenderedPageBreak/>
        <w:t xml:space="preserve">ATR-IR spectra </w:t>
      </w:r>
      <w:r w:rsidR="006121FC">
        <w:rPr>
          <w:rFonts w:ascii="Arial" w:hAnsi="Arial" w:cs="Arial"/>
          <w:sz w:val="22"/>
          <w:szCs w:val="22"/>
        </w:rPr>
        <w:t xml:space="preserve">are </w:t>
      </w:r>
      <w:r>
        <w:rPr>
          <w:rFonts w:ascii="Arial" w:hAnsi="Arial" w:cs="Arial"/>
          <w:sz w:val="22"/>
          <w:szCs w:val="22"/>
        </w:rPr>
        <w:t xml:space="preserve">presented for solid ZIF-8, solid Fluorescein@ZIF-8, and solid fluorescein. </w:t>
      </w:r>
      <w:r w:rsidR="00BA0A72">
        <w:rPr>
          <w:rFonts w:ascii="Arial" w:hAnsi="Arial" w:cs="Arial"/>
          <w:sz w:val="22"/>
          <w:szCs w:val="22"/>
        </w:rPr>
        <w:t>High peak alignment is present between Fluorescein@ZIF-8 and ZIF-8.</w:t>
      </w:r>
    </w:p>
    <w:p w14:paraId="3766AFC0" w14:textId="79713C67" w:rsidR="001F1CC1" w:rsidRDefault="001F1CC1" w:rsidP="00A57848">
      <w:pPr>
        <w:pStyle w:val="BodyText"/>
        <w:spacing w:after="0"/>
        <w:rPr>
          <w:rFonts w:ascii="Arial" w:hAnsi="Arial" w:cs="Arial"/>
          <w:sz w:val="22"/>
          <w:szCs w:val="22"/>
        </w:rPr>
      </w:pPr>
    </w:p>
    <w:p w14:paraId="08272B97" w14:textId="292BD29C" w:rsidR="001F1CC1" w:rsidRDefault="00780461" w:rsidP="00A57848">
      <w:pPr>
        <w:pStyle w:val="BodyText"/>
        <w:spacing w:after="0"/>
        <w:rPr>
          <w:rFonts w:ascii="Arial" w:hAnsi="Arial" w:cs="Arial"/>
          <w:b/>
          <w:bCs/>
          <w:sz w:val="22"/>
          <w:szCs w:val="22"/>
        </w:rPr>
      </w:pPr>
      <w:r>
        <w:rPr>
          <w:rFonts w:ascii="Arial" w:hAnsi="Arial" w:cs="Arial"/>
          <w:b/>
          <w:bCs/>
          <w:sz w:val="22"/>
          <w:szCs w:val="22"/>
        </w:rPr>
        <w:t xml:space="preserve">Figure 4: </w:t>
      </w:r>
      <w:r w:rsidR="001F1CC1" w:rsidRPr="001F1CC1">
        <w:rPr>
          <w:rFonts w:ascii="Arial" w:hAnsi="Arial" w:cs="Arial"/>
          <w:b/>
          <w:bCs/>
          <w:sz w:val="22"/>
          <w:szCs w:val="22"/>
        </w:rPr>
        <w:t>PXR</w:t>
      </w:r>
      <w:r>
        <w:rPr>
          <w:rFonts w:ascii="Arial" w:hAnsi="Arial" w:cs="Arial"/>
          <w:b/>
          <w:bCs/>
          <w:sz w:val="22"/>
          <w:szCs w:val="22"/>
        </w:rPr>
        <w:t>D</w:t>
      </w:r>
    </w:p>
    <w:p w14:paraId="4161D15F" w14:textId="12F516DC" w:rsidR="001F1CC1" w:rsidRDefault="001F1CC1" w:rsidP="00A57848">
      <w:pPr>
        <w:pStyle w:val="BodyText"/>
        <w:spacing w:after="0"/>
        <w:rPr>
          <w:rFonts w:ascii="Arial" w:hAnsi="Arial" w:cs="Arial"/>
          <w:b/>
          <w:bCs/>
          <w:sz w:val="22"/>
          <w:szCs w:val="22"/>
        </w:rPr>
      </w:pPr>
      <w:r>
        <w:rPr>
          <w:noProof/>
        </w:rPr>
        <w:drawing>
          <wp:inline distT="0" distB="0" distL="0" distR="0" wp14:anchorId="2180DF4E" wp14:editId="38C7351A">
            <wp:extent cx="2935157" cy="2785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26" cy="2798893"/>
                    </a:xfrm>
                    <a:prstGeom prst="rect">
                      <a:avLst/>
                    </a:prstGeom>
                  </pic:spPr>
                </pic:pic>
              </a:graphicData>
            </a:graphic>
          </wp:inline>
        </w:drawing>
      </w:r>
    </w:p>
    <w:p w14:paraId="5F7AAA85" w14:textId="41A47DB8" w:rsidR="001F1CC1" w:rsidRPr="001F1CC1" w:rsidRDefault="001F1CC1" w:rsidP="00A57848">
      <w:pPr>
        <w:pStyle w:val="BodyText"/>
        <w:spacing w:after="0"/>
        <w:rPr>
          <w:rFonts w:ascii="Arial" w:hAnsi="Arial" w:cs="Arial"/>
          <w:sz w:val="22"/>
          <w:szCs w:val="22"/>
        </w:rPr>
      </w:pPr>
      <w:r w:rsidRPr="001F1CC1">
        <w:rPr>
          <w:rFonts w:ascii="Arial" w:hAnsi="Arial" w:cs="Arial"/>
          <w:sz w:val="22"/>
          <w:szCs w:val="22"/>
        </w:rPr>
        <w:t xml:space="preserve">PXRD spectra </w:t>
      </w:r>
      <w:r w:rsidR="006121FC">
        <w:rPr>
          <w:rFonts w:ascii="Arial" w:hAnsi="Arial" w:cs="Arial"/>
          <w:sz w:val="22"/>
          <w:szCs w:val="22"/>
        </w:rPr>
        <w:t xml:space="preserve">are </w:t>
      </w:r>
      <w:r w:rsidRPr="001F1CC1">
        <w:rPr>
          <w:rFonts w:ascii="Arial" w:hAnsi="Arial" w:cs="Arial"/>
          <w:sz w:val="22"/>
          <w:szCs w:val="22"/>
        </w:rPr>
        <w:t>presented for solid ZIF-8 and solid Fluorescein@ZIF-8.</w:t>
      </w:r>
      <w:r w:rsidR="00BA0A72">
        <w:rPr>
          <w:rFonts w:ascii="Arial" w:hAnsi="Arial" w:cs="Arial"/>
          <w:sz w:val="22"/>
          <w:szCs w:val="22"/>
        </w:rPr>
        <w:t xml:space="preserve"> High peak alignment is present between Fluorescein@ZIF-8 and ZIF-8.</w:t>
      </w:r>
    </w:p>
    <w:p w14:paraId="0AD82C97" w14:textId="7DBF47F2" w:rsidR="001F1CC1" w:rsidRPr="00780461" w:rsidRDefault="001F1CC1" w:rsidP="00A57848">
      <w:pPr>
        <w:pStyle w:val="BodyText"/>
        <w:spacing w:after="0"/>
        <w:rPr>
          <w:rFonts w:ascii="Arial" w:hAnsi="Arial" w:cs="Arial"/>
          <w:b/>
          <w:bCs/>
          <w:sz w:val="22"/>
          <w:szCs w:val="22"/>
        </w:rPr>
      </w:pPr>
    </w:p>
    <w:p w14:paraId="2E3810F4" w14:textId="4DCEA3A2" w:rsidR="001F1CC1" w:rsidRPr="00780461" w:rsidRDefault="00780461" w:rsidP="00A57848">
      <w:pPr>
        <w:pStyle w:val="BodyText"/>
        <w:spacing w:after="0"/>
        <w:rPr>
          <w:rFonts w:ascii="Arial" w:hAnsi="Arial" w:cs="Arial"/>
          <w:b/>
          <w:bCs/>
          <w:sz w:val="22"/>
          <w:szCs w:val="22"/>
        </w:rPr>
      </w:pPr>
      <w:r w:rsidRPr="00780461">
        <w:rPr>
          <w:rFonts w:ascii="Arial" w:hAnsi="Arial" w:cs="Arial"/>
          <w:b/>
          <w:bCs/>
          <w:sz w:val="22"/>
          <w:szCs w:val="22"/>
        </w:rPr>
        <w:t xml:space="preserve">Figure 5: </w:t>
      </w:r>
      <w:r w:rsidR="001F1CC1" w:rsidRPr="00780461">
        <w:rPr>
          <w:rFonts w:ascii="Arial" w:hAnsi="Arial" w:cs="Arial"/>
          <w:b/>
          <w:bCs/>
          <w:sz w:val="22"/>
          <w:szCs w:val="22"/>
        </w:rPr>
        <w:t>Fluorescence spectroscopy</w:t>
      </w:r>
    </w:p>
    <w:p w14:paraId="05282FF8" w14:textId="374FC319" w:rsidR="001F1CC1" w:rsidRDefault="001F1CC1" w:rsidP="00A57848">
      <w:pPr>
        <w:pStyle w:val="BodyText"/>
        <w:spacing w:after="0"/>
        <w:rPr>
          <w:rFonts w:ascii="Arial" w:hAnsi="Arial" w:cs="Arial"/>
          <w:sz w:val="22"/>
          <w:szCs w:val="22"/>
        </w:rPr>
      </w:pPr>
      <w:r>
        <w:rPr>
          <w:noProof/>
        </w:rPr>
        <w:drawing>
          <wp:inline distT="0" distB="0" distL="0" distR="0" wp14:anchorId="6F9ED85D" wp14:editId="7523E995">
            <wp:extent cx="5209954" cy="2446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440" cy="2449660"/>
                    </a:xfrm>
                    <a:prstGeom prst="rect">
                      <a:avLst/>
                    </a:prstGeom>
                  </pic:spPr>
                </pic:pic>
              </a:graphicData>
            </a:graphic>
          </wp:inline>
        </w:drawing>
      </w:r>
    </w:p>
    <w:p w14:paraId="09FC74DF" w14:textId="0A53DA59" w:rsidR="001F1CC1" w:rsidRPr="004B7C90" w:rsidRDefault="001F1CC1" w:rsidP="00A57848">
      <w:pPr>
        <w:pStyle w:val="BodyText"/>
        <w:spacing w:after="0"/>
        <w:rPr>
          <w:rFonts w:ascii="Arial" w:hAnsi="Arial" w:cs="Arial"/>
          <w:sz w:val="22"/>
          <w:szCs w:val="22"/>
        </w:rPr>
      </w:pPr>
      <w:r w:rsidRPr="004B7C90">
        <w:rPr>
          <w:rFonts w:ascii="Arial" w:hAnsi="Arial" w:cs="Arial"/>
          <w:sz w:val="22"/>
          <w:szCs w:val="22"/>
        </w:rPr>
        <w:lastRenderedPageBreak/>
        <w:t xml:space="preserve">Fluorescence spectra </w:t>
      </w:r>
      <w:r w:rsidR="006121FC">
        <w:rPr>
          <w:rFonts w:ascii="Arial" w:hAnsi="Arial" w:cs="Arial"/>
          <w:sz w:val="22"/>
          <w:szCs w:val="22"/>
        </w:rPr>
        <w:t xml:space="preserve">are </w:t>
      </w:r>
      <w:r w:rsidRPr="004B7C90">
        <w:rPr>
          <w:rFonts w:ascii="Arial" w:hAnsi="Arial" w:cs="Arial"/>
          <w:sz w:val="22"/>
          <w:szCs w:val="22"/>
        </w:rPr>
        <w:t xml:space="preserve">presented for (a) </w:t>
      </w:r>
      <w:r w:rsidR="00626407" w:rsidRPr="004B7C90">
        <w:rPr>
          <w:rFonts w:ascii="Arial" w:hAnsi="Arial" w:cs="Arial"/>
          <w:sz w:val="22"/>
          <w:szCs w:val="22"/>
        </w:rPr>
        <w:t xml:space="preserve">aqueous </w:t>
      </w:r>
      <w:r w:rsidR="00EC732A" w:rsidRPr="004B7C90">
        <w:rPr>
          <w:rFonts w:ascii="Arial" w:hAnsi="Arial" w:cs="Arial"/>
          <w:sz w:val="22"/>
          <w:szCs w:val="22"/>
        </w:rPr>
        <w:t xml:space="preserve">0.5 ppm </w:t>
      </w:r>
      <w:r w:rsidRPr="004B7C90">
        <w:rPr>
          <w:rFonts w:ascii="Arial" w:hAnsi="Arial" w:cs="Arial"/>
          <w:sz w:val="22"/>
          <w:szCs w:val="22"/>
        </w:rPr>
        <w:t xml:space="preserve">fluorescein, fluorescein with 10% v/v pyridine solution, and </w:t>
      </w:r>
      <w:r w:rsidR="00626407" w:rsidRPr="004B7C90">
        <w:rPr>
          <w:rFonts w:ascii="Arial" w:hAnsi="Arial" w:cs="Arial"/>
          <w:sz w:val="22"/>
          <w:szCs w:val="22"/>
        </w:rPr>
        <w:t xml:space="preserve">fluorescein with pure pyridine, and (b) </w:t>
      </w:r>
      <w:r w:rsidR="00EC732A" w:rsidRPr="004B7C90">
        <w:rPr>
          <w:rFonts w:ascii="Arial" w:hAnsi="Arial" w:cs="Arial"/>
          <w:sz w:val="22"/>
          <w:szCs w:val="22"/>
        </w:rPr>
        <w:t>aqueous 57.895 ppm Fluorescein@ZIF-8 with and without pure pyridine.</w:t>
      </w:r>
      <w:r w:rsidR="00BA0A72">
        <w:rPr>
          <w:rFonts w:ascii="Arial" w:hAnsi="Arial" w:cs="Arial"/>
          <w:sz w:val="22"/>
          <w:szCs w:val="22"/>
        </w:rPr>
        <w:t xml:space="preserve"> Fluorescence increased by </w:t>
      </w:r>
      <w:r w:rsidR="00BA0A72" w:rsidRPr="00D81088">
        <w:rPr>
          <w:rFonts w:ascii="Arial" w:hAnsi="Arial" w:cs="Arial"/>
          <w:sz w:val="22"/>
          <w:szCs w:val="22"/>
        </w:rPr>
        <w:t>417.49%</w:t>
      </w:r>
      <w:r w:rsidR="00BA0A72">
        <w:rPr>
          <w:rFonts w:ascii="Arial" w:hAnsi="Arial" w:cs="Arial"/>
          <w:sz w:val="22"/>
          <w:szCs w:val="22"/>
        </w:rPr>
        <w:t xml:space="preserve"> and </w:t>
      </w:r>
      <w:r w:rsidR="00BA0A72" w:rsidRPr="00D81088">
        <w:rPr>
          <w:rFonts w:ascii="Arial" w:hAnsi="Arial" w:cs="Arial"/>
          <w:sz w:val="22"/>
          <w:szCs w:val="22"/>
        </w:rPr>
        <w:t>47.86%,</w:t>
      </w:r>
      <w:r w:rsidR="00BA0A72">
        <w:rPr>
          <w:rFonts w:ascii="Arial" w:hAnsi="Arial" w:cs="Arial"/>
          <w:sz w:val="22"/>
          <w:szCs w:val="22"/>
        </w:rPr>
        <w:t xml:space="preserve"> respectively.</w:t>
      </w:r>
    </w:p>
    <w:p w14:paraId="245E077B" w14:textId="512B9F1B" w:rsidR="00453D0C" w:rsidRDefault="003742FA" w:rsidP="00225B2A">
      <w:pPr>
        <w:pStyle w:val="Heading1"/>
        <w:rPr>
          <w:rFonts w:ascii="Arial" w:hAnsi="Arial" w:cs="Arial"/>
        </w:rPr>
      </w:pPr>
      <w:r w:rsidRPr="00525D30">
        <w:rPr>
          <w:rFonts w:ascii="Arial" w:hAnsi="Arial" w:cs="Arial"/>
        </w:rPr>
        <w:t>Discussion</w:t>
      </w:r>
    </w:p>
    <w:p w14:paraId="4D14FC74" w14:textId="0FEFD0AB" w:rsidR="00263031" w:rsidRDefault="00263031" w:rsidP="00263031">
      <w:pPr>
        <w:tabs>
          <w:tab w:val="clear" w:pos="8640"/>
        </w:tabs>
        <w:spacing w:line="480" w:lineRule="auto"/>
        <w:ind w:firstLine="720"/>
        <w:rPr>
          <w:rFonts w:ascii="Arial" w:eastAsia="Calibri" w:hAnsi="Arial" w:cs="Arial"/>
          <w:spacing w:val="0"/>
          <w:sz w:val="22"/>
          <w:szCs w:val="22"/>
        </w:rPr>
      </w:pPr>
      <w:r w:rsidRPr="00263031">
        <w:rPr>
          <w:rFonts w:ascii="Arial" w:eastAsia="Calibri" w:hAnsi="Arial" w:cs="Arial"/>
          <w:spacing w:val="0"/>
          <w:sz w:val="22"/>
          <w:szCs w:val="22"/>
        </w:rPr>
        <w:t>Several chemical characterization techniques were used to determine the binding mechanism of fluorescein dye to the nanocrystal structure of ZIF-8. We hypothesized that fluorescein dye particles were located in the sodalite structure of the ZIF-8 nanoparticles, rather than the pores of the structure or the open surface groups. The characterization techniques used provide</w:t>
      </w:r>
      <w:r w:rsidR="00D93B62">
        <w:rPr>
          <w:rFonts w:ascii="Arial" w:eastAsia="Calibri" w:hAnsi="Arial" w:cs="Arial"/>
          <w:spacing w:val="0"/>
          <w:sz w:val="22"/>
          <w:szCs w:val="22"/>
        </w:rPr>
        <w:t>d</w:t>
      </w:r>
      <w:r w:rsidRPr="00263031">
        <w:rPr>
          <w:rFonts w:ascii="Arial" w:eastAsia="Calibri" w:hAnsi="Arial" w:cs="Arial"/>
          <w:spacing w:val="0"/>
          <w:sz w:val="22"/>
          <w:szCs w:val="22"/>
        </w:rPr>
        <w:t xml:space="preserve"> data suggesting that fluorescein dye particles were indeed within the sodalite structure of the ZIF-8 nanoparticles.</w:t>
      </w:r>
    </w:p>
    <w:p w14:paraId="574DF678" w14:textId="2F7C3ACA" w:rsidR="00A35C3A" w:rsidRDefault="00A35C3A" w:rsidP="00263031">
      <w:pPr>
        <w:tabs>
          <w:tab w:val="clear" w:pos="8640"/>
        </w:tabs>
        <w:spacing w:line="480" w:lineRule="auto"/>
        <w:ind w:firstLine="720"/>
        <w:rPr>
          <w:rFonts w:ascii="Arial" w:eastAsia="Calibri" w:hAnsi="Arial" w:cs="Arial"/>
          <w:spacing w:val="0"/>
          <w:sz w:val="22"/>
          <w:szCs w:val="22"/>
        </w:rPr>
      </w:pPr>
      <w:r w:rsidRPr="00A35C3A">
        <w:rPr>
          <w:rFonts w:ascii="Arial" w:eastAsia="Calibri" w:hAnsi="Arial" w:cs="Arial"/>
          <w:spacing w:val="0"/>
          <w:sz w:val="22"/>
          <w:szCs w:val="22"/>
        </w:rPr>
        <w:t>Upon synthesizing</w:t>
      </w:r>
      <w:r>
        <w:rPr>
          <w:rFonts w:ascii="Arial" w:eastAsia="Calibri" w:hAnsi="Arial" w:cs="Arial"/>
          <w:spacing w:val="0"/>
          <w:sz w:val="22"/>
          <w:szCs w:val="22"/>
        </w:rPr>
        <w:t xml:space="preserve"> solid</w:t>
      </w:r>
      <w:r w:rsidRPr="00A35C3A">
        <w:rPr>
          <w:rFonts w:ascii="Arial" w:eastAsia="Calibri" w:hAnsi="Arial" w:cs="Arial"/>
          <w:spacing w:val="0"/>
          <w:sz w:val="22"/>
          <w:szCs w:val="22"/>
        </w:rPr>
        <w:t xml:space="preserve"> Fluorescein@ZIF-8, </w:t>
      </w:r>
      <w:r>
        <w:rPr>
          <w:rFonts w:ascii="Arial" w:eastAsia="Calibri" w:hAnsi="Arial" w:cs="Arial"/>
          <w:spacing w:val="0"/>
          <w:sz w:val="22"/>
          <w:szCs w:val="22"/>
        </w:rPr>
        <w:t xml:space="preserve">the </w:t>
      </w:r>
      <w:r w:rsidRPr="00A35C3A">
        <w:rPr>
          <w:rFonts w:ascii="Arial" w:eastAsia="Calibri" w:hAnsi="Arial" w:cs="Arial"/>
          <w:spacing w:val="0"/>
          <w:sz w:val="22"/>
          <w:szCs w:val="22"/>
        </w:rPr>
        <w:t>fluorescent quality of fluorescein under UV light, usually only present in aqueous and not solid fluorescein, was maintained. Figure 2 shows that solid Fluorescein@ZIF-8 and aqueous fluorescein have the same peak absorbance wavelength of 490 nm and thus have the same fluorescent property. This peak wavelength is present for solid fluorescein. As stated, this could be explained aggregation-induced emission (AIE). Fluorescein molecules would have to be intramolecularly restricted for the observed fluorescence to occur in the solid state, and this would be more likely to occur if fluorescein particles were located within the ZIF-8 rather than on ZIF-8’s open surface groups.</w:t>
      </w:r>
    </w:p>
    <w:p w14:paraId="75E6B086" w14:textId="7A3726B6" w:rsidR="00D93B62" w:rsidRPr="00263031" w:rsidRDefault="00D93B62" w:rsidP="00263031">
      <w:pPr>
        <w:tabs>
          <w:tab w:val="clear" w:pos="8640"/>
        </w:tabs>
        <w:spacing w:line="480" w:lineRule="auto"/>
        <w:ind w:firstLine="720"/>
        <w:rPr>
          <w:rFonts w:ascii="Arial" w:eastAsia="Calibri" w:hAnsi="Arial" w:cs="Arial"/>
          <w:spacing w:val="0"/>
          <w:sz w:val="22"/>
          <w:szCs w:val="22"/>
        </w:rPr>
      </w:pPr>
      <w:r w:rsidRPr="00D93B62">
        <w:rPr>
          <w:rFonts w:ascii="Arial" w:eastAsia="Calibri" w:hAnsi="Arial" w:cs="Arial"/>
          <w:spacing w:val="0"/>
          <w:sz w:val="22"/>
          <w:szCs w:val="22"/>
        </w:rPr>
        <w:tab/>
        <w:t>Resulting ATR-IR spectra depicts both ZIF-8 and Fluorescein@ZIF-8 with identical IR peaks</w:t>
      </w:r>
      <w:r w:rsidR="00537961">
        <w:rPr>
          <w:rFonts w:ascii="Arial" w:eastAsia="Calibri" w:hAnsi="Arial" w:cs="Arial"/>
          <w:spacing w:val="0"/>
          <w:sz w:val="22"/>
          <w:szCs w:val="22"/>
        </w:rPr>
        <w:t xml:space="preserve"> (</w:t>
      </w:r>
      <w:r w:rsidRPr="00D93B62">
        <w:rPr>
          <w:rFonts w:ascii="Arial" w:eastAsia="Calibri" w:hAnsi="Arial" w:cs="Arial"/>
          <w:spacing w:val="0"/>
          <w:sz w:val="22"/>
          <w:szCs w:val="22"/>
        </w:rPr>
        <w:t>Figure 3</w:t>
      </w:r>
      <w:r w:rsidR="00537961">
        <w:rPr>
          <w:rFonts w:ascii="Arial" w:eastAsia="Calibri" w:hAnsi="Arial" w:cs="Arial"/>
          <w:spacing w:val="0"/>
          <w:sz w:val="22"/>
          <w:szCs w:val="22"/>
        </w:rPr>
        <w:t>)</w:t>
      </w:r>
      <w:r w:rsidRPr="00D93B62">
        <w:rPr>
          <w:rFonts w:ascii="Arial" w:eastAsia="Calibri" w:hAnsi="Arial" w:cs="Arial"/>
          <w:spacing w:val="0"/>
          <w:sz w:val="22"/>
          <w:szCs w:val="22"/>
        </w:rPr>
        <w:t>. This includes the peak at 420 cm</w:t>
      </w:r>
      <w:r w:rsidR="00537961">
        <w:rPr>
          <w:rFonts w:ascii="Arial" w:eastAsia="Calibri" w:hAnsi="Arial" w:cs="Arial"/>
          <w:spacing w:val="0"/>
          <w:sz w:val="22"/>
          <w:szCs w:val="22"/>
          <w:vertAlign w:val="superscript"/>
        </w:rPr>
        <w:t>-1</w:t>
      </w:r>
      <w:r w:rsidRPr="00D93B62">
        <w:rPr>
          <w:rFonts w:ascii="Arial" w:eastAsia="Calibri" w:hAnsi="Arial" w:cs="Arial"/>
          <w:spacing w:val="0"/>
          <w:sz w:val="22"/>
          <w:szCs w:val="22"/>
        </w:rPr>
        <w:t xml:space="preserve">, which is a wavelength used to identify the presence of a coordination bond between zinc and nitrogen and thus confirms </w:t>
      </w:r>
      <w:r w:rsidRPr="00D93B62">
        <w:rPr>
          <w:rFonts w:ascii="Arial" w:eastAsia="Calibri" w:hAnsi="Arial" w:cs="Arial"/>
          <w:spacing w:val="0"/>
          <w:sz w:val="22"/>
          <w:szCs w:val="22"/>
        </w:rPr>
        <w:lastRenderedPageBreak/>
        <w:t>the presence of ZIF-8. As IR has a penetration of a few microns, the identical graphs show that the surface chemical composition of ZIF-8 and fluorescein ZIF-8 are the same. A carbonyl peak at 1590 cm</w:t>
      </w:r>
      <w:r w:rsidRPr="00450329">
        <w:rPr>
          <w:rFonts w:ascii="Arial" w:eastAsia="Calibri" w:hAnsi="Arial" w:cs="Arial"/>
          <w:spacing w:val="0"/>
          <w:sz w:val="22"/>
          <w:szCs w:val="22"/>
          <w:vertAlign w:val="superscript"/>
        </w:rPr>
        <w:t>-1</w:t>
      </w:r>
      <w:r w:rsidRPr="00D93B62">
        <w:rPr>
          <w:rFonts w:ascii="Arial" w:eastAsia="Calibri" w:hAnsi="Arial" w:cs="Arial"/>
          <w:spacing w:val="0"/>
          <w:sz w:val="22"/>
          <w:szCs w:val="22"/>
        </w:rPr>
        <w:t xml:space="preserve"> is present on fluorescein but not on fluorescein ZIF-8, showing that fluorescein is not present on the Fluorescein@ZIF-8 surface and is therefore not bound via open surface groups.</w:t>
      </w:r>
    </w:p>
    <w:p w14:paraId="28821324" w14:textId="0267E4B7" w:rsidR="00263031" w:rsidRPr="00263031" w:rsidRDefault="00263031" w:rsidP="00263031">
      <w:pPr>
        <w:tabs>
          <w:tab w:val="clear" w:pos="8640"/>
        </w:tabs>
        <w:spacing w:line="480" w:lineRule="auto"/>
        <w:ind w:firstLine="720"/>
        <w:rPr>
          <w:rFonts w:ascii="Arial" w:eastAsia="Calibri" w:hAnsi="Arial" w:cs="Arial"/>
          <w:spacing w:val="0"/>
          <w:sz w:val="22"/>
          <w:szCs w:val="22"/>
        </w:rPr>
      </w:pPr>
      <w:r w:rsidRPr="00263031">
        <w:rPr>
          <w:rFonts w:ascii="Arial" w:eastAsia="Calibri" w:hAnsi="Arial" w:cs="Arial"/>
          <w:spacing w:val="0"/>
          <w:sz w:val="22"/>
          <w:szCs w:val="22"/>
        </w:rPr>
        <w:t>PXRD spectra also depicts identical peaks between ZIF-8 and fluorescein ZIF-8</w:t>
      </w:r>
      <w:r w:rsidR="00537961">
        <w:rPr>
          <w:rFonts w:ascii="Arial" w:eastAsia="Calibri" w:hAnsi="Arial" w:cs="Arial"/>
          <w:spacing w:val="0"/>
          <w:sz w:val="22"/>
          <w:szCs w:val="22"/>
        </w:rPr>
        <w:t xml:space="preserve"> (</w:t>
      </w:r>
      <w:r w:rsidRPr="00263031">
        <w:rPr>
          <w:rFonts w:ascii="Arial" w:eastAsia="Calibri" w:hAnsi="Arial" w:cs="Arial"/>
          <w:spacing w:val="0"/>
          <w:sz w:val="22"/>
          <w:szCs w:val="22"/>
        </w:rPr>
        <w:t>Figure 4</w:t>
      </w:r>
      <w:r w:rsidR="00537961">
        <w:rPr>
          <w:rFonts w:ascii="Arial" w:eastAsia="Calibri" w:hAnsi="Arial" w:cs="Arial"/>
          <w:spacing w:val="0"/>
          <w:sz w:val="22"/>
          <w:szCs w:val="22"/>
        </w:rPr>
        <w:t>)</w:t>
      </w:r>
      <w:r w:rsidRPr="00263031">
        <w:rPr>
          <w:rFonts w:ascii="Arial" w:eastAsia="Calibri" w:hAnsi="Arial" w:cs="Arial"/>
          <w:spacing w:val="0"/>
          <w:sz w:val="22"/>
          <w:szCs w:val="22"/>
        </w:rPr>
        <w:t>. This shows that the crystal structures of ZIF-8 and Fluorescein ZIF-8 are the same. If fluorescein dye particles had entered ZIF-8 nanoparticle pores, peaks of the XRD spectra would shift due to a disturbance in the crystal structure of Fluorescein@ZIF-8 during formation. Therefore, these identical spectra are indicative of fluorescein dye not being present within the pores of the ZIF-8 structure.</w:t>
      </w:r>
    </w:p>
    <w:p w14:paraId="21250480" w14:textId="77777777" w:rsidR="00263031" w:rsidRPr="00263031" w:rsidRDefault="00263031" w:rsidP="00263031">
      <w:pPr>
        <w:tabs>
          <w:tab w:val="clear" w:pos="8640"/>
        </w:tabs>
        <w:spacing w:line="480" w:lineRule="auto"/>
        <w:ind w:firstLine="720"/>
        <w:rPr>
          <w:rFonts w:ascii="Arial" w:eastAsia="Calibri" w:hAnsi="Arial" w:cs="Arial"/>
          <w:spacing w:val="0"/>
          <w:sz w:val="22"/>
          <w:szCs w:val="22"/>
        </w:rPr>
      </w:pPr>
      <w:r w:rsidRPr="00263031">
        <w:rPr>
          <w:rFonts w:ascii="Arial" w:eastAsia="Calibri" w:hAnsi="Arial" w:cs="Arial"/>
          <w:spacing w:val="0"/>
          <w:sz w:val="22"/>
          <w:szCs w:val="22"/>
        </w:rPr>
        <w:t>Figure 5 depicts the fluorescence increase that fluorescein and Fluorescein@ZIF-8, both in aqueous phase, undergo in the presence of pyridine. This fluorescence-increasing mechanism occurs due to pyridine becoming an electron donor in the presence of fluorescein, thus allowing for detection of pyridine. Fluorescein alone underwent a much greater fluorescence increase than Fluorescein@ZIF-8, the latter compound having an increase that was hardly detectable. This was expected since Fluorescein@ZIF-8 was synthesized as solid nanoparticles; currently we are testing the fluorescence increase of Fluorescein@ZIF-8 in the solid state.</w:t>
      </w:r>
    </w:p>
    <w:p w14:paraId="1183B40A" w14:textId="6D104595" w:rsidR="00263031" w:rsidRPr="00A35C3A" w:rsidRDefault="00263031" w:rsidP="00A35C3A">
      <w:pPr>
        <w:tabs>
          <w:tab w:val="clear" w:pos="8640"/>
        </w:tabs>
        <w:spacing w:line="480" w:lineRule="auto"/>
        <w:ind w:firstLine="720"/>
        <w:rPr>
          <w:rFonts w:ascii="Arial" w:eastAsia="Calibri" w:hAnsi="Arial" w:cs="Arial"/>
          <w:spacing w:val="0"/>
          <w:sz w:val="22"/>
          <w:szCs w:val="22"/>
        </w:rPr>
      </w:pPr>
      <w:r w:rsidRPr="00263031">
        <w:rPr>
          <w:rFonts w:ascii="Arial" w:eastAsia="Calibri" w:hAnsi="Arial" w:cs="Arial"/>
          <w:spacing w:val="0"/>
          <w:sz w:val="22"/>
          <w:szCs w:val="22"/>
        </w:rPr>
        <w:t xml:space="preserve">With the current data obtained from characterization techniques, fluorescein binding to the open surface groups or being within the pores of Fluorescein@ZIF-8 can be ruled out. We can then assume that fluorescein dye particles are located within the sodalite structure of ZIF-8. </w:t>
      </w:r>
      <w:r w:rsidR="005A3BF7" w:rsidRPr="000D7F5A">
        <w:rPr>
          <w:rFonts w:ascii="Arial" w:eastAsia="Calibri" w:hAnsi="Arial" w:cs="Arial"/>
          <w:sz w:val="22"/>
          <w:szCs w:val="22"/>
        </w:rPr>
        <w:t xml:space="preserve">In the future we plan to further study the encapsulation mechanism of fluorescein </w:t>
      </w:r>
      <w:r w:rsidR="005A3BF7" w:rsidRPr="00334A06">
        <w:rPr>
          <w:rFonts w:ascii="Arial" w:eastAsia="Calibri" w:hAnsi="Arial" w:cs="Arial"/>
          <w:sz w:val="22"/>
          <w:szCs w:val="22"/>
        </w:rPr>
        <w:t xml:space="preserve">in ZIF-8 using transmission electron microscopy (TEM). </w:t>
      </w:r>
      <w:r w:rsidR="005A3BF7" w:rsidRPr="00263031">
        <w:rPr>
          <w:rFonts w:ascii="Arial" w:eastAsia="Calibri" w:hAnsi="Arial" w:cs="Arial"/>
          <w:spacing w:val="0"/>
          <w:sz w:val="22"/>
          <w:szCs w:val="22"/>
        </w:rPr>
        <w:t xml:space="preserve">However, we face </w:t>
      </w:r>
      <w:r w:rsidR="005A3BF7" w:rsidRPr="00263031">
        <w:rPr>
          <w:rFonts w:ascii="Arial" w:eastAsia="Calibri" w:hAnsi="Arial" w:cs="Arial"/>
          <w:spacing w:val="0"/>
          <w:sz w:val="22"/>
          <w:szCs w:val="22"/>
        </w:rPr>
        <w:lastRenderedPageBreak/>
        <w:t xml:space="preserve">limitations in that these techniques are not so readily available. </w:t>
      </w:r>
      <w:r w:rsidR="00E66DFC">
        <w:rPr>
          <w:rFonts w:ascii="Arial" w:eastAsia="Calibri" w:hAnsi="Arial" w:cs="Arial"/>
          <w:spacing w:val="0"/>
          <w:sz w:val="22"/>
          <w:szCs w:val="22"/>
        </w:rPr>
        <w:t xml:space="preserve">Additionally, </w:t>
      </w:r>
      <w:r w:rsidR="00E66DFC">
        <w:rPr>
          <w:rFonts w:ascii="Arial" w:eastAsia="Calibri" w:hAnsi="Arial" w:cs="Arial"/>
          <w:sz w:val="22"/>
          <w:szCs w:val="22"/>
        </w:rPr>
        <w:t>f</w:t>
      </w:r>
      <w:r w:rsidR="00A35C3A" w:rsidRPr="00334A06">
        <w:rPr>
          <w:rFonts w:ascii="Arial" w:eastAsia="Calibri" w:hAnsi="Arial" w:cs="Arial"/>
          <w:sz w:val="22"/>
          <w:szCs w:val="22"/>
        </w:rPr>
        <w:t xml:space="preserve">urther testing of Fluorescein@ZIF-8 with </w:t>
      </w:r>
      <w:r w:rsidR="005A3BF7">
        <w:rPr>
          <w:rFonts w:ascii="Arial" w:eastAsia="Calibri" w:hAnsi="Arial" w:cs="Arial"/>
          <w:sz w:val="22"/>
          <w:szCs w:val="22"/>
        </w:rPr>
        <w:t xml:space="preserve">lower concentrations of </w:t>
      </w:r>
      <w:r w:rsidR="00A35C3A" w:rsidRPr="00334A06">
        <w:rPr>
          <w:rFonts w:ascii="Arial" w:eastAsia="Calibri" w:hAnsi="Arial" w:cs="Arial"/>
          <w:sz w:val="22"/>
          <w:szCs w:val="22"/>
        </w:rPr>
        <w:t xml:space="preserve">aqueous pyridine is needed. </w:t>
      </w:r>
      <w:r w:rsidR="00E66DFC">
        <w:rPr>
          <w:rFonts w:ascii="Arial" w:eastAsia="Calibri" w:hAnsi="Arial" w:cs="Arial"/>
          <w:spacing w:val="0"/>
          <w:sz w:val="22"/>
          <w:szCs w:val="22"/>
        </w:rPr>
        <w:t xml:space="preserve">Our study faced limitations in that multiple trials were not run—since characterization spectra are assumed to be consistent for a substance, several trials are usually not needed, but they could be run in the future to confirm accuracy of spectra alignment. Testing of Fluorescein@ZIF-8 in the solid state </w:t>
      </w:r>
      <w:r w:rsidR="00B933A7">
        <w:rPr>
          <w:rFonts w:ascii="Arial" w:eastAsia="Calibri" w:hAnsi="Arial" w:cs="Arial"/>
          <w:spacing w:val="0"/>
          <w:sz w:val="22"/>
          <w:szCs w:val="22"/>
        </w:rPr>
        <w:t>rather than the aqueous state is also needed, but this is restricted by a lack of available instruments to quantitatively measure fluorescence increase in solids.</w:t>
      </w:r>
      <w:r w:rsidR="00D400B6">
        <w:rPr>
          <w:rFonts w:ascii="Arial" w:eastAsia="Calibri" w:hAnsi="Arial" w:cs="Arial"/>
          <w:spacing w:val="0"/>
          <w:sz w:val="22"/>
          <w:szCs w:val="22"/>
        </w:rPr>
        <w:t xml:space="preserve"> </w:t>
      </w:r>
      <w:r w:rsidR="00D400B6" w:rsidRPr="00334A06">
        <w:rPr>
          <w:rFonts w:ascii="Arial" w:eastAsia="Calibri" w:hAnsi="Arial" w:cs="Arial"/>
          <w:sz w:val="22"/>
          <w:szCs w:val="22"/>
        </w:rPr>
        <w:t xml:space="preserve">Once chemical characterization is further completed, we plan for the </w:t>
      </w:r>
      <w:r w:rsidR="00D400B6" w:rsidRPr="00334A06">
        <w:rPr>
          <w:rFonts w:ascii="Arial" w:eastAsia="Calibri" w:hAnsi="Arial" w:cs="Arial"/>
          <w:spacing w:val="0"/>
          <w:sz w:val="22"/>
          <w:szCs w:val="22"/>
        </w:rPr>
        <w:t xml:space="preserve">optimization of Fluorescein@ZIF-8 as a </w:t>
      </w:r>
      <w:proofErr w:type="spellStart"/>
      <w:r w:rsidR="00D400B6" w:rsidRPr="00334A06">
        <w:rPr>
          <w:rFonts w:ascii="Arial" w:eastAsia="Calibri" w:hAnsi="Arial" w:cs="Arial"/>
          <w:spacing w:val="0"/>
          <w:sz w:val="22"/>
          <w:szCs w:val="22"/>
        </w:rPr>
        <w:t>nitr</w:t>
      </w:r>
      <w:r w:rsidR="00D400B6" w:rsidRPr="00334A06">
        <w:rPr>
          <w:rFonts w:ascii="Arial" w:eastAsia="Calibri" w:hAnsi="Arial" w:cs="Arial"/>
          <w:sz w:val="22"/>
          <w:szCs w:val="22"/>
        </w:rPr>
        <w:t>o</w:t>
      </w:r>
      <w:r w:rsidR="00D400B6" w:rsidRPr="00334A06">
        <w:rPr>
          <w:rFonts w:ascii="Arial" w:eastAsia="Calibri" w:hAnsi="Arial" w:cs="Arial"/>
          <w:spacing w:val="0"/>
          <w:sz w:val="22"/>
          <w:szCs w:val="22"/>
        </w:rPr>
        <w:t>amine</w:t>
      </w:r>
      <w:proofErr w:type="spellEnd"/>
      <w:r w:rsidR="00D400B6" w:rsidRPr="00334A06">
        <w:rPr>
          <w:rFonts w:ascii="Arial" w:eastAsia="Calibri" w:hAnsi="Arial" w:cs="Arial"/>
          <w:spacing w:val="0"/>
          <w:sz w:val="22"/>
          <w:szCs w:val="22"/>
        </w:rPr>
        <w:t xml:space="preserve"> detector</w:t>
      </w:r>
      <w:r w:rsidR="00D400B6" w:rsidRPr="00334A06">
        <w:rPr>
          <w:rFonts w:ascii="Arial" w:eastAsia="Calibri" w:hAnsi="Arial" w:cs="Arial"/>
          <w:sz w:val="22"/>
          <w:szCs w:val="22"/>
        </w:rPr>
        <w:t xml:space="preserve">, which </w:t>
      </w:r>
      <w:r w:rsidR="00D400B6" w:rsidRPr="00334A06">
        <w:rPr>
          <w:rFonts w:ascii="Arial" w:eastAsia="Calibri" w:hAnsi="Arial" w:cs="Arial"/>
          <w:spacing w:val="0"/>
          <w:sz w:val="22"/>
          <w:szCs w:val="22"/>
        </w:rPr>
        <w:t xml:space="preserve">can be </w:t>
      </w:r>
      <w:r w:rsidR="00D400B6" w:rsidRPr="00334A06">
        <w:rPr>
          <w:rFonts w:ascii="Arial" w:eastAsia="Calibri" w:hAnsi="Arial" w:cs="Arial"/>
          <w:sz w:val="22"/>
          <w:szCs w:val="22"/>
        </w:rPr>
        <w:t>achieved</w:t>
      </w:r>
      <w:r w:rsidR="00D400B6" w:rsidRPr="00334A06">
        <w:rPr>
          <w:rFonts w:ascii="Arial" w:eastAsia="Calibri" w:hAnsi="Arial" w:cs="Arial"/>
          <w:spacing w:val="0"/>
          <w:sz w:val="22"/>
          <w:szCs w:val="22"/>
        </w:rPr>
        <w:t xml:space="preserve"> via functionalization or change in methods of material administering.</w:t>
      </w:r>
    </w:p>
    <w:p w14:paraId="2170E53C" w14:textId="7BAA8157" w:rsidR="00334A06" w:rsidRPr="00334A06" w:rsidRDefault="00453D0C" w:rsidP="00334A06">
      <w:pPr>
        <w:pStyle w:val="Heading1"/>
        <w:rPr>
          <w:rFonts w:ascii="Arial" w:hAnsi="Arial" w:cs="Arial"/>
        </w:rPr>
      </w:pPr>
      <w:r w:rsidRPr="00525D30">
        <w:rPr>
          <w:rFonts w:ascii="Arial" w:hAnsi="Arial" w:cs="Arial"/>
        </w:rPr>
        <w:t>Conclusion</w:t>
      </w:r>
    </w:p>
    <w:p w14:paraId="3DABEE6B" w14:textId="576402DA" w:rsidR="00453D0C" w:rsidRPr="00F00B93" w:rsidRDefault="00334A06" w:rsidP="00F00B93">
      <w:pPr>
        <w:spacing w:after="160" w:line="480" w:lineRule="auto"/>
        <w:ind w:firstLine="720"/>
        <w:rPr>
          <w:rFonts w:ascii="Arial" w:eastAsia="Calibri" w:hAnsi="Arial" w:cs="Arial"/>
          <w:sz w:val="22"/>
          <w:szCs w:val="22"/>
        </w:rPr>
        <w:sectPr w:rsidR="00453D0C" w:rsidRPr="00F00B93" w:rsidSect="00D049FB">
          <w:pgSz w:w="12240" w:h="15840"/>
          <w:pgMar w:top="1728" w:right="1728" w:bottom="1728" w:left="1728" w:header="1440" w:footer="1440" w:gutter="0"/>
          <w:cols w:space="720"/>
        </w:sectPr>
      </w:pPr>
      <w:bookmarkStart w:id="1" w:name="_Hlk34378111"/>
      <w:r w:rsidRPr="000D7F5A">
        <w:rPr>
          <w:rFonts w:ascii="Arial" w:eastAsia="Calibri" w:hAnsi="Arial" w:cs="Arial"/>
          <w:sz w:val="22"/>
          <w:szCs w:val="22"/>
        </w:rPr>
        <w:t xml:space="preserve">A luminescent MOF was successfully synthesized by incorporating fluorescein dye particles into zeolitic imidazolate framework-8 nanoparticles. Analytical techniques of ATR-IR, XRD, and UV/Vis spectroscopy suggested that the fluorescein was encapsulated by the </w:t>
      </w:r>
      <w:r w:rsidRPr="00334A06">
        <w:rPr>
          <w:rFonts w:ascii="Arial" w:eastAsia="Calibri" w:hAnsi="Arial" w:cs="Arial"/>
          <w:sz w:val="22"/>
          <w:szCs w:val="22"/>
        </w:rPr>
        <w:t xml:space="preserve">sodalite structure of </w:t>
      </w:r>
      <w:r w:rsidRPr="000D7F5A">
        <w:rPr>
          <w:rFonts w:ascii="Arial" w:eastAsia="Calibri" w:hAnsi="Arial" w:cs="Arial"/>
          <w:sz w:val="22"/>
          <w:szCs w:val="22"/>
        </w:rPr>
        <w:t xml:space="preserve">ZIF-8, rather than being adsorbed on the surface or in the pores of the crystal cells. The resulting </w:t>
      </w:r>
      <w:r w:rsidR="00F43869">
        <w:rPr>
          <w:rFonts w:ascii="Arial" w:eastAsia="Calibri" w:hAnsi="Arial" w:cs="Arial"/>
          <w:sz w:val="22"/>
          <w:szCs w:val="22"/>
        </w:rPr>
        <w:t>F</w:t>
      </w:r>
      <w:r w:rsidRPr="000D7F5A">
        <w:rPr>
          <w:rFonts w:ascii="Arial" w:eastAsia="Calibri" w:hAnsi="Arial" w:cs="Arial"/>
          <w:sz w:val="22"/>
          <w:szCs w:val="22"/>
        </w:rPr>
        <w:t>luorescein</w:t>
      </w:r>
      <w:r w:rsidR="00F43869">
        <w:rPr>
          <w:rFonts w:ascii="Arial" w:eastAsia="Calibri" w:hAnsi="Arial" w:cs="Arial"/>
          <w:sz w:val="22"/>
          <w:szCs w:val="22"/>
        </w:rPr>
        <w:t>@</w:t>
      </w:r>
      <w:r w:rsidRPr="000D7F5A">
        <w:rPr>
          <w:rFonts w:ascii="Arial" w:eastAsia="Calibri" w:hAnsi="Arial" w:cs="Arial"/>
          <w:sz w:val="22"/>
          <w:szCs w:val="22"/>
        </w:rPr>
        <w:t>ZIF-8 retained fluorescent properties of fluorescein that are only present in liquid phase</w:t>
      </w:r>
      <w:r w:rsidRPr="00334A06">
        <w:rPr>
          <w:rFonts w:ascii="Arial" w:eastAsia="Calibri" w:hAnsi="Arial" w:cs="Arial"/>
          <w:sz w:val="22"/>
          <w:szCs w:val="22"/>
        </w:rPr>
        <w:t xml:space="preserve"> due to aggregation-induced emission</w:t>
      </w:r>
      <w:r w:rsidRPr="000D7F5A">
        <w:rPr>
          <w:rFonts w:ascii="Arial" w:eastAsia="Calibri" w:hAnsi="Arial" w:cs="Arial"/>
          <w:sz w:val="22"/>
          <w:szCs w:val="22"/>
        </w:rPr>
        <w:t xml:space="preserve">. However, the fluorescence increase of the fluorescein-ZIF-8 upon the addition of pyridine was minimal compared to that of fluorescein alone, likely due to the encapsulation of the fluorescein particles. </w:t>
      </w:r>
      <w:r w:rsidR="003319B7">
        <w:rPr>
          <w:rFonts w:ascii="Arial" w:eastAsia="Calibri" w:hAnsi="Arial" w:cs="Arial"/>
          <w:sz w:val="22"/>
          <w:szCs w:val="22"/>
        </w:rPr>
        <w:t>Use of further characterization techniques like TEM and testing of Fluorescein@ZIF-8 in the solid state are anticipated.</w:t>
      </w:r>
      <w:bookmarkEnd w:id="1"/>
    </w:p>
    <w:p w14:paraId="2FA2F220" w14:textId="77777777" w:rsidR="00091C5E" w:rsidRDefault="00D049FB" w:rsidP="004D4A02">
      <w:pPr>
        <w:pStyle w:val="Heading1"/>
        <w:spacing w:before="360" w:after="120"/>
        <w:rPr>
          <w:rFonts w:ascii="Arial" w:hAnsi="Arial" w:cs="Arial"/>
          <w:b w:val="0"/>
          <w:bCs/>
          <w:i/>
          <w:iCs/>
          <w:sz w:val="24"/>
          <w:szCs w:val="16"/>
        </w:rPr>
      </w:pPr>
      <w:r w:rsidRPr="00525D30">
        <w:rPr>
          <w:rFonts w:ascii="Arial" w:hAnsi="Arial" w:cs="Arial"/>
        </w:rPr>
        <w:lastRenderedPageBreak/>
        <w:t>Reference</w:t>
      </w:r>
      <w:r w:rsidR="009A7632">
        <w:rPr>
          <w:rFonts w:ascii="Arial" w:hAnsi="Arial" w:cs="Arial"/>
        </w:rPr>
        <w:t>s</w:t>
      </w:r>
      <w:r w:rsidR="00453D0C" w:rsidRPr="00525D30">
        <w:rPr>
          <w:rFonts w:ascii="Arial" w:hAnsi="Arial" w:cs="Arial"/>
          <w:b w:val="0"/>
          <w:bCs/>
          <w:i/>
          <w:iCs/>
          <w:sz w:val="24"/>
          <w:szCs w:val="16"/>
        </w:rPr>
        <w:t>.</w:t>
      </w:r>
    </w:p>
    <w:p w14:paraId="435A7A17" w14:textId="3C844BC9" w:rsidR="0029441D" w:rsidRDefault="00022927" w:rsidP="004D4A02">
      <w:pPr>
        <w:tabs>
          <w:tab w:val="clear" w:pos="8640"/>
        </w:tabs>
        <w:ind w:left="720" w:hanging="720"/>
        <w:jc w:val="left"/>
        <w:rPr>
          <w:rFonts w:ascii="Arial" w:eastAsia="Calibri" w:hAnsi="Arial" w:cs="Arial"/>
          <w:spacing w:val="0"/>
          <w:sz w:val="22"/>
          <w:szCs w:val="22"/>
        </w:rPr>
      </w:pPr>
      <w:r w:rsidRPr="00022927">
        <w:rPr>
          <w:rFonts w:ascii="Arial" w:eastAsia="Calibri" w:hAnsi="Arial" w:cs="Arial"/>
          <w:spacing w:val="0"/>
          <w:sz w:val="22"/>
          <w:szCs w:val="22"/>
        </w:rPr>
        <w:t>(1)</w:t>
      </w:r>
      <w:r>
        <w:rPr>
          <w:rFonts w:ascii="Arial" w:eastAsia="Calibri" w:hAnsi="Arial" w:cs="Arial"/>
          <w:spacing w:val="0"/>
          <w:sz w:val="22"/>
          <w:szCs w:val="22"/>
        </w:rPr>
        <w:t xml:space="preserve"> </w:t>
      </w:r>
      <w:r w:rsidRPr="00022927">
        <w:rPr>
          <w:rFonts w:ascii="Arial" w:eastAsia="Calibri" w:hAnsi="Arial" w:cs="Arial"/>
          <w:spacing w:val="0"/>
          <w:sz w:val="22"/>
          <w:szCs w:val="22"/>
        </w:rPr>
        <w:t xml:space="preserve">Hong, Y.; Lam, J. W. Y.; Tang, B. Z. Aggregation-Induced Emission. Chem. Soc. Rev. 2011, 40 (11), 5361–5388. </w:t>
      </w:r>
      <w:hyperlink r:id="rId15" w:history="1">
        <w:r w:rsidR="0029441D" w:rsidRPr="00022927">
          <w:rPr>
            <w:rStyle w:val="Hyperlink"/>
            <w:rFonts w:ascii="Arial" w:eastAsia="Calibri" w:hAnsi="Arial" w:cs="Arial"/>
            <w:spacing w:val="0"/>
            <w:sz w:val="22"/>
            <w:szCs w:val="22"/>
          </w:rPr>
          <w:t>https://doi.org/10.1039/C1CS15113D</w:t>
        </w:r>
      </w:hyperlink>
      <w:r w:rsidRPr="00022927">
        <w:rPr>
          <w:rFonts w:ascii="Arial" w:eastAsia="Calibri" w:hAnsi="Arial" w:cs="Arial"/>
          <w:spacing w:val="0"/>
          <w:sz w:val="22"/>
          <w:szCs w:val="22"/>
        </w:rPr>
        <w:t>.</w:t>
      </w:r>
    </w:p>
    <w:p w14:paraId="3A5C2979" w14:textId="77777777" w:rsidR="004D4A02" w:rsidRPr="00022927" w:rsidRDefault="004D4A02" w:rsidP="004D4A02">
      <w:pPr>
        <w:tabs>
          <w:tab w:val="clear" w:pos="8640"/>
        </w:tabs>
        <w:ind w:left="720" w:hanging="720"/>
        <w:jc w:val="left"/>
        <w:rPr>
          <w:rFonts w:ascii="Arial" w:eastAsia="Calibri" w:hAnsi="Arial" w:cs="Arial"/>
          <w:spacing w:val="0"/>
          <w:sz w:val="22"/>
          <w:szCs w:val="22"/>
        </w:rPr>
      </w:pPr>
    </w:p>
    <w:p w14:paraId="47E0A5F3" w14:textId="23A36D0A" w:rsidR="00022927" w:rsidRDefault="00022927" w:rsidP="004D4A02">
      <w:pPr>
        <w:tabs>
          <w:tab w:val="clear" w:pos="8640"/>
        </w:tabs>
        <w:ind w:left="720" w:hanging="720"/>
        <w:jc w:val="left"/>
        <w:rPr>
          <w:rFonts w:ascii="Arial" w:eastAsia="Calibri" w:hAnsi="Arial" w:cs="Arial"/>
          <w:spacing w:val="0"/>
          <w:sz w:val="22"/>
          <w:szCs w:val="22"/>
        </w:rPr>
      </w:pPr>
      <w:r w:rsidRPr="00022927">
        <w:rPr>
          <w:rFonts w:ascii="Arial" w:eastAsia="Calibri" w:hAnsi="Arial" w:cs="Arial"/>
          <w:spacing w:val="0"/>
          <w:sz w:val="22"/>
          <w:szCs w:val="22"/>
        </w:rPr>
        <w:t xml:space="preserve">(2) Chaudhari, A. K.; Tan, J.-C. Dual-Guest </w:t>
      </w:r>
      <w:proofErr w:type="spellStart"/>
      <w:r w:rsidRPr="00022927">
        <w:rPr>
          <w:rFonts w:ascii="Arial" w:eastAsia="Calibri" w:hAnsi="Arial" w:cs="Arial"/>
          <w:spacing w:val="0"/>
          <w:sz w:val="22"/>
          <w:szCs w:val="22"/>
        </w:rPr>
        <w:t>Functionalised</w:t>
      </w:r>
      <w:proofErr w:type="spellEnd"/>
      <w:r w:rsidRPr="00022927">
        <w:rPr>
          <w:rFonts w:ascii="Arial" w:eastAsia="Calibri" w:hAnsi="Arial" w:cs="Arial"/>
          <w:spacing w:val="0"/>
          <w:sz w:val="22"/>
          <w:szCs w:val="22"/>
        </w:rPr>
        <w:t xml:space="preserve"> ZIF-8 Framework for 3D Printing White Light-Emitting Composites. arXiv:1910.02031 [</w:t>
      </w:r>
      <w:proofErr w:type="spellStart"/>
      <w:r w:rsidRPr="00022927">
        <w:rPr>
          <w:rFonts w:ascii="Arial" w:eastAsia="Calibri" w:hAnsi="Arial" w:cs="Arial"/>
          <w:spacing w:val="0"/>
          <w:sz w:val="22"/>
          <w:szCs w:val="22"/>
        </w:rPr>
        <w:t>cond</w:t>
      </w:r>
      <w:proofErr w:type="spellEnd"/>
      <w:r w:rsidRPr="00022927">
        <w:rPr>
          <w:rFonts w:ascii="Arial" w:eastAsia="Calibri" w:hAnsi="Arial" w:cs="Arial"/>
          <w:spacing w:val="0"/>
          <w:sz w:val="22"/>
          <w:szCs w:val="22"/>
        </w:rPr>
        <w:t xml:space="preserve">-mat, </w:t>
      </w:r>
      <w:proofErr w:type="spellStart"/>
      <w:proofErr w:type="gramStart"/>
      <w:r w:rsidRPr="00022927">
        <w:rPr>
          <w:rFonts w:ascii="Arial" w:eastAsia="Calibri" w:hAnsi="Arial" w:cs="Arial"/>
          <w:spacing w:val="0"/>
          <w:sz w:val="22"/>
          <w:szCs w:val="22"/>
        </w:rPr>
        <w:t>physics:physics</w:t>
      </w:r>
      <w:proofErr w:type="spellEnd"/>
      <w:proofErr w:type="gramEnd"/>
      <w:r w:rsidRPr="00022927">
        <w:rPr>
          <w:rFonts w:ascii="Arial" w:eastAsia="Calibri" w:hAnsi="Arial" w:cs="Arial"/>
          <w:spacing w:val="0"/>
          <w:sz w:val="22"/>
          <w:szCs w:val="22"/>
        </w:rPr>
        <w:t>] 2019.</w:t>
      </w:r>
    </w:p>
    <w:p w14:paraId="4F9ADD91" w14:textId="77777777" w:rsidR="004D4A02" w:rsidRPr="00022927" w:rsidRDefault="004D4A02" w:rsidP="004D4A02">
      <w:pPr>
        <w:tabs>
          <w:tab w:val="clear" w:pos="8640"/>
        </w:tabs>
        <w:ind w:left="720" w:hanging="720"/>
        <w:jc w:val="left"/>
        <w:rPr>
          <w:rFonts w:ascii="Arial" w:eastAsia="Calibri" w:hAnsi="Arial" w:cs="Arial"/>
          <w:spacing w:val="0"/>
          <w:sz w:val="22"/>
          <w:szCs w:val="22"/>
        </w:rPr>
      </w:pPr>
    </w:p>
    <w:p w14:paraId="104B442E" w14:textId="0AFB104C" w:rsidR="00022927" w:rsidRDefault="00022927" w:rsidP="004D4A02">
      <w:pPr>
        <w:tabs>
          <w:tab w:val="clear" w:pos="8640"/>
        </w:tabs>
        <w:ind w:left="720" w:hanging="720"/>
        <w:jc w:val="left"/>
        <w:rPr>
          <w:rFonts w:ascii="Arial" w:eastAsia="Calibri" w:hAnsi="Arial" w:cs="Arial"/>
          <w:spacing w:val="0"/>
          <w:sz w:val="22"/>
          <w:szCs w:val="22"/>
        </w:rPr>
      </w:pPr>
      <w:r w:rsidRPr="00022927">
        <w:rPr>
          <w:rFonts w:ascii="Arial" w:eastAsia="Calibri" w:hAnsi="Arial" w:cs="Arial"/>
          <w:spacing w:val="0"/>
          <w:sz w:val="22"/>
          <w:szCs w:val="22"/>
        </w:rPr>
        <w:t xml:space="preserve">(3) Sun, X.; Wang, Y.; Lei, Y. Fluorescence Based Explosive Detection: From Mechanisms to Sensory Materials. Chem. Soc. Rev. 2015, 44 (22), 8019–8061. </w:t>
      </w:r>
      <w:hyperlink r:id="rId16" w:history="1">
        <w:r w:rsidR="004D4A02" w:rsidRPr="00175911">
          <w:rPr>
            <w:rStyle w:val="Hyperlink"/>
            <w:rFonts w:ascii="Arial" w:eastAsia="Calibri" w:hAnsi="Arial" w:cs="Arial"/>
            <w:spacing w:val="0"/>
            <w:sz w:val="22"/>
            <w:szCs w:val="22"/>
          </w:rPr>
          <w:t>https://doi.org/10.1039/C5CS00496A</w:t>
        </w:r>
      </w:hyperlink>
      <w:r w:rsidRPr="00022927">
        <w:rPr>
          <w:rFonts w:ascii="Arial" w:eastAsia="Calibri" w:hAnsi="Arial" w:cs="Arial"/>
          <w:spacing w:val="0"/>
          <w:sz w:val="22"/>
          <w:szCs w:val="22"/>
        </w:rPr>
        <w:t>.</w:t>
      </w:r>
    </w:p>
    <w:p w14:paraId="5209DB62" w14:textId="77777777" w:rsidR="004D4A02" w:rsidRPr="00022927" w:rsidRDefault="004D4A02" w:rsidP="004D4A02">
      <w:pPr>
        <w:tabs>
          <w:tab w:val="clear" w:pos="8640"/>
        </w:tabs>
        <w:ind w:left="720" w:hanging="720"/>
        <w:jc w:val="left"/>
        <w:rPr>
          <w:rFonts w:ascii="Arial" w:eastAsia="Calibri" w:hAnsi="Arial" w:cs="Arial"/>
          <w:spacing w:val="0"/>
          <w:sz w:val="22"/>
          <w:szCs w:val="22"/>
        </w:rPr>
      </w:pPr>
    </w:p>
    <w:p w14:paraId="32835794" w14:textId="05C0EBF1" w:rsidR="00022927" w:rsidRDefault="00022927" w:rsidP="004D4A02">
      <w:pPr>
        <w:tabs>
          <w:tab w:val="clear" w:pos="8640"/>
        </w:tabs>
        <w:ind w:left="720" w:hanging="720"/>
        <w:jc w:val="left"/>
        <w:rPr>
          <w:rFonts w:ascii="Arial" w:eastAsia="Calibri" w:hAnsi="Arial" w:cs="Arial"/>
          <w:spacing w:val="0"/>
          <w:sz w:val="22"/>
          <w:szCs w:val="22"/>
        </w:rPr>
      </w:pPr>
      <w:r w:rsidRPr="00022927">
        <w:rPr>
          <w:rFonts w:ascii="Arial" w:eastAsia="Calibri" w:hAnsi="Arial" w:cs="Arial"/>
          <w:spacing w:val="0"/>
          <w:sz w:val="22"/>
          <w:szCs w:val="22"/>
        </w:rPr>
        <w:t xml:space="preserve">(4) Zhang, Y.-Q.; Wu, X.-H.; Mao, S.; Tao, W.-Q.; Li, Z. Highly Luminescent Sensing for Nitrofurans and Tetracyclines in Water Based on Zeolitic Imidazolate Framework-8 Incorporated with Dyes. </w:t>
      </w:r>
      <w:proofErr w:type="spellStart"/>
      <w:r w:rsidRPr="00022927">
        <w:rPr>
          <w:rFonts w:ascii="Arial" w:eastAsia="Calibri" w:hAnsi="Arial" w:cs="Arial"/>
          <w:spacing w:val="0"/>
          <w:sz w:val="22"/>
          <w:szCs w:val="22"/>
        </w:rPr>
        <w:t>Talanta</w:t>
      </w:r>
      <w:proofErr w:type="spellEnd"/>
      <w:r w:rsidRPr="00022927">
        <w:rPr>
          <w:rFonts w:ascii="Arial" w:eastAsia="Calibri" w:hAnsi="Arial" w:cs="Arial"/>
          <w:spacing w:val="0"/>
          <w:sz w:val="22"/>
          <w:szCs w:val="22"/>
        </w:rPr>
        <w:t xml:space="preserve"> 2019, 204, 344–352. </w:t>
      </w:r>
      <w:hyperlink r:id="rId17" w:history="1">
        <w:r w:rsidR="004D4A02" w:rsidRPr="00175911">
          <w:rPr>
            <w:rStyle w:val="Hyperlink"/>
            <w:rFonts w:ascii="Arial" w:eastAsia="Calibri" w:hAnsi="Arial" w:cs="Arial"/>
            <w:spacing w:val="0"/>
            <w:sz w:val="22"/>
            <w:szCs w:val="22"/>
          </w:rPr>
          <w:t>https://doi.org/10.1016/j.talanta.2019.06.019</w:t>
        </w:r>
      </w:hyperlink>
      <w:r w:rsidRPr="00022927">
        <w:rPr>
          <w:rFonts w:ascii="Arial" w:eastAsia="Calibri" w:hAnsi="Arial" w:cs="Arial"/>
          <w:spacing w:val="0"/>
          <w:sz w:val="22"/>
          <w:szCs w:val="22"/>
        </w:rPr>
        <w:t>.</w:t>
      </w:r>
    </w:p>
    <w:p w14:paraId="62F93138" w14:textId="77777777" w:rsidR="004D4A02" w:rsidRPr="00022927" w:rsidRDefault="004D4A02" w:rsidP="004D4A02">
      <w:pPr>
        <w:tabs>
          <w:tab w:val="clear" w:pos="8640"/>
        </w:tabs>
        <w:ind w:left="720" w:hanging="720"/>
        <w:jc w:val="left"/>
        <w:rPr>
          <w:rFonts w:ascii="Arial" w:eastAsia="Calibri" w:hAnsi="Arial" w:cs="Arial"/>
          <w:spacing w:val="0"/>
          <w:sz w:val="22"/>
          <w:szCs w:val="22"/>
        </w:rPr>
      </w:pPr>
    </w:p>
    <w:p w14:paraId="73C38B73" w14:textId="34AD5CD1" w:rsidR="00022927" w:rsidRDefault="00022927" w:rsidP="004D4A02">
      <w:pPr>
        <w:tabs>
          <w:tab w:val="clear" w:pos="8640"/>
        </w:tabs>
        <w:ind w:left="720" w:hanging="720"/>
        <w:jc w:val="left"/>
        <w:rPr>
          <w:rFonts w:ascii="Arial" w:eastAsia="Calibri" w:hAnsi="Arial" w:cs="Arial"/>
          <w:spacing w:val="0"/>
          <w:sz w:val="22"/>
          <w:szCs w:val="22"/>
        </w:rPr>
      </w:pPr>
      <w:r w:rsidRPr="00022927">
        <w:rPr>
          <w:rFonts w:ascii="Arial" w:eastAsia="Calibri" w:hAnsi="Arial" w:cs="Arial"/>
          <w:spacing w:val="0"/>
          <w:sz w:val="22"/>
          <w:szCs w:val="22"/>
        </w:rPr>
        <w:t xml:space="preserve">(5) Zhou, H.-C.; Long, J. R.; </w:t>
      </w:r>
      <w:proofErr w:type="spellStart"/>
      <w:r w:rsidRPr="00022927">
        <w:rPr>
          <w:rFonts w:ascii="Arial" w:eastAsia="Calibri" w:hAnsi="Arial" w:cs="Arial"/>
          <w:spacing w:val="0"/>
          <w:sz w:val="22"/>
          <w:szCs w:val="22"/>
        </w:rPr>
        <w:t>Yaghi</w:t>
      </w:r>
      <w:proofErr w:type="spellEnd"/>
      <w:r w:rsidRPr="00022927">
        <w:rPr>
          <w:rFonts w:ascii="Arial" w:eastAsia="Calibri" w:hAnsi="Arial" w:cs="Arial"/>
          <w:spacing w:val="0"/>
          <w:sz w:val="22"/>
          <w:szCs w:val="22"/>
        </w:rPr>
        <w:t xml:space="preserve">, O. M. Introduction to Metal–Organic Frameworks. Chem. Rev. 2012, 112 (2), 673–674. </w:t>
      </w:r>
      <w:hyperlink r:id="rId18" w:history="1">
        <w:r w:rsidR="004D4A02" w:rsidRPr="00175911">
          <w:rPr>
            <w:rStyle w:val="Hyperlink"/>
            <w:rFonts w:ascii="Arial" w:eastAsia="Calibri" w:hAnsi="Arial" w:cs="Arial"/>
            <w:spacing w:val="0"/>
            <w:sz w:val="22"/>
            <w:szCs w:val="22"/>
          </w:rPr>
          <w:t>https://doi.org/10.1021/cr300014x</w:t>
        </w:r>
      </w:hyperlink>
      <w:r w:rsidRPr="00022927">
        <w:rPr>
          <w:rFonts w:ascii="Arial" w:eastAsia="Calibri" w:hAnsi="Arial" w:cs="Arial"/>
          <w:spacing w:val="0"/>
          <w:sz w:val="22"/>
          <w:szCs w:val="22"/>
        </w:rPr>
        <w:t>.</w:t>
      </w:r>
    </w:p>
    <w:p w14:paraId="6D0AE1F6" w14:textId="77777777" w:rsidR="004D4A02" w:rsidRPr="00022927" w:rsidRDefault="004D4A02" w:rsidP="004D4A02">
      <w:pPr>
        <w:tabs>
          <w:tab w:val="clear" w:pos="8640"/>
        </w:tabs>
        <w:ind w:left="720" w:hanging="720"/>
        <w:jc w:val="left"/>
        <w:rPr>
          <w:rFonts w:ascii="Arial" w:eastAsia="Calibri" w:hAnsi="Arial" w:cs="Arial"/>
          <w:spacing w:val="0"/>
          <w:sz w:val="22"/>
          <w:szCs w:val="22"/>
        </w:rPr>
      </w:pPr>
    </w:p>
    <w:p w14:paraId="2FC9ADF2" w14:textId="432C7539" w:rsidR="00022927" w:rsidRDefault="00022927" w:rsidP="004D4A02">
      <w:pPr>
        <w:tabs>
          <w:tab w:val="clear" w:pos="8640"/>
        </w:tabs>
        <w:ind w:left="720" w:hanging="720"/>
        <w:jc w:val="left"/>
        <w:rPr>
          <w:rFonts w:ascii="Arial" w:eastAsia="Calibri" w:hAnsi="Arial" w:cs="Arial"/>
          <w:spacing w:val="0"/>
          <w:sz w:val="22"/>
          <w:szCs w:val="22"/>
        </w:rPr>
      </w:pPr>
      <w:r w:rsidRPr="00022927">
        <w:rPr>
          <w:rFonts w:ascii="Arial" w:eastAsia="Calibri" w:hAnsi="Arial" w:cs="Arial"/>
          <w:spacing w:val="0"/>
          <w:sz w:val="22"/>
          <w:szCs w:val="22"/>
        </w:rPr>
        <w:t xml:space="preserve">(6) Hu, Z.; </w:t>
      </w:r>
      <w:proofErr w:type="spellStart"/>
      <w:r w:rsidRPr="00022927">
        <w:rPr>
          <w:rFonts w:ascii="Arial" w:eastAsia="Calibri" w:hAnsi="Arial" w:cs="Arial"/>
          <w:spacing w:val="0"/>
          <w:sz w:val="22"/>
          <w:szCs w:val="22"/>
        </w:rPr>
        <w:t>Deibert</w:t>
      </w:r>
      <w:proofErr w:type="spellEnd"/>
      <w:r w:rsidRPr="00022927">
        <w:rPr>
          <w:rFonts w:ascii="Arial" w:eastAsia="Calibri" w:hAnsi="Arial" w:cs="Arial"/>
          <w:spacing w:val="0"/>
          <w:sz w:val="22"/>
          <w:szCs w:val="22"/>
        </w:rPr>
        <w:t xml:space="preserve">, B. J.; Li, J. Luminescent Metal–Organic Frameworks for Chemical Sensing and Explosive Detection. Chem. Soc. Rev. 2014, 43 (16), 5815–5840. </w:t>
      </w:r>
      <w:hyperlink r:id="rId19" w:history="1">
        <w:r w:rsidR="004D4A02" w:rsidRPr="00175911">
          <w:rPr>
            <w:rStyle w:val="Hyperlink"/>
            <w:rFonts w:ascii="Arial" w:eastAsia="Calibri" w:hAnsi="Arial" w:cs="Arial"/>
            <w:spacing w:val="0"/>
            <w:sz w:val="22"/>
            <w:szCs w:val="22"/>
          </w:rPr>
          <w:t>https://doi.org/10.1039/C4CS00010B</w:t>
        </w:r>
      </w:hyperlink>
      <w:r w:rsidRPr="00022927">
        <w:rPr>
          <w:rFonts w:ascii="Arial" w:eastAsia="Calibri" w:hAnsi="Arial" w:cs="Arial"/>
          <w:spacing w:val="0"/>
          <w:sz w:val="22"/>
          <w:szCs w:val="22"/>
        </w:rPr>
        <w:t>.</w:t>
      </w:r>
    </w:p>
    <w:p w14:paraId="6FBDC195" w14:textId="77777777" w:rsidR="004D4A02" w:rsidRPr="00022927" w:rsidRDefault="004D4A02" w:rsidP="004D4A02">
      <w:pPr>
        <w:tabs>
          <w:tab w:val="clear" w:pos="8640"/>
        </w:tabs>
        <w:ind w:left="720" w:hanging="720"/>
        <w:jc w:val="left"/>
        <w:rPr>
          <w:rFonts w:ascii="Arial" w:eastAsia="Calibri" w:hAnsi="Arial" w:cs="Arial"/>
          <w:spacing w:val="0"/>
          <w:sz w:val="22"/>
          <w:szCs w:val="22"/>
        </w:rPr>
      </w:pPr>
    </w:p>
    <w:p w14:paraId="6722D76E" w14:textId="17E3E875" w:rsidR="00022927" w:rsidRDefault="00022927" w:rsidP="004D4A02">
      <w:pPr>
        <w:tabs>
          <w:tab w:val="clear" w:pos="8640"/>
        </w:tabs>
        <w:ind w:left="720" w:hanging="720"/>
        <w:jc w:val="left"/>
        <w:rPr>
          <w:rFonts w:ascii="Arial" w:eastAsia="Calibri" w:hAnsi="Arial" w:cs="Arial"/>
          <w:spacing w:val="0"/>
          <w:sz w:val="22"/>
          <w:szCs w:val="22"/>
        </w:rPr>
      </w:pPr>
      <w:r w:rsidRPr="00022927">
        <w:rPr>
          <w:rFonts w:ascii="Arial" w:eastAsia="Calibri" w:hAnsi="Arial" w:cs="Arial"/>
          <w:spacing w:val="0"/>
          <w:sz w:val="22"/>
          <w:szCs w:val="22"/>
        </w:rPr>
        <w:t>(7) Lu, G.; Hupp, J. T. Metal−Organic Frameworks as Sensors: A ZIF-8 Based Fabry−</w:t>
      </w:r>
      <w:proofErr w:type="spellStart"/>
      <w:r w:rsidRPr="00022927">
        <w:rPr>
          <w:rFonts w:ascii="Arial" w:eastAsia="Calibri" w:hAnsi="Arial" w:cs="Arial"/>
          <w:spacing w:val="0"/>
          <w:sz w:val="22"/>
          <w:szCs w:val="22"/>
        </w:rPr>
        <w:t>Pérot</w:t>
      </w:r>
      <w:proofErr w:type="spellEnd"/>
      <w:r w:rsidRPr="00022927">
        <w:rPr>
          <w:rFonts w:ascii="Arial" w:eastAsia="Calibri" w:hAnsi="Arial" w:cs="Arial"/>
          <w:spacing w:val="0"/>
          <w:sz w:val="22"/>
          <w:szCs w:val="22"/>
        </w:rPr>
        <w:t xml:space="preserve"> Device as a Selective Sensor for Chemical Vapors and Gases. J. Am. Chem. Soc. 2010, 132 (23), 7832–7833. </w:t>
      </w:r>
      <w:hyperlink r:id="rId20" w:history="1">
        <w:r w:rsidR="004D4A02" w:rsidRPr="00175911">
          <w:rPr>
            <w:rStyle w:val="Hyperlink"/>
            <w:rFonts w:ascii="Arial" w:eastAsia="Calibri" w:hAnsi="Arial" w:cs="Arial"/>
            <w:spacing w:val="0"/>
            <w:sz w:val="22"/>
            <w:szCs w:val="22"/>
          </w:rPr>
          <w:t>https://doi.org/10.1021/ja101415b</w:t>
        </w:r>
      </w:hyperlink>
      <w:r w:rsidRPr="00022927">
        <w:rPr>
          <w:rFonts w:ascii="Arial" w:eastAsia="Calibri" w:hAnsi="Arial" w:cs="Arial"/>
          <w:spacing w:val="0"/>
          <w:sz w:val="22"/>
          <w:szCs w:val="22"/>
        </w:rPr>
        <w:t>.</w:t>
      </w:r>
    </w:p>
    <w:p w14:paraId="4BEAC7DD" w14:textId="77777777" w:rsidR="004D4A02" w:rsidRPr="00022927" w:rsidRDefault="004D4A02" w:rsidP="004D4A02">
      <w:pPr>
        <w:tabs>
          <w:tab w:val="clear" w:pos="8640"/>
        </w:tabs>
        <w:ind w:left="720" w:hanging="720"/>
        <w:jc w:val="left"/>
        <w:rPr>
          <w:rFonts w:ascii="Arial" w:eastAsia="Calibri" w:hAnsi="Arial" w:cs="Arial"/>
          <w:spacing w:val="0"/>
          <w:sz w:val="22"/>
          <w:szCs w:val="22"/>
        </w:rPr>
      </w:pPr>
    </w:p>
    <w:p w14:paraId="3EAF91D8" w14:textId="53E4B4F8" w:rsidR="00022927" w:rsidRDefault="00022927" w:rsidP="004D4A02">
      <w:pPr>
        <w:tabs>
          <w:tab w:val="clear" w:pos="8640"/>
        </w:tabs>
        <w:ind w:left="720" w:hanging="720"/>
        <w:jc w:val="left"/>
        <w:rPr>
          <w:rFonts w:ascii="Arial" w:eastAsia="Calibri" w:hAnsi="Arial" w:cs="Arial"/>
          <w:spacing w:val="0"/>
          <w:sz w:val="22"/>
          <w:szCs w:val="22"/>
        </w:rPr>
      </w:pPr>
      <w:r w:rsidRPr="00022927">
        <w:rPr>
          <w:rFonts w:ascii="Arial" w:eastAsia="Calibri" w:hAnsi="Arial" w:cs="Arial"/>
          <w:spacing w:val="0"/>
          <w:sz w:val="22"/>
          <w:szCs w:val="22"/>
        </w:rPr>
        <w:t xml:space="preserve">(8) </w:t>
      </w:r>
      <w:proofErr w:type="spellStart"/>
      <w:r w:rsidRPr="00022927">
        <w:rPr>
          <w:rFonts w:ascii="Arial" w:eastAsia="Calibri" w:hAnsi="Arial" w:cs="Arial"/>
          <w:spacing w:val="0"/>
          <w:sz w:val="22"/>
          <w:szCs w:val="22"/>
        </w:rPr>
        <w:t>Prathap</w:t>
      </w:r>
      <w:proofErr w:type="spellEnd"/>
      <w:r w:rsidRPr="00022927">
        <w:rPr>
          <w:rFonts w:ascii="Arial" w:eastAsia="Calibri" w:hAnsi="Arial" w:cs="Arial"/>
          <w:spacing w:val="0"/>
          <w:sz w:val="22"/>
          <w:szCs w:val="22"/>
        </w:rPr>
        <w:t xml:space="preserve">, M. U. A.; Gunasekaran, S. Rapid and Scalable Synthesis of Zeolitic Imidazole Framework (ZIF-8) and Its Use for the Detection of Trace Levels of Nitroaromatic Explosives. Adv. Sustainable Syst. 2018, 2 (10), 1800053. </w:t>
      </w:r>
      <w:hyperlink r:id="rId21" w:history="1">
        <w:r w:rsidR="004D4A02" w:rsidRPr="00175911">
          <w:rPr>
            <w:rStyle w:val="Hyperlink"/>
            <w:rFonts w:ascii="Arial" w:eastAsia="Calibri" w:hAnsi="Arial" w:cs="Arial"/>
            <w:spacing w:val="0"/>
            <w:sz w:val="22"/>
            <w:szCs w:val="22"/>
          </w:rPr>
          <w:t>https://doi.org/10.1002/adsu.201800053</w:t>
        </w:r>
      </w:hyperlink>
      <w:r w:rsidRPr="00022927">
        <w:rPr>
          <w:rFonts w:ascii="Arial" w:eastAsia="Calibri" w:hAnsi="Arial" w:cs="Arial"/>
          <w:spacing w:val="0"/>
          <w:sz w:val="22"/>
          <w:szCs w:val="22"/>
        </w:rPr>
        <w:t>.</w:t>
      </w:r>
    </w:p>
    <w:p w14:paraId="77EDCE2A" w14:textId="77777777" w:rsidR="004D4A02" w:rsidRPr="00022927" w:rsidRDefault="004D4A02" w:rsidP="004D4A02">
      <w:pPr>
        <w:tabs>
          <w:tab w:val="clear" w:pos="8640"/>
        </w:tabs>
        <w:ind w:left="720" w:hanging="720"/>
        <w:jc w:val="left"/>
        <w:rPr>
          <w:rFonts w:ascii="Arial" w:eastAsia="Calibri" w:hAnsi="Arial" w:cs="Arial"/>
          <w:spacing w:val="0"/>
          <w:sz w:val="22"/>
          <w:szCs w:val="22"/>
        </w:rPr>
      </w:pPr>
    </w:p>
    <w:p w14:paraId="41E9DF95" w14:textId="77777777" w:rsidR="00A37214" w:rsidRDefault="00A37214" w:rsidP="00A37214">
      <w:pPr>
        <w:pStyle w:val="BodyText"/>
      </w:pPr>
    </w:p>
    <w:p w14:paraId="1A68CFA3" w14:textId="7196D157" w:rsidR="004D4A02" w:rsidRPr="00A37214" w:rsidRDefault="004D4A02" w:rsidP="00A37214">
      <w:pPr>
        <w:pStyle w:val="BodyText"/>
        <w:sectPr w:rsidR="004D4A02" w:rsidRPr="00A37214" w:rsidSect="007F5433">
          <w:pgSz w:w="12240" w:h="15840"/>
          <w:pgMar w:top="1440" w:right="1440" w:bottom="1440" w:left="1440" w:header="1440" w:footer="1440" w:gutter="0"/>
          <w:cols w:space="720"/>
          <w:docGrid w:linePitch="326"/>
        </w:sectPr>
      </w:pPr>
    </w:p>
    <w:p w14:paraId="41F25E7B" w14:textId="53C0DEEE" w:rsidR="003E51BD" w:rsidRPr="00525D30" w:rsidRDefault="00453D0C" w:rsidP="006B6CD1">
      <w:pPr>
        <w:pStyle w:val="Heading1"/>
        <w:rPr>
          <w:rFonts w:ascii="Arial" w:hAnsi="Arial" w:cs="Arial"/>
        </w:rPr>
      </w:pPr>
      <w:r w:rsidRPr="00525D30">
        <w:rPr>
          <w:rFonts w:ascii="Arial" w:hAnsi="Arial" w:cs="Arial"/>
        </w:rPr>
        <w:lastRenderedPageBreak/>
        <w:t>Figures</w:t>
      </w:r>
    </w:p>
    <w:p w14:paraId="046F5203" w14:textId="77777777" w:rsidR="009505AC" w:rsidRDefault="009505AC" w:rsidP="009505AC">
      <w:pPr>
        <w:pStyle w:val="BodyText"/>
        <w:spacing w:after="0"/>
        <w:rPr>
          <w:rFonts w:ascii="Arial" w:hAnsi="Arial" w:cs="Arial"/>
          <w:sz w:val="22"/>
          <w:szCs w:val="22"/>
        </w:rPr>
      </w:pPr>
      <w:r>
        <w:rPr>
          <w:rFonts w:ascii="Arial" w:hAnsi="Arial" w:cs="Arial"/>
          <w:b/>
          <w:bCs/>
          <w:sz w:val="22"/>
          <w:szCs w:val="22"/>
        </w:rPr>
        <w:t xml:space="preserve">Figure 1: </w:t>
      </w:r>
      <w:r w:rsidRPr="001F1CC1">
        <w:rPr>
          <w:rFonts w:ascii="Arial" w:hAnsi="Arial" w:cs="Arial"/>
          <w:b/>
          <w:bCs/>
          <w:sz w:val="22"/>
          <w:szCs w:val="22"/>
        </w:rPr>
        <w:t>Fluorescein@ZIF-8 Synthesis</w:t>
      </w:r>
    </w:p>
    <w:p w14:paraId="44D2FE2E" w14:textId="79EEFC0A" w:rsidR="00453D0C" w:rsidRDefault="009505AC" w:rsidP="002A68D9">
      <w:pPr>
        <w:pStyle w:val="BodyText"/>
        <w:rPr>
          <w:rFonts w:ascii="Arial" w:hAnsi="Arial" w:cs="Arial"/>
        </w:rPr>
      </w:pPr>
      <w:r>
        <w:rPr>
          <w:rFonts w:ascii="Arial" w:hAnsi="Arial" w:cs="Arial"/>
          <w:noProof/>
        </w:rPr>
        <w:drawing>
          <wp:inline distT="0" distB="0" distL="0" distR="0" wp14:anchorId="46957B01" wp14:editId="0571CDC0">
            <wp:extent cx="4229100" cy="271724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1654" cy="2718889"/>
                    </a:xfrm>
                    <a:prstGeom prst="rect">
                      <a:avLst/>
                    </a:prstGeom>
                    <a:noFill/>
                  </pic:spPr>
                </pic:pic>
              </a:graphicData>
            </a:graphic>
          </wp:inline>
        </w:drawing>
      </w:r>
    </w:p>
    <w:p w14:paraId="6047FBCC" w14:textId="6C802423" w:rsidR="009505AC" w:rsidRDefault="009505AC" w:rsidP="002A68D9">
      <w:pPr>
        <w:pStyle w:val="BodyText"/>
        <w:rPr>
          <w:rFonts w:ascii="Arial" w:hAnsi="Arial" w:cs="Arial"/>
        </w:rPr>
      </w:pPr>
      <w:r w:rsidRPr="009505AC">
        <w:rPr>
          <w:rFonts w:ascii="Arial" w:hAnsi="Arial" w:cs="Arial"/>
          <w:noProof/>
        </w:rPr>
        <w:drawing>
          <wp:inline distT="0" distB="0" distL="0" distR="0" wp14:anchorId="5A0D1CAA" wp14:editId="6C27E66C">
            <wp:extent cx="4241065" cy="2730500"/>
            <wp:effectExtent l="0" t="0" r="7620" b="0"/>
            <wp:docPr id="9" name="Picture 8">
              <a:extLst xmlns:a="http://schemas.openxmlformats.org/drawingml/2006/main">
                <a:ext uri="{FF2B5EF4-FFF2-40B4-BE49-F238E27FC236}">
                  <a16:creationId xmlns:a16="http://schemas.microsoft.com/office/drawing/2014/main" id="{D7160628-47AD-4135-B1F7-BC2A1E339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7160628-47AD-4135-B1F7-BC2A1E339E17}"/>
                        </a:ext>
                      </a:extLst>
                    </pic:cNvPr>
                    <pic:cNvPicPr>
                      <a:picLocks noChangeAspect="1"/>
                    </pic:cNvPicPr>
                  </pic:nvPicPr>
                  <pic:blipFill>
                    <a:blip r:embed="rId23"/>
                    <a:stretch>
                      <a:fillRect/>
                    </a:stretch>
                  </pic:blipFill>
                  <pic:spPr>
                    <a:xfrm>
                      <a:off x="0" y="0"/>
                      <a:ext cx="4249265" cy="2735779"/>
                    </a:xfrm>
                    <a:prstGeom prst="rect">
                      <a:avLst/>
                    </a:prstGeom>
                  </pic:spPr>
                </pic:pic>
              </a:graphicData>
            </a:graphic>
          </wp:inline>
        </w:drawing>
      </w:r>
    </w:p>
    <w:p w14:paraId="74998163" w14:textId="77777777" w:rsidR="009505AC" w:rsidRDefault="009505AC" w:rsidP="009505AC">
      <w:pPr>
        <w:pStyle w:val="BodyText"/>
        <w:spacing w:after="0"/>
        <w:rPr>
          <w:rFonts w:ascii="Arial" w:hAnsi="Arial" w:cs="Arial"/>
          <w:b/>
          <w:bCs/>
          <w:sz w:val="22"/>
          <w:szCs w:val="22"/>
        </w:rPr>
      </w:pPr>
    </w:p>
    <w:p w14:paraId="37103ADA" w14:textId="77777777" w:rsidR="009505AC" w:rsidRDefault="009505AC" w:rsidP="009505AC">
      <w:pPr>
        <w:pStyle w:val="BodyText"/>
        <w:spacing w:after="0"/>
        <w:rPr>
          <w:rFonts w:ascii="Arial" w:hAnsi="Arial" w:cs="Arial"/>
          <w:b/>
          <w:bCs/>
          <w:sz w:val="22"/>
          <w:szCs w:val="22"/>
        </w:rPr>
      </w:pPr>
    </w:p>
    <w:p w14:paraId="34C055AA" w14:textId="77777777" w:rsidR="009505AC" w:rsidRDefault="009505AC" w:rsidP="009505AC">
      <w:pPr>
        <w:pStyle w:val="BodyText"/>
        <w:spacing w:after="0"/>
        <w:rPr>
          <w:rFonts w:ascii="Arial" w:hAnsi="Arial" w:cs="Arial"/>
          <w:b/>
          <w:bCs/>
          <w:sz w:val="22"/>
          <w:szCs w:val="22"/>
        </w:rPr>
      </w:pPr>
    </w:p>
    <w:p w14:paraId="7B009BF4" w14:textId="77777777" w:rsidR="009505AC" w:rsidRDefault="009505AC" w:rsidP="009505AC">
      <w:pPr>
        <w:pStyle w:val="BodyText"/>
        <w:spacing w:after="0"/>
        <w:rPr>
          <w:rFonts w:ascii="Arial" w:hAnsi="Arial" w:cs="Arial"/>
          <w:b/>
          <w:bCs/>
          <w:sz w:val="22"/>
          <w:szCs w:val="22"/>
        </w:rPr>
      </w:pPr>
    </w:p>
    <w:p w14:paraId="1D586AC9" w14:textId="51A32649" w:rsidR="009505AC" w:rsidRPr="001F1CC1" w:rsidRDefault="009505AC" w:rsidP="009505AC">
      <w:pPr>
        <w:pStyle w:val="BodyText"/>
        <w:spacing w:after="0"/>
        <w:rPr>
          <w:rFonts w:ascii="Arial" w:hAnsi="Arial" w:cs="Arial"/>
          <w:b/>
          <w:bCs/>
          <w:sz w:val="22"/>
          <w:szCs w:val="22"/>
        </w:rPr>
      </w:pPr>
      <w:r>
        <w:rPr>
          <w:rFonts w:ascii="Arial" w:hAnsi="Arial" w:cs="Arial"/>
          <w:b/>
          <w:bCs/>
          <w:sz w:val="22"/>
          <w:szCs w:val="22"/>
        </w:rPr>
        <w:t xml:space="preserve">Figure 2: </w:t>
      </w:r>
      <w:r w:rsidRPr="001F1CC1">
        <w:rPr>
          <w:rFonts w:ascii="Arial" w:hAnsi="Arial" w:cs="Arial"/>
          <w:b/>
          <w:bCs/>
          <w:sz w:val="22"/>
          <w:szCs w:val="22"/>
        </w:rPr>
        <w:t>UV/Vis spectroscopy</w:t>
      </w:r>
    </w:p>
    <w:p w14:paraId="0AF75073" w14:textId="7CE37C7D" w:rsidR="009505AC" w:rsidRDefault="009505AC" w:rsidP="002A68D9">
      <w:pPr>
        <w:pStyle w:val="BodyText"/>
        <w:rPr>
          <w:rFonts w:ascii="Arial" w:hAnsi="Arial" w:cs="Arial"/>
        </w:rPr>
      </w:pPr>
      <w:r>
        <w:rPr>
          <w:noProof/>
        </w:rPr>
        <w:drawing>
          <wp:inline distT="0" distB="0" distL="0" distR="0" wp14:anchorId="7474B587" wp14:editId="408F75F3">
            <wp:extent cx="3603793" cy="341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8411" cy="3430157"/>
                    </a:xfrm>
                    <a:prstGeom prst="rect">
                      <a:avLst/>
                    </a:prstGeom>
                    <a:noFill/>
                    <a:ln>
                      <a:noFill/>
                    </a:ln>
                  </pic:spPr>
                </pic:pic>
              </a:graphicData>
            </a:graphic>
          </wp:inline>
        </w:drawing>
      </w:r>
    </w:p>
    <w:p w14:paraId="2309D2BC" w14:textId="77777777" w:rsidR="009505AC" w:rsidRPr="001F1CC1" w:rsidRDefault="009505AC" w:rsidP="009505AC">
      <w:pPr>
        <w:pStyle w:val="BodyText"/>
        <w:spacing w:after="0"/>
        <w:rPr>
          <w:rFonts w:ascii="Arial" w:hAnsi="Arial" w:cs="Arial"/>
          <w:b/>
          <w:bCs/>
          <w:sz w:val="22"/>
          <w:szCs w:val="22"/>
        </w:rPr>
      </w:pPr>
      <w:r>
        <w:rPr>
          <w:rFonts w:ascii="Arial" w:hAnsi="Arial" w:cs="Arial"/>
          <w:b/>
          <w:bCs/>
          <w:sz w:val="22"/>
          <w:szCs w:val="22"/>
        </w:rPr>
        <w:t xml:space="preserve">Figure 3: </w:t>
      </w:r>
      <w:r w:rsidRPr="001F1CC1">
        <w:rPr>
          <w:rFonts w:ascii="Arial" w:hAnsi="Arial" w:cs="Arial"/>
          <w:b/>
          <w:bCs/>
          <w:sz w:val="22"/>
          <w:szCs w:val="22"/>
        </w:rPr>
        <w:t>ATR-IR spectroscopy</w:t>
      </w:r>
    </w:p>
    <w:p w14:paraId="41D39A74" w14:textId="07EAB3F2" w:rsidR="009505AC" w:rsidRDefault="009505AC" w:rsidP="002A68D9">
      <w:pPr>
        <w:pStyle w:val="BodyText"/>
        <w:rPr>
          <w:rFonts w:ascii="Arial" w:hAnsi="Arial" w:cs="Arial"/>
        </w:rPr>
      </w:pPr>
      <w:r>
        <w:rPr>
          <w:noProof/>
        </w:rPr>
        <w:lastRenderedPageBreak/>
        <w:drawing>
          <wp:inline distT="0" distB="0" distL="0" distR="0" wp14:anchorId="62E9C3D6" wp14:editId="7BC677B1">
            <wp:extent cx="3784600" cy="327705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2559" cy="3283949"/>
                    </a:xfrm>
                    <a:prstGeom prst="rect">
                      <a:avLst/>
                    </a:prstGeom>
                    <a:noFill/>
                    <a:ln>
                      <a:noFill/>
                    </a:ln>
                  </pic:spPr>
                </pic:pic>
              </a:graphicData>
            </a:graphic>
          </wp:inline>
        </w:drawing>
      </w:r>
    </w:p>
    <w:p w14:paraId="3D3D2EFE" w14:textId="77777777" w:rsidR="009505AC" w:rsidRDefault="009505AC" w:rsidP="009505AC">
      <w:pPr>
        <w:pStyle w:val="BodyText"/>
        <w:spacing w:after="0"/>
        <w:rPr>
          <w:rFonts w:ascii="Arial" w:hAnsi="Arial" w:cs="Arial"/>
          <w:b/>
          <w:bCs/>
          <w:sz w:val="22"/>
          <w:szCs w:val="22"/>
        </w:rPr>
      </w:pPr>
      <w:r>
        <w:rPr>
          <w:rFonts w:ascii="Arial" w:hAnsi="Arial" w:cs="Arial"/>
          <w:b/>
          <w:bCs/>
          <w:sz w:val="22"/>
          <w:szCs w:val="22"/>
        </w:rPr>
        <w:t xml:space="preserve">Figure 4: </w:t>
      </w:r>
      <w:r w:rsidRPr="001F1CC1">
        <w:rPr>
          <w:rFonts w:ascii="Arial" w:hAnsi="Arial" w:cs="Arial"/>
          <w:b/>
          <w:bCs/>
          <w:sz w:val="22"/>
          <w:szCs w:val="22"/>
        </w:rPr>
        <w:t>PXR</w:t>
      </w:r>
      <w:r>
        <w:rPr>
          <w:rFonts w:ascii="Arial" w:hAnsi="Arial" w:cs="Arial"/>
          <w:b/>
          <w:bCs/>
          <w:sz w:val="22"/>
          <w:szCs w:val="22"/>
        </w:rPr>
        <w:t>D</w:t>
      </w:r>
    </w:p>
    <w:p w14:paraId="20BC4E41" w14:textId="1C29000F" w:rsidR="009505AC" w:rsidRPr="00A37214" w:rsidRDefault="009505AC" w:rsidP="00A37214">
      <w:pPr>
        <w:pStyle w:val="BodyText"/>
        <w:rPr>
          <w:rFonts w:ascii="Arial" w:hAnsi="Arial" w:cs="Arial"/>
        </w:rPr>
      </w:pPr>
      <w:r>
        <w:rPr>
          <w:noProof/>
        </w:rPr>
        <w:drawing>
          <wp:inline distT="0" distB="0" distL="0" distR="0" wp14:anchorId="7C1E41BA" wp14:editId="0D9E9615">
            <wp:extent cx="3692646" cy="3378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6016" cy="3390432"/>
                    </a:xfrm>
                    <a:prstGeom prst="rect">
                      <a:avLst/>
                    </a:prstGeom>
                    <a:noFill/>
                    <a:ln>
                      <a:noFill/>
                    </a:ln>
                  </pic:spPr>
                </pic:pic>
              </a:graphicData>
            </a:graphic>
          </wp:inline>
        </w:drawing>
      </w:r>
    </w:p>
    <w:p w14:paraId="2426CCDB" w14:textId="6C046EFD" w:rsidR="009505AC" w:rsidRPr="009505AC" w:rsidRDefault="009505AC" w:rsidP="009505AC">
      <w:pPr>
        <w:pStyle w:val="BodyText"/>
        <w:spacing w:after="0"/>
        <w:rPr>
          <w:rFonts w:ascii="Arial" w:hAnsi="Arial" w:cs="Arial"/>
          <w:b/>
          <w:bCs/>
          <w:sz w:val="22"/>
          <w:szCs w:val="22"/>
        </w:rPr>
      </w:pPr>
      <w:r w:rsidRPr="00780461">
        <w:rPr>
          <w:rFonts w:ascii="Arial" w:hAnsi="Arial" w:cs="Arial"/>
          <w:b/>
          <w:bCs/>
          <w:sz w:val="22"/>
          <w:szCs w:val="22"/>
        </w:rPr>
        <w:lastRenderedPageBreak/>
        <w:t>Figure 5: Fluorescence spectroscop</w:t>
      </w:r>
      <w:r w:rsidR="00A37214">
        <w:rPr>
          <w:rFonts w:ascii="Arial" w:hAnsi="Arial" w:cs="Arial"/>
          <w:b/>
          <w:bCs/>
          <w:sz w:val="22"/>
          <w:szCs w:val="22"/>
        </w:rPr>
        <w:t>y</w:t>
      </w:r>
    </w:p>
    <w:p w14:paraId="596D7700" w14:textId="44058E09" w:rsidR="009505AC" w:rsidRPr="00525D30" w:rsidRDefault="009505AC" w:rsidP="002A68D9">
      <w:pPr>
        <w:pStyle w:val="BodyText"/>
        <w:rPr>
          <w:rFonts w:ascii="Arial" w:hAnsi="Arial" w:cs="Arial"/>
        </w:rPr>
      </w:pPr>
      <w:r>
        <w:rPr>
          <w:noProof/>
        </w:rPr>
        <w:drawing>
          <wp:inline distT="0" distB="0" distL="0" distR="0" wp14:anchorId="5FDC121A" wp14:editId="1FE0993D">
            <wp:extent cx="3568700" cy="31989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0953" cy="3201010"/>
                    </a:xfrm>
                    <a:prstGeom prst="rect">
                      <a:avLst/>
                    </a:prstGeom>
                    <a:noFill/>
                    <a:ln>
                      <a:noFill/>
                    </a:ln>
                  </pic:spPr>
                </pic:pic>
              </a:graphicData>
            </a:graphic>
          </wp:inline>
        </w:drawing>
      </w:r>
      <w:r w:rsidRPr="009505AC">
        <w:t xml:space="preserve"> </w:t>
      </w:r>
      <w:r>
        <w:rPr>
          <w:noProof/>
        </w:rPr>
        <w:drawing>
          <wp:inline distT="0" distB="0" distL="0" distR="0" wp14:anchorId="4AFDC830" wp14:editId="3F59A922">
            <wp:extent cx="363948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2815" cy="3432142"/>
                    </a:xfrm>
                    <a:prstGeom prst="rect">
                      <a:avLst/>
                    </a:prstGeom>
                    <a:noFill/>
                    <a:ln>
                      <a:noFill/>
                    </a:ln>
                  </pic:spPr>
                </pic:pic>
              </a:graphicData>
            </a:graphic>
          </wp:inline>
        </w:drawing>
      </w:r>
    </w:p>
    <w:sectPr w:rsidR="009505AC" w:rsidRPr="00525D30" w:rsidSect="00D049FB">
      <w:footerReference w:type="even" r:id="rId29"/>
      <w:footerReference w:type="default" r:id="rId30"/>
      <w:footerReference w:type="first" r:id="rId31"/>
      <w:pgSz w:w="12240" w:h="15840"/>
      <w:pgMar w:top="1728" w:right="1728" w:bottom="1728" w:left="1728"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D670D" w14:textId="77777777" w:rsidR="004F7C02" w:rsidRDefault="004F7C02">
      <w:r>
        <w:separator/>
      </w:r>
    </w:p>
  </w:endnote>
  <w:endnote w:type="continuationSeparator" w:id="0">
    <w:p w14:paraId="4AE76740" w14:textId="77777777" w:rsidR="004F7C02" w:rsidRDefault="004F7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2"/>
        <w:szCs w:val="22"/>
      </w:rPr>
      <w:id w:val="-936984976"/>
      <w:docPartObj>
        <w:docPartGallery w:val="Page Numbers (Bottom of Page)"/>
        <w:docPartUnique/>
      </w:docPartObj>
    </w:sdtPr>
    <w:sdtEndPr>
      <w:rPr>
        <w:noProof/>
      </w:rPr>
    </w:sdtEndPr>
    <w:sdtContent>
      <w:p w14:paraId="371F3586" w14:textId="35D91551" w:rsidR="000228E5" w:rsidRPr="0008391F" w:rsidRDefault="000228E5">
        <w:pPr>
          <w:pStyle w:val="Footer"/>
          <w:jc w:val="right"/>
          <w:rPr>
            <w:rFonts w:ascii="Arial" w:hAnsi="Arial" w:cs="Arial"/>
            <w:sz w:val="22"/>
            <w:szCs w:val="22"/>
          </w:rPr>
        </w:pPr>
        <w:r w:rsidRPr="0008391F">
          <w:rPr>
            <w:rFonts w:ascii="Arial" w:hAnsi="Arial" w:cs="Arial"/>
            <w:sz w:val="22"/>
            <w:szCs w:val="22"/>
          </w:rPr>
          <w:fldChar w:fldCharType="begin"/>
        </w:r>
        <w:r w:rsidRPr="0008391F">
          <w:rPr>
            <w:rFonts w:ascii="Arial" w:hAnsi="Arial" w:cs="Arial"/>
            <w:sz w:val="22"/>
            <w:szCs w:val="22"/>
          </w:rPr>
          <w:instrText xml:space="preserve"> PAGE   \* MERGEFORMAT </w:instrText>
        </w:r>
        <w:r w:rsidRPr="0008391F">
          <w:rPr>
            <w:rFonts w:ascii="Arial" w:hAnsi="Arial" w:cs="Arial"/>
            <w:sz w:val="22"/>
            <w:szCs w:val="22"/>
          </w:rPr>
          <w:fldChar w:fldCharType="separate"/>
        </w:r>
        <w:r w:rsidRPr="0008391F">
          <w:rPr>
            <w:rFonts w:ascii="Arial" w:hAnsi="Arial" w:cs="Arial"/>
            <w:noProof/>
            <w:sz w:val="22"/>
            <w:szCs w:val="22"/>
          </w:rPr>
          <w:t>2</w:t>
        </w:r>
        <w:r w:rsidRPr="0008391F">
          <w:rPr>
            <w:rFonts w:ascii="Arial" w:hAnsi="Arial" w:cs="Arial"/>
            <w:noProof/>
            <w:sz w:val="22"/>
            <w:szCs w:val="22"/>
          </w:rPr>
          <w:fldChar w:fldCharType="end"/>
        </w:r>
      </w:p>
    </w:sdtContent>
  </w:sdt>
  <w:p w14:paraId="4974E353" w14:textId="77777777" w:rsidR="000228E5" w:rsidRDefault="000228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FB6B3" w14:textId="77777777" w:rsidR="000228E5" w:rsidRDefault="000228E5">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466096CB" w14:textId="77777777" w:rsidR="000228E5" w:rsidRDefault="000228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155240"/>
      <w:docPartObj>
        <w:docPartGallery w:val="Page Numbers (Bottom of Page)"/>
        <w:docPartUnique/>
      </w:docPartObj>
    </w:sdtPr>
    <w:sdtEndPr>
      <w:rPr>
        <w:noProof/>
      </w:rPr>
    </w:sdtEndPr>
    <w:sdtContent>
      <w:p w14:paraId="23BF4CEB" w14:textId="1957FC3B" w:rsidR="00F678D8" w:rsidRDefault="00F67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12412B" w14:textId="77777777" w:rsidR="000228E5" w:rsidRDefault="000228E5" w:rsidP="00D049F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0A57E" w14:textId="77777777" w:rsidR="000228E5" w:rsidRDefault="00022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1309E" w14:textId="77777777" w:rsidR="004F7C02" w:rsidRDefault="004F7C02">
      <w:r>
        <w:separator/>
      </w:r>
    </w:p>
  </w:footnote>
  <w:footnote w:type="continuationSeparator" w:id="0">
    <w:p w14:paraId="6D404A2D" w14:textId="77777777" w:rsidR="004F7C02" w:rsidRDefault="004F7C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5836117"/>
      <w:docPartObj>
        <w:docPartGallery w:val="Page Numbers (Top of Page)"/>
        <w:docPartUnique/>
      </w:docPartObj>
    </w:sdtPr>
    <w:sdtEndPr>
      <w:rPr>
        <w:noProof/>
      </w:rPr>
    </w:sdtEndPr>
    <w:sdtContent>
      <w:p w14:paraId="58D093FD" w14:textId="1AC30F3B" w:rsidR="000228E5" w:rsidRPr="0008391F" w:rsidRDefault="000228E5" w:rsidP="0008391F">
        <w:pPr>
          <w:pStyle w:val="Header"/>
          <w:jc w:val="center"/>
          <w:rPr>
            <w:rFonts w:ascii="Arial" w:hAnsi="Arial" w:cs="Arial"/>
            <w:noProof/>
            <w:sz w:val="22"/>
            <w:szCs w:val="22"/>
          </w:rPr>
        </w:pPr>
        <w:r w:rsidRPr="00525D30">
          <w:rPr>
            <w:rFonts w:ascii="Arial" w:hAnsi="Arial" w:cs="Arial"/>
            <w:noProof/>
            <w:sz w:val="22"/>
            <w:szCs w:val="22"/>
          </w:rPr>
          <w:t xml:space="preserve">Synthesis </w:t>
        </w:r>
        <w:r>
          <w:rPr>
            <w:rFonts w:ascii="Arial" w:hAnsi="Arial" w:cs="Arial"/>
            <w:noProof/>
            <w:sz w:val="22"/>
            <w:szCs w:val="22"/>
          </w:rPr>
          <w:t>a</w:t>
        </w:r>
        <w:r w:rsidRPr="00525D30">
          <w:rPr>
            <w:rFonts w:ascii="Arial" w:hAnsi="Arial" w:cs="Arial"/>
            <w:noProof/>
            <w:sz w:val="22"/>
            <w:szCs w:val="22"/>
          </w:rPr>
          <w:t xml:space="preserve">nd Characterization </w:t>
        </w:r>
        <w:r>
          <w:rPr>
            <w:rFonts w:ascii="Arial" w:hAnsi="Arial" w:cs="Arial"/>
            <w:noProof/>
            <w:sz w:val="22"/>
            <w:szCs w:val="22"/>
          </w:rPr>
          <w:t>o</w:t>
        </w:r>
        <w:r w:rsidRPr="00525D30">
          <w:rPr>
            <w:rFonts w:ascii="Arial" w:hAnsi="Arial" w:cs="Arial"/>
            <w:noProof/>
            <w:sz w:val="22"/>
            <w:szCs w:val="22"/>
          </w:rPr>
          <w:t xml:space="preserve">f Luminescent </w:t>
        </w:r>
        <w:r>
          <w:rPr>
            <w:rFonts w:ascii="Arial" w:hAnsi="Arial" w:cs="Arial"/>
            <w:noProof/>
            <w:sz w:val="22"/>
            <w:szCs w:val="22"/>
          </w:rPr>
          <w:t>MOFs</w:t>
        </w:r>
        <w:r w:rsidRPr="00525D30">
          <w:rPr>
            <w:rFonts w:ascii="Arial" w:hAnsi="Arial" w:cs="Arial"/>
            <w:noProof/>
            <w:sz w:val="22"/>
            <w:szCs w:val="22"/>
          </w:rPr>
          <w:t xml:space="preserve"> </w:t>
        </w:r>
        <w:r>
          <w:rPr>
            <w:rFonts w:ascii="Arial" w:hAnsi="Arial" w:cs="Arial"/>
            <w:noProof/>
            <w:sz w:val="22"/>
            <w:szCs w:val="22"/>
          </w:rPr>
          <w:t>f</w:t>
        </w:r>
        <w:r w:rsidRPr="00525D30">
          <w:rPr>
            <w:rFonts w:ascii="Arial" w:hAnsi="Arial" w:cs="Arial"/>
            <w:noProof/>
            <w:sz w:val="22"/>
            <w:szCs w:val="22"/>
          </w:rPr>
          <w:t>or Explosives Detection</w:t>
        </w:r>
      </w:p>
    </w:sdtContent>
  </w:sdt>
  <w:p w14:paraId="54CA2B6C" w14:textId="77777777" w:rsidR="000228E5" w:rsidRDefault="000228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B1E94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34E11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A869C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AB878AE"/>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C6FAEE0A"/>
    <w:lvl w:ilvl="0">
      <w:start w:val="1"/>
      <w:numFmt w:val="decimal"/>
      <w:lvlText w:val="%1."/>
      <w:lvlJc w:val="left"/>
      <w:pPr>
        <w:tabs>
          <w:tab w:val="num" w:pos="360"/>
        </w:tabs>
        <w:ind w:left="360" w:hanging="360"/>
      </w:pPr>
    </w:lvl>
  </w:abstractNum>
  <w:abstractNum w:abstractNumId="5" w15:restartNumberingAfterBreak="0">
    <w:nsid w:val="00A979D1"/>
    <w:multiLevelType w:val="multilevel"/>
    <w:tmpl w:val="A684C0A2"/>
    <w:styleLink w:val="111111"/>
    <w:lvl w:ilvl="0">
      <w:start w:val="1"/>
      <w:numFmt w:val="decimal"/>
      <w:lvlText w:val="%1"/>
      <w:lvlJc w:val="left"/>
      <w:pPr>
        <w:tabs>
          <w:tab w:val="num" w:pos="360"/>
        </w:tabs>
        <w:ind w:left="360" w:hanging="360"/>
      </w:pPr>
      <w:rPr>
        <w:rFonts w:ascii="Times New Roman" w:hAnsi="Times New Roman" w:cs="Times New Roman" w:hint="default"/>
        <w:color w:val="auto"/>
      </w:rPr>
    </w:lvl>
    <w:lvl w:ilvl="1">
      <w:start w:val="1"/>
      <w:numFmt w:val="decimal"/>
      <w:lvlText w:val="%1.%2."/>
      <w:lvlJc w:val="left"/>
      <w:pPr>
        <w:tabs>
          <w:tab w:val="num" w:pos="720"/>
        </w:tabs>
        <w:ind w:left="432" w:hanging="432"/>
      </w:pPr>
    </w:lvl>
    <w:lvl w:ilvl="2">
      <w:start w:val="1"/>
      <w:numFmt w:val="decimal"/>
      <w:pStyle w:val="Heading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0620198B"/>
    <w:multiLevelType w:val="hybridMultilevel"/>
    <w:tmpl w:val="2ECE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F2DE0"/>
    <w:multiLevelType w:val="multilevel"/>
    <w:tmpl w:val="A684C0A2"/>
    <w:numStyleLink w:val="111111"/>
  </w:abstractNum>
  <w:abstractNum w:abstractNumId="8" w15:restartNumberingAfterBreak="0">
    <w:nsid w:val="0F7B12EE"/>
    <w:multiLevelType w:val="multilevel"/>
    <w:tmpl w:val="A684C0A2"/>
    <w:numStyleLink w:val="111111"/>
  </w:abstractNum>
  <w:abstractNum w:abstractNumId="9" w15:restartNumberingAfterBreak="0">
    <w:nsid w:val="164B704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2CC77B49"/>
    <w:multiLevelType w:val="multilevel"/>
    <w:tmpl w:val="A684C0A2"/>
    <w:numStyleLink w:val="111111"/>
  </w:abstractNum>
  <w:abstractNum w:abstractNumId="11" w15:restartNumberingAfterBreak="0">
    <w:nsid w:val="444840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65523B2E"/>
    <w:multiLevelType w:val="multilevel"/>
    <w:tmpl w:val="A684C0A2"/>
    <w:numStyleLink w:val="111111"/>
  </w:abstractNum>
  <w:abstractNum w:abstractNumId="13" w15:restartNumberingAfterBreak="0">
    <w:nsid w:val="668B22C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71A52A30"/>
    <w:multiLevelType w:val="singleLevel"/>
    <w:tmpl w:val="6D0E1592"/>
    <w:lvl w:ilvl="0">
      <w:start w:val="1"/>
      <w:numFmt w:val="decimal"/>
      <w:lvlText w:val="%1."/>
      <w:legacy w:legacy="1" w:legacySpace="0" w:legacyIndent="360"/>
      <w:lvlJc w:val="left"/>
      <w:pPr>
        <w:ind w:left="720" w:hanging="360"/>
      </w:pPr>
    </w:lvl>
  </w:abstractNum>
  <w:num w:numId="1">
    <w:abstractNumId w:val="4"/>
  </w:num>
  <w:num w:numId="2">
    <w:abstractNumId w:val="3"/>
  </w:num>
  <w:num w:numId="3">
    <w:abstractNumId w:val="2"/>
  </w:num>
  <w:num w:numId="4">
    <w:abstractNumId w:val="1"/>
  </w:num>
  <w:num w:numId="5">
    <w:abstractNumId w:val="0"/>
  </w:num>
  <w:num w:numId="6">
    <w:abstractNumId w:val="14"/>
  </w:num>
  <w:num w:numId="7">
    <w:abstractNumId w:val="14"/>
    <w:lvlOverride w:ilvl="0">
      <w:lvl w:ilvl="0">
        <w:start w:val="1"/>
        <w:numFmt w:val="decimal"/>
        <w:lvlText w:val="%1."/>
        <w:legacy w:legacy="1" w:legacySpace="0" w:legacyIndent="360"/>
        <w:lvlJc w:val="left"/>
        <w:pPr>
          <w:ind w:left="720" w:hanging="360"/>
        </w:pPr>
      </w:lvl>
    </w:lvlOverride>
  </w:num>
  <w:num w:numId="8">
    <w:abstractNumId w:val="11"/>
  </w:num>
  <w:num w:numId="9">
    <w:abstractNumId w:val="13"/>
  </w:num>
  <w:num w:numId="10">
    <w:abstractNumId w:val="8"/>
  </w:num>
  <w:num w:numId="11">
    <w:abstractNumId w:val="9"/>
  </w:num>
  <w:num w:numId="12">
    <w:abstractNumId w:val="5"/>
  </w:num>
  <w:num w:numId="13">
    <w:abstractNumId w:val="10"/>
  </w:num>
  <w:num w:numId="14">
    <w:abstractNumId w:val="7"/>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49E"/>
    <w:rsid w:val="00006165"/>
    <w:rsid w:val="000228E5"/>
    <w:rsid w:val="00022927"/>
    <w:rsid w:val="00037ADC"/>
    <w:rsid w:val="0004696D"/>
    <w:rsid w:val="00052D4E"/>
    <w:rsid w:val="000544D8"/>
    <w:rsid w:val="000551F0"/>
    <w:rsid w:val="0007484B"/>
    <w:rsid w:val="00077419"/>
    <w:rsid w:val="00077DA3"/>
    <w:rsid w:val="0008391F"/>
    <w:rsid w:val="00091C5E"/>
    <w:rsid w:val="00096873"/>
    <w:rsid w:val="000B32AE"/>
    <w:rsid w:val="000C3D3D"/>
    <w:rsid w:val="000F0891"/>
    <w:rsid w:val="000F342D"/>
    <w:rsid w:val="00101230"/>
    <w:rsid w:val="0011619F"/>
    <w:rsid w:val="00120194"/>
    <w:rsid w:val="001525F3"/>
    <w:rsid w:val="00183B79"/>
    <w:rsid w:val="00185F5A"/>
    <w:rsid w:val="0019178D"/>
    <w:rsid w:val="001A170A"/>
    <w:rsid w:val="001B2371"/>
    <w:rsid w:val="001B7E39"/>
    <w:rsid w:val="001D19AC"/>
    <w:rsid w:val="001F1CC1"/>
    <w:rsid w:val="00206920"/>
    <w:rsid w:val="00225B2A"/>
    <w:rsid w:val="002371CD"/>
    <w:rsid w:val="002449A9"/>
    <w:rsid w:val="00252694"/>
    <w:rsid w:val="00256376"/>
    <w:rsid w:val="00263031"/>
    <w:rsid w:val="002663FC"/>
    <w:rsid w:val="0029441D"/>
    <w:rsid w:val="00294BBF"/>
    <w:rsid w:val="002A68D9"/>
    <w:rsid w:val="002B2920"/>
    <w:rsid w:val="002C00E2"/>
    <w:rsid w:val="002C3AD1"/>
    <w:rsid w:val="00301D3D"/>
    <w:rsid w:val="003146F3"/>
    <w:rsid w:val="00323555"/>
    <w:rsid w:val="003319B7"/>
    <w:rsid w:val="00334A06"/>
    <w:rsid w:val="003643C9"/>
    <w:rsid w:val="00367C0C"/>
    <w:rsid w:val="003742FA"/>
    <w:rsid w:val="0038040D"/>
    <w:rsid w:val="00397D66"/>
    <w:rsid w:val="003E51BD"/>
    <w:rsid w:val="003F3A1A"/>
    <w:rsid w:val="00404966"/>
    <w:rsid w:val="00414418"/>
    <w:rsid w:val="00426373"/>
    <w:rsid w:val="00450329"/>
    <w:rsid w:val="00453D0C"/>
    <w:rsid w:val="00487D29"/>
    <w:rsid w:val="00487D5A"/>
    <w:rsid w:val="00491195"/>
    <w:rsid w:val="004B1FC9"/>
    <w:rsid w:val="004B727A"/>
    <w:rsid w:val="004B7C90"/>
    <w:rsid w:val="004D3D0D"/>
    <w:rsid w:val="004D4A02"/>
    <w:rsid w:val="004F7C02"/>
    <w:rsid w:val="00525D30"/>
    <w:rsid w:val="0052680E"/>
    <w:rsid w:val="005300AF"/>
    <w:rsid w:val="00531EFE"/>
    <w:rsid w:val="00537961"/>
    <w:rsid w:val="0054228C"/>
    <w:rsid w:val="00544AD0"/>
    <w:rsid w:val="005621CD"/>
    <w:rsid w:val="00585BC7"/>
    <w:rsid w:val="005A3BF7"/>
    <w:rsid w:val="005B3A01"/>
    <w:rsid w:val="005B6AA6"/>
    <w:rsid w:val="005D18D6"/>
    <w:rsid w:val="005D2135"/>
    <w:rsid w:val="005E088E"/>
    <w:rsid w:val="00600800"/>
    <w:rsid w:val="00606F59"/>
    <w:rsid w:val="006121FC"/>
    <w:rsid w:val="00626407"/>
    <w:rsid w:val="00651146"/>
    <w:rsid w:val="00662DA5"/>
    <w:rsid w:val="00691BF5"/>
    <w:rsid w:val="00697CDC"/>
    <w:rsid w:val="006B6CD1"/>
    <w:rsid w:val="006D654E"/>
    <w:rsid w:val="006E045A"/>
    <w:rsid w:val="006E3B3B"/>
    <w:rsid w:val="006E7BE8"/>
    <w:rsid w:val="00721188"/>
    <w:rsid w:val="00735BD3"/>
    <w:rsid w:val="00763BC9"/>
    <w:rsid w:val="00773E80"/>
    <w:rsid w:val="00780461"/>
    <w:rsid w:val="0078439B"/>
    <w:rsid w:val="0078451E"/>
    <w:rsid w:val="007B12A8"/>
    <w:rsid w:val="007C1ED4"/>
    <w:rsid w:val="007F5433"/>
    <w:rsid w:val="007F7E6B"/>
    <w:rsid w:val="008248F2"/>
    <w:rsid w:val="00842C45"/>
    <w:rsid w:val="008478B5"/>
    <w:rsid w:val="008644C4"/>
    <w:rsid w:val="008653B5"/>
    <w:rsid w:val="00881C7E"/>
    <w:rsid w:val="00885219"/>
    <w:rsid w:val="00895A90"/>
    <w:rsid w:val="00897DF3"/>
    <w:rsid w:val="008B0A29"/>
    <w:rsid w:val="008B4926"/>
    <w:rsid w:val="008B72C5"/>
    <w:rsid w:val="008C1C5F"/>
    <w:rsid w:val="008E27AF"/>
    <w:rsid w:val="00902559"/>
    <w:rsid w:val="00915441"/>
    <w:rsid w:val="00920F44"/>
    <w:rsid w:val="00936B2C"/>
    <w:rsid w:val="00936B90"/>
    <w:rsid w:val="009505AC"/>
    <w:rsid w:val="009827D1"/>
    <w:rsid w:val="009A7632"/>
    <w:rsid w:val="009D4543"/>
    <w:rsid w:val="009E083D"/>
    <w:rsid w:val="009E4472"/>
    <w:rsid w:val="009F36CC"/>
    <w:rsid w:val="009F649E"/>
    <w:rsid w:val="00A02C87"/>
    <w:rsid w:val="00A1447D"/>
    <w:rsid w:val="00A32410"/>
    <w:rsid w:val="00A35C3A"/>
    <w:rsid w:val="00A37214"/>
    <w:rsid w:val="00A57848"/>
    <w:rsid w:val="00A601DA"/>
    <w:rsid w:val="00A61352"/>
    <w:rsid w:val="00A63AB9"/>
    <w:rsid w:val="00A705B5"/>
    <w:rsid w:val="00A72A6C"/>
    <w:rsid w:val="00AA4C28"/>
    <w:rsid w:val="00AC3202"/>
    <w:rsid w:val="00AC532C"/>
    <w:rsid w:val="00AC64F5"/>
    <w:rsid w:val="00AF0EBF"/>
    <w:rsid w:val="00B0001C"/>
    <w:rsid w:val="00B4137E"/>
    <w:rsid w:val="00B46F6A"/>
    <w:rsid w:val="00B70B32"/>
    <w:rsid w:val="00B93088"/>
    <w:rsid w:val="00B933A7"/>
    <w:rsid w:val="00BA0A72"/>
    <w:rsid w:val="00BB222B"/>
    <w:rsid w:val="00BE6644"/>
    <w:rsid w:val="00BF5984"/>
    <w:rsid w:val="00C970A5"/>
    <w:rsid w:val="00CA4AFC"/>
    <w:rsid w:val="00CA7DBF"/>
    <w:rsid w:val="00CC5E48"/>
    <w:rsid w:val="00CD300B"/>
    <w:rsid w:val="00CF3ADC"/>
    <w:rsid w:val="00D049FB"/>
    <w:rsid w:val="00D20342"/>
    <w:rsid w:val="00D2300F"/>
    <w:rsid w:val="00D371A2"/>
    <w:rsid w:val="00D400B6"/>
    <w:rsid w:val="00D737FE"/>
    <w:rsid w:val="00D75BF8"/>
    <w:rsid w:val="00D76C66"/>
    <w:rsid w:val="00D81088"/>
    <w:rsid w:val="00D86D4D"/>
    <w:rsid w:val="00D9116C"/>
    <w:rsid w:val="00D93B62"/>
    <w:rsid w:val="00DA52FD"/>
    <w:rsid w:val="00E0466D"/>
    <w:rsid w:val="00E1169D"/>
    <w:rsid w:val="00E44AC0"/>
    <w:rsid w:val="00E51B74"/>
    <w:rsid w:val="00E66DFC"/>
    <w:rsid w:val="00E70C99"/>
    <w:rsid w:val="00E74550"/>
    <w:rsid w:val="00EA71E7"/>
    <w:rsid w:val="00EC732A"/>
    <w:rsid w:val="00EE1973"/>
    <w:rsid w:val="00EE61FF"/>
    <w:rsid w:val="00EF48CF"/>
    <w:rsid w:val="00EF59F5"/>
    <w:rsid w:val="00F00B93"/>
    <w:rsid w:val="00F0181B"/>
    <w:rsid w:val="00F32753"/>
    <w:rsid w:val="00F37B0E"/>
    <w:rsid w:val="00F4309E"/>
    <w:rsid w:val="00F43435"/>
    <w:rsid w:val="00F43869"/>
    <w:rsid w:val="00F4499F"/>
    <w:rsid w:val="00F678D8"/>
    <w:rsid w:val="00FC497C"/>
    <w:rsid w:val="00FC5642"/>
    <w:rsid w:val="00FD04B4"/>
    <w:rsid w:val="00FD5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3E6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right" w:pos="8640"/>
      </w:tabs>
      <w:jc w:val="both"/>
    </w:pPr>
    <w:rPr>
      <w:rFonts w:ascii="Garamond" w:hAnsi="Garamond"/>
      <w:spacing w:val="-2"/>
      <w:sz w:val="24"/>
    </w:rPr>
  </w:style>
  <w:style w:type="paragraph" w:styleId="Heading1">
    <w:name w:val="heading 1"/>
    <w:basedOn w:val="Normal"/>
    <w:next w:val="BodyText"/>
    <w:autoRedefine/>
    <w:qFormat/>
    <w:rsid w:val="006B6CD1"/>
    <w:pPr>
      <w:keepNext/>
      <w:spacing w:before="520" w:after="240" w:line="480" w:lineRule="auto"/>
      <w:jc w:val="center"/>
      <w:outlineLvl w:val="0"/>
    </w:pPr>
    <w:rPr>
      <w:rFonts w:ascii="Times New Roman" w:hAnsi="Times New Roman"/>
      <w:b/>
      <w:sz w:val="28"/>
    </w:rPr>
  </w:style>
  <w:style w:type="paragraph" w:styleId="Heading2">
    <w:name w:val="heading 2"/>
    <w:basedOn w:val="Normal"/>
    <w:next w:val="BodyText"/>
    <w:autoRedefine/>
    <w:qFormat/>
    <w:rsid w:val="007F7E6B"/>
    <w:pPr>
      <w:keepNext/>
      <w:spacing w:line="480" w:lineRule="auto"/>
      <w:jc w:val="left"/>
      <w:outlineLvl w:val="1"/>
    </w:pPr>
    <w:rPr>
      <w:rFonts w:ascii="Times New Roman" w:hAnsi="Times New Roman"/>
      <w:bCs/>
      <w:kern w:val="28"/>
      <w:sz w:val="26"/>
    </w:rPr>
  </w:style>
  <w:style w:type="paragraph" w:styleId="Heading3">
    <w:name w:val="heading 3"/>
    <w:basedOn w:val="Normal"/>
    <w:next w:val="BodyText"/>
    <w:autoRedefine/>
    <w:qFormat/>
    <w:rsid w:val="008B4926"/>
    <w:pPr>
      <w:keepNext/>
      <w:numPr>
        <w:ilvl w:val="2"/>
        <w:numId w:val="13"/>
      </w:numPr>
      <w:spacing w:line="360" w:lineRule="auto"/>
      <w:jc w:val="left"/>
      <w:outlineLvl w:val="2"/>
    </w:pPr>
    <w:rPr>
      <w:rFonts w:ascii="Times New Roman" w:hAnsi="Times New Roman"/>
      <w:i/>
      <w:spacing w:val="0"/>
      <w:kern w:val="28"/>
    </w:rPr>
  </w:style>
  <w:style w:type="paragraph" w:styleId="Heading4">
    <w:name w:val="heading 4"/>
    <w:basedOn w:val="Normal"/>
    <w:next w:val="BodyText"/>
    <w:qFormat/>
    <w:pPr>
      <w:keepNext/>
      <w:spacing w:line="360" w:lineRule="auto"/>
      <w:jc w:val="left"/>
      <w:outlineLvl w:val="3"/>
    </w:pPr>
    <w:rPr>
      <w:i/>
      <w:spacing w:val="0"/>
      <w:kern w:val="28"/>
    </w:rPr>
  </w:style>
  <w:style w:type="paragraph" w:styleId="Heading5">
    <w:name w:val="heading 5"/>
    <w:basedOn w:val="Normal"/>
    <w:next w:val="BodyText"/>
    <w:qFormat/>
    <w:pPr>
      <w:keepNext/>
      <w:spacing w:line="360" w:lineRule="auto"/>
      <w:jc w:val="center"/>
      <w:outlineLvl w:val="4"/>
    </w:pPr>
    <w:rPr>
      <w:i/>
      <w:spacing w:val="0"/>
      <w:kern w:val="28"/>
    </w:rPr>
  </w:style>
  <w:style w:type="paragraph" w:styleId="Heading6">
    <w:name w:val="heading 6"/>
    <w:basedOn w:val="Normal"/>
    <w:next w:val="BodyText"/>
    <w:qFormat/>
    <w:pPr>
      <w:keepNext/>
      <w:spacing w:before="120" w:after="80"/>
      <w:jc w:val="center"/>
      <w:outlineLvl w:val="5"/>
    </w:pPr>
    <w:rPr>
      <w:smallCaps/>
      <w:spacing w:val="20"/>
      <w:kern w:val="28"/>
    </w:rPr>
  </w:style>
  <w:style w:type="paragraph" w:styleId="Heading7">
    <w:name w:val="heading 7"/>
    <w:basedOn w:val="Normal"/>
    <w:next w:val="BodyText"/>
    <w:qFormat/>
    <w:pPr>
      <w:keepNext/>
      <w:spacing w:before="80" w:after="60"/>
      <w:outlineLvl w:val="6"/>
    </w:pPr>
    <w:rPr>
      <w:caps/>
      <w:spacing w:val="0"/>
      <w:kern w:val="28"/>
    </w:rPr>
  </w:style>
  <w:style w:type="paragraph" w:styleId="Heading8">
    <w:name w:val="heading 8"/>
    <w:basedOn w:val="Normal"/>
    <w:next w:val="BodyText"/>
    <w:qFormat/>
    <w:pPr>
      <w:keepNext/>
      <w:spacing w:line="360" w:lineRule="auto"/>
      <w:jc w:val="center"/>
      <w:outlineLvl w:val="7"/>
    </w:pPr>
    <w:rPr>
      <w:kern w:val="28"/>
    </w:rPr>
  </w:style>
  <w:style w:type="paragraph" w:styleId="Heading9">
    <w:name w:val="heading 9"/>
    <w:basedOn w:val="Normal"/>
    <w:next w:val="BodyText"/>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97DF3"/>
    <w:pPr>
      <w:tabs>
        <w:tab w:val="center" w:pos="4320"/>
      </w:tabs>
    </w:pPr>
  </w:style>
  <w:style w:type="paragraph" w:styleId="BodyText">
    <w:name w:val="Body Text"/>
    <w:basedOn w:val="Normal"/>
    <w:rsid w:val="007C1ED4"/>
    <w:pPr>
      <w:spacing w:after="280" w:line="360" w:lineRule="auto"/>
    </w:pPr>
    <w:rPr>
      <w:rFonts w:ascii="Times New Roman" w:hAnsi="Times New Roman"/>
    </w:rPr>
  </w:style>
  <w:style w:type="paragraph" w:styleId="Index1">
    <w:name w:val="index 1"/>
    <w:basedOn w:val="Normal"/>
    <w:semiHidden/>
    <w:pPr>
      <w:tabs>
        <w:tab w:val="right" w:leader="dot" w:pos="3960"/>
      </w:tabs>
      <w:ind w:left="720" w:hanging="720"/>
      <w:jc w:val="left"/>
    </w:pPr>
    <w:rPr>
      <w:sz w:val="20"/>
    </w:rPr>
  </w:style>
  <w:style w:type="paragraph" w:styleId="Index2">
    <w:name w:val="index 2"/>
    <w:basedOn w:val="Normal"/>
    <w:semiHidden/>
    <w:pPr>
      <w:tabs>
        <w:tab w:val="right" w:leader="dot" w:pos="3960"/>
      </w:tabs>
      <w:ind w:left="900" w:hanging="720"/>
      <w:jc w:val="left"/>
    </w:pPr>
    <w:rPr>
      <w:sz w:val="20"/>
    </w:rPr>
  </w:style>
  <w:style w:type="paragraph" w:styleId="Index3">
    <w:name w:val="index 3"/>
    <w:basedOn w:val="Normal"/>
    <w:semiHidden/>
    <w:pPr>
      <w:tabs>
        <w:tab w:val="right" w:leader="dot" w:pos="3960"/>
      </w:tabs>
      <w:ind w:left="1080" w:hanging="720"/>
    </w:pPr>
    <w:rPr>
      <w:spacing w:val="0"/>
      <w:sz w:val="20"/>
    </w:rPr>
  </w:style>
  <w:style w:type="paragraph" w:styleId="Index4">
    <w:name w:val="index 4"/>
    <w:basedOn w:val="Normal"/>
    <w:semiHidden/>
    <w:pPr>
      <w:tabs>
        <w:tab w:val="right" w:leader="dot" w:pos="3960"/>
      </w:tabs>
      <w:ind w:left="1080" w:hanging="720"/>
    </w:pPr>
    <w:rPr>
      <w:i/>
      <w:spacing w:val="0"/>
      <w:sz w:val="20"/>
    </w:rPr>
  </w:style>
  <w:style w:type="paragraph" w:styleId="Index5">
    <w:name w:val="index 5"/>
    <w:basedOn w:val="Normal"/>
    <w:semiHidden/>
    <w:pPr>
      <w:tabs>
        <w:tab w:val="right" w:leader="dot" w:pos="3960"/>
      </w:tabs>
      <w:ind w:left="1080" w:hanging="720"/>
    </w:pPr>
    <w:rPr>
      <w:i/>
      <w:spacing w:val="0"/>
      <w:sz w:val="20"/>
    </w:rPr>
  </w:style>
  <w:style w:type="paragraph" w:styleId="TOC1">
    <w:name w:val="toc 1"/>
    <w:basedOn w:val="Normal"/>
    <w:semiHidden/>
    <w:pPr>
      <w:tabs>
        <w:tab w:val="clear" w:pos="8640"/>
        <w:tab w:val="right" w:leader="dot" w:pos="7440"/>
      </w:tabs>
    </w:pPr>
  </w:style>
  <w:style w:type="paragraph" w:styleId="TOC2">
    <w:name w:val="toc 2"/>
    <w:basedOn w:val="Normal"/>
    <w:semiHidden/>
    <w:pPr>
      <w:tabs>
        <w:tab w:val="clear" w:pos="8640"/>
        <w:tab w:val="right" w:leader="dot" w:pos="7440"/>
      </w:tabs>
      <w:ind w:left="360"/>
    </w:pPr>
  </w:style>
  <w:style w:type="paragraph" w:styleId="TOC3">
    <w:name w:val="toc 3"/>
    <w:basedOn w:val="Normal"/>
    <w:semiHidden/>
    <w:pPr>
      <w:tabs>
        <w:tab w:val="right" w:leader="dot" w:pos="8640"/>
      </w:tabs>
      <w:ind w:left="720"/>
    </w:pPr>
  </w:style>
  <w:style w:type="paragraph" w:styleId="TOC4">
    <w:name w:val="toc 4"/>
    <w:basedOn w:val="Normal"/>
    <w:semiHidden/>
    <w:pPr>
      <w:tabs>
        <w:tab w:val="right" w:leader="dot" w:pos="8640"/>
      </w:tabs>
      <w:ind w:left="1080"/>
    </w:pPr>
  </w:style>
  <w:style w:type="paragraph" w:styleId="TOC5">
    <w:name w:val="toc 5"/>
    <w:basedOn w:val="Normal"/>
    <w:semiHidden/>
    <w:pPr>
      <w:tabs>
        <w:tab w:val="right" w:leader="dot" w:pos="8640"/>
      </w:tabs>
      <w:ind w:left="1440"/>
    </w:pPr>
  </w:style>
  <w:style w:type="paragraph" w:styleId="CommentText">
    <w:name w:val="annotation text"/>
    <w:basedOn w:val="Normal"/>
    <w:semiHidden/>
    <w:pPr>
      <w:tabs>
        <w:tab w:val="left" w:pos="187"/>
      </w:tabs>
      <w:spacing w:after="120" w:line="220" w:lineRule="exact"/>
      <w:ind w:left="187" w:hanging="187"/>
    </w:pPr>
  </w:style>
  <w:style w:type="paragraph" w:styleId="Footer">
    <w:name w:val="footer"/>
    <w:basedOn w:val="Normal"/>
    <w:link w:val="FooterChar"/>
    <w:uiPriority w:val="99"/>
    <w:rsid w:val="00897DF3"/>
    <w:pPr>
      <w:tabs>
        <w:tab w:val="center" w:pos="4320"/>
      </w:tabs>
    </w:pPr>
  </w:style>
  <w:style w:type="paragraph" w:styleId="ListParagraph">
    <w:name w:val="List Paragraph"/>
    <w:basedOn w:val="Normal"/>
    <w:uiPriority w:val="34"/>
    <w:qFormat/>
    <w:rsid w:val="00B4137E"/>
    <w:pPr>
      <w:tabs>
        <w:tab w:val="clear" w:pos="8640"/>
      </w:tabs>
      <w:ind w:left="720"/>
      <w:contextualSpacing/>
      <w:jc w:val="left"/>
    </w:pPr>
    <w:rPr>
      <w:rFonts w:ascii="Times New Roman" w:hAnsi="Times New Roman"/>
      <w:spacing w:val="0"/>
      <w:szCs w:val="24"/>
    </w:rPr>
  </w:style>
  <w:style w:type="paragraph" w:styleId="IndexHeading">
    <w:name w:val="index heading"/>
    <w:basedOn w:val="Normal"/>
    <w:next w:val="Index1"/>
    <w:semiHidden/>
    <w:pPr>
      <w:keepNext/>
      <w:spacing w:before="280"/>
    </w:pPr>
    <w:rPr>
      <w:kern w:val="28"/>
      <w:sz w:val="27"/>
    </w:rPr>
  </w:style>
  <w:style w:type="paragraph" w:styleId="Caption">
    <w:name w:val="caption"/>
    <w:basedOn w:val="Normal"/>
    <w:next w:val="BodyText"/>
    <w:qFormat/>
    <w:pPr>
      <w:spacing w:after="560"/>
      <w:ind w:left="1920" w:right="1920"/>
    </w:pPr>
    <w:rPr>
      <w:spacing w:val="0"/>
      <w:sz w:val="18"/>
    </w:rPr>
  </w:style>
  <w:style w:type="paragraph" w:styleId="TableofFigures">
    <w:name w:val="table of figures"/>
    <w:basedOn w:val="Normal"/>
    <w:semiHidden/>
    <w:pPr>
      <w:tabs>
        <w:tab w:val="right" w:leader="dot" w:pos="8640"/>
      </w:tabs>
      <w:ind w:left="720" w:hanging="720"/>
    </w:pPr>
  </w:style>
  <w:style w:type="paragraph" w:styleId="EndnoteText">
    <w:name w:val="endnote text"/>
    <w:basedOn w:val="Normal"/>
    <w:semiHidden/>
    <w:pPr>
      <w:tabs>
        <w:tab w:val="left" w:pos="187"/>
      </w:tabs>
      <w:spacing w:after="120" w:line="220" w:lineRule="exact"/>
      <w:ind w:left="187" w:hanging="187"/>
    </w:pPr>
    <w:rPr>
      <w:sz w:val="18"/>
    </w:rPr>
  </w:style>
  <w:style w:type="paragraph" w:styleId="TableofAuthorities">
    <w:name w:val="table of authorities"/>
    <w:basedOn w:val="Normal"/>
    <w:semiHidden/>
    <w:pPr>
      <w:tabs>
        <w:tab w:val="right" w:leader="dot" w:pos="8640"/>
      </w:tabs>
      <w:ind w:left="360" w:hanging="360"/>
    </w:pPr>
  </w:style>
  <w:style w:type="paragraph" w:styleId="MacroText">
    <w:name w:val="macro"/>
    <w:basedOn w:val="BodyText"/>
    <w:semiHidden/>
    <w:rPr>
      <w:rFonts w:ascii="Courier New" w:hAnsi="Courier New"/>
    </w:rPr>
  </w:style>
  <w:style w:type="paragraph" w:styleId="TOAHeading">
    <w:name w:val="toa heading"/>
    <w:basedOn w:val="Normal"/>
    <w:next w:val="TableofAuthorities"/>
    <w:semiHidden/>
    <w:pPr>
      <w:keepNext/>
      <w:keepLines/>
      <w:spacing w:before="280"/>
      <w:jc w:val="left"/>
    </w:pPr>
    <w:rPr>
      <w:b/>
      <w:kern w:val="28"/>
    </w:rPr>
  </w:style>
  <w:style w:type="paragraph" w:customStyle="1" w:styleId="PageTitle">
    <w:name w:val="Page Title"/>
    <w:basedOn w:val="Normal"/>
    <w:next w:val="Normal"/>
    <w:rsid w:val="00EF59F5"/>
    <w:pPr>
      <w:keepNext/>
      <w:keepLines/>
      <w:spacing w:before="560" w:after="560"/>
      <w:jc w:val="center"/>
      <w:outlineLvl w:val="0"/>
    </w:pPr>
    <w:rPr>
      <w:rFonts w:ascii="Times New Roman" w:hAnsi="Times New Roman"/>
      <w:b/>
      <w:caps/>
      <w:spacing w:val="2"/>
      <w:kern w:val="28"/>
      <w:sz w:val="30"/>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paragraph" w:styleId="FootnoteText">
    <w:name w:val="footnote text"/>
    <w:basedOn w:val="Normal"/>
    <w:semiHidden/>
    <w:rsid w:val="00DA52FD"/>
    <w:pPr>
      <w:tabs>
        <w:tab w:val="left" w:pos="187"/>
      </w:tabs>
      <w:spacing w:after="120" w:line="220" w:lineRule="exact"/>
      <w:ind w:left="187" w:hanging="187"/>
    </w:pPr>
    <w:rPr>
      <w:sz w:val="18"/>
    </w:rPr>
  </w:style>
  <w:style w:type="character" w:styleId="PageNumber">
    <w:name w:val="page number"/>
    <w:basedOn w:val="DefaultParagraphFont"/>
  </w:style>
  <w:style w:type="paragraph" w:styleId="BalloonText">
    <w:name w:val="Balloon Text"/>
    <w:basedOn w:val="Normal"/>
    <w:semiHidden/>
    <w:rsid w:val="008248F2"/>
    <w:rPr>
      <w:rFonts w:ascii="Tahoma" w:hAnsi="Tahoma" w:cs="Tahoma"/>
      <w:sz w:val="16"/>
      <w:szCs w:val="16"/>
    </w:rPr>
  </w:style>
  <w:style w:type="paragraph" w:styleId="DocumentMap">
    <w:name w:val="Document Map"/>
    <w:basedOn w:val="Normal"/>
    <w:semiHidden/>
    <w:rsid w:val="00BE6644"/>
    <w:pPr>
      <w:shd w:val="clear" w:color="auto" w:fill="000080"/>
    </w:pPr>
    <w:rPr>
      <w:rFonts w:ascii="Tahoma" w:hAnsi="Tahoma" w:cs="Tahoma"/>
      <w:sz w:val="20"/>
    </w:rPr>
  </w:style>
  <w:style w:type="numbering" w:styleId="111111">
    <w:name w:val="Outline List 2"/>
    <w:basedOn w:val="NoList"/>
    <w:rsid w:val="00721188"/>
    <w:pPr>
      <w:numPr>
        <w:numId w:val="12"/>
      </w:numPr>
    </w:pPr>
  </w:style>
  <w:style w:type="character" w:customStyle="1" w:styleId="HeaderChar">
    <w:name w:val="Header Char"/>
    <w:basedOn w:val="DefaultParagraphFont"/>
    <w:link w:val="Header"/>
    <w:uiPriority w:val="99"/>
    <w:rsid w:val="00CD300B"/>
    <w:rPr>
      <w:rFonts w:ascii="Garamond" w:hAnsi="Garamond"/>
      <w:spacing w:val="-2"/>
      <w:sz w:val="24"/>
    </w:rPr>
  </w:style>
  <w:style w:type="character" w:customStyle="1" w:styleId="FooterChar">
    <w:name w:val="Footer Char"/>
    <w:basedOn w:val="DefaultParagraphFont"/>
    <w:link w:val="Footer"/>
    <w:uiPriority w:val="99"/>
    <w:rsid w:val="00D049FB"/>
    <w:rPr>
      <w:rFonts w:ascii="Garamond" w:hAnsi="Garamond"/>
      <w:spacing w:val="-2"/>
      <w:sz w:val="24"/>
    </w:rPr>
  </w:style>
  <w:style w:type="character" w:styleId="Emphasis">
    <w:name w:val="Emphasis"/>
    <w:basedOn w:val="DefaultParagraphFont"/>
    <w:qFormat/>
    <w:rsid w:val="00BF5984"/>
    <w:rPr>
      <w:i/>
      <w:iCs/>
    </w:rPr>
  </w:style>
  <w:style w:type="character" w:styleId="Hyperlink">
    <w:name w:val="Hyperlink"/>
    <w:basedOn w:val="DefaultParagraphFont"/>
    <w:unhideWhenUsed/>
    <w:rsid w:val="0029441D"/>
    <w:rPr>
      <w:color w:val="0000FF" w:themeColor="hyperlink"/>
      <w:u w:val="single"/>
    </w:rPr>
  </w:style>
  <w:style w:type="character" w:styleId="UnresolvedMention">
    <w:name w:val="Unresolved Mention"/>
    <w:basedOn w:val="DefaultParagraphFont"/>
    <w:uiPriority w:val="99"/>
    <w:semiHidden/>
    <w:unhideWhenUsed/>
    <w:rsid w:val="00294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21/cr300014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02/adsu.20180005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talanta.2019.06.019"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C5CS00496A" TargetMode="External"/><Relationship Id="rId20" Type="http://schemas.openxmlformats.org/officeDocument/2006/relationships/hyperlink" Target="https://doi.org/10.1021/ja101415b"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39/C1CS15113D"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doi.org/10.1039/C4CS00010B"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FA93907-AAF5-47F4-952C-DB1D57249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0</TotalTime>
  <Pages>17</Pages>
  <Words>2835</Words>
  <Characters>16161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Thesis</vt:lpstr>
    </vt:vector>
  </TitlesOfParts>
  <LinksUpToDate>false</LinksUpToDate>
  <CharactersWithSpaces>18959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
  <cp:keywords/>
  <cp:lastModifiedBy/>
  <cp:revision>1</cp:revision>
  <dcterms:created xsi:type="dcterms:W3CDTF">2020-10-27T19:45:00Z</dcterms:created>
  <dcterms:modified xsi:type="dcterms:W3CDTF">2020-10-27T19:45:00Z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2003051900</vt:i4>
  </property>
  <property fmtid="{D5CDD505-2E9C-101B-9397-08002B2CF9AE}" pid="4" name="LCID">
    <vt:i4>1033</vt:i4>
  </property>
</Properties>
</file>