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6696B" w14:textId="77777777" w:rsidR="00C41F3A" w:rsidRPr="005304CF" w:rsidRDefault="00C41F3A" w:rsidP="00791A07">
      <w:pPr>
        <w:jc w:val="both"/>
        <w:rPr>
          <w:rFonts w:cs="Arial"/>
        </w:rPr>
      </w:pPr>
    </w:p>
    <w:p w14:paraId="7A94BA9A" w14:textId="77777777" w:rsidR="00791A07" w:rsidRPr="002C3EA7" w:rsidRDefault="000F6C62" w:rsidP="002C3EA7">
      <w:pPr>
        <w:spacing w:after="0"/>
        <w:jc w:val="center"/>
        <w:rPr>
          <w:rFonts w:ascii="Aptos" w:hAnsi="Aptos" w:cs="Arial"/>
        </w:rPr>
      </w:pPr>
      <w:bookmarkStart w:id="0" w:name="_Hlk202616769"/>
      <w:r w:rsidRPr="000F6C62">
        <w:rPr>
          <w:rFonts w:ascii="Aptos" w:hAnsi="Aptos" w:cs="Arial"/>
        </w:rPr>
        <w:t xml:space="preserve">Business Paperwork: </w:t>
      </w:r>
    </w:p>
    <w:p w14:paraId="13D66CCF" w14:textId="35F45CB1" w:rsidR="000F6C62" w:rsidRPr="002C3EA7" w:rsidRDefault="000F6C62" w:rsidP="002C3EA7">
      <w:pPr>
        <w:spacing w:after="0"/>
        <w:jc w:val="center"/>
        <w:rPr>
          <w:rFonts w:ascii="Aptos" w:hAnsi="Aptos" w:cs="Arial"/>
          <w:b/>
          <w:bCs/>
          <w:sz w:val="32"/>
          <w:szCs w:val="32"/>
        </w:rPr>
      </w:pPr>
      <w:r w:rsidRPr="000F6C62">
        <w:rPr>
          <w:rFonts w:ascii="Aptos" w:hAnsi="Aptos" w:cs="Arial"/>
          <w:b/>
          <w:bCs/>
          <w:sz w:val="32"/>
          <w:szCs w:val="32"/>
        </w:rPr>
        <w:t>End-to-End Strategic Data Science Initiative (12 Months)</w:t>
      </w:r>
    </w:p>
    <w:p w14:paraId="2418FE58" w14:textId="2280F0AD" w:rsidR="000F6C62" w:rsidRPr="000F6C62" w:rsidRDefault="002C3EA7" w:rsidP="002C3EA7">
      <w:pPr>
        <w:jc w:val="center"/>
        <w:rPr>
          <w:rFonts w:cs="Arial"/>
        </w:rPr>
      </w:pPr>
      <w:r>
        <w:rPr>
          <w:rFonts w:cs="Arial"/>
          <w:b/>
          <w:bCs/>
        </w:rPr>
        <w:br/>
      </w:r>
      <w:r w:rsidR="000F6C62" w:rsidRPr="000F6C62">
        <w:rPr>
          <w:rFonts w:cs="Arial"/>
          <w:b/>
          <w:bCs/>
        </w:rPr>
        <w:t>Prepared For:</w:t>
      </w:r>
      <w:r w:rsidR="000F6C62" w:rsidRPr="000F6C62">
        <w:rPr>
          <w:rFonts w:cs="Arial"/>
        </w:rPr>
        <w:t xml:space="preserve"> </w:t>
      </w:r>
      <w:r>
        <w:rPr>
          <w:rFonts w:cs="Arial"/>
        </w:rPr>
        <w:t>Management</w:t>
      </w:r>
      <w:r w:rsidR="000F6C62" w:rsidRPr="000F6C62">
        <w:rPr>
          <w:rFonts w:cs="Arial"/>
        </w:rPr>
        <w:t xml:space="preserve"> / Key Stakeholders</w:t>
      </w:r>
      <w:r>
        <w:rPr>
          <w:rFonts w:cs="Arial"/>
        </w:rPr>
        <w:br/>
      </w:r>
      <w:r w:rsidR="000F6C62" w:rsidRPr="000F6C62">
        <w:rPr>
          <w:rFonts w:cs="Arial"/>
          <w:b/>
          <w:bCs/>
        </w:rPr>
        <w:t>Date:</w:t>
      </w:r>
      <w:r w:rsidR="000F6C62" w:rsidRPr="000F6C62">
        <w:rPr>
          <w:rFonts w:cs="Arial"/>
        </w:rPr>
        <w:t xml:space="preserve"> July 4, 2025</w:t>
      </w:r>
    </w:p>
    <w:bookmarkEnd w:id="0"/>
    <w:p w14:paraId="25DE9EBA" w14:textId="77777777" w:rsidR="00791A07" w:rsidRDefault="00791A07" w:rsidP="00791A07">
      <w:pPr>
        <w:jc w:val="both"/>
        <w:rPr>
          <w:rFonts w:cs="Arial"/>
          <w:b/>
          <w:bCs/>
        </w:rPr>
      </w:pPr>
    </w:p>
    <w:p w14:paraId="6DE231D5" w14:textId="36C7B103" w:rsidR="000F6C62" w:rsidRPr="000F6C62" w:rsidRDefault="000F6C62" w:rsidP="00791A07">
      <w:pPr>
        <w:jc w:val="both"/>
        <w:rPr>
          <w:rFonts w:cs="Arial"/>
          <w:b/>
          <w:bCs/>
        </w:rPr>
      </w:pPr>
      <w:r w:rsidRPr="000F6C62">
        <w:rPr>
          <w:rFonts w:cs="Arial"/>
          <w:b/>
          <w:bCs/>
        </w:rPr>
        <w:t>1. Executive Summary</w:t>
      </w:r>
    </w:p>
    <w:p w14:paraId="199EBD9B" w14:textId="77777777" w:rsidR="000F6C62" w:rsidRPr="000F6C62" w:rsidRDefault="000F6C62" w:rsidP="00791A07">
      <w:pPr>
        <w:jc w:val="both"/>
        <w:rPr>
          <w:rFonts w:cs="Arial"/>
        </w:rPr>
      </w:pPr>
      <w:r w:rsidRPr="000F6C62">
        <w:rPr>
          <w:rFonts w:cs="Arial"/>
        </w:rPr>
        <w:t xml:space="preserve">This 12-month strategic initiative is designed to fundamentally empower MCMC by transforming their currently fragmented, disparate, and sensitive datasets into a cohesive, unified analytics ecosystem. By embracing Agile methodologies and leveraging cloud-native practices, this project will deliver a secure, end-to-end data integration solution, automate critical data processes, and generate actionable insights that drive informed decision-making. With a total investment of </w:t>
      </w:r>
      <w:r w:rsidRPr="000F6C62">
        <w:rPr>
          <w:rFonts w:cs="Arial"/>
          <w:b/>
          <w:bCs/>
        </w:rPr>
        <w:t>MYR 227,815</w:t>
      </w:r>
      <w:r w:rsidRPr="000F6C62">
        <w:rPr>
          <w:rFonts w:cs="Arial"/>
        </w:rPr>
        <w:t>, this comprehensive project ensures full compliance with the Personal Data Protection Act (PDPA) and establishes a robust, scalable foundation for future growth and innovation.</w:t>
      </w:r>
    </w:p>
    <w:p w14:paraId="79DC9548" w14:textId="77777777" w:rsidR="000F6C62" w:rsidRPr="000F6C62" w:rsidRDefault="000F6C62" w:rsidP="00791A07">
      <w:pPr>
        <w:jc w:val="both"/>
        <w:rPr>
          <w:rFonts w:cs="Arial"/>
        </w:rPr>
      </w:pPr>
      <w:r w:rsidRPr="000F6C62">
        <w:rPr>
          <w:rFonts w:cs="Arial"/>
          <w:b/>
          <w:bCs/>
        </w:rPr>
        <w:t>Key Outcomes:</w:t>
      </w:r>
    </w:p>
    <w:p w14:paraId="1E57F148" w14:textId="77777777" w:rsidR="000F6C62" w:rsidRPr="000F6C62" w:rsidRDefault="000F6C62" w:rsidP="00791A07">
      <w:pPr>
        <w:numPr>
          <w:ilvl w:val="0"/>
          <w:numId w:val="27"/>
        </w:numPr>
        <w:jc w:val="both"/>
        <w:rPr>
          <w:rFonts w:cs="Arial"/>
        </w:rPr>
      </w:pPr>
      <w:r w:rsidRPr="000F6C62">
        <w:rPr>
          <w:rFonts w:cs="Arial"/>
          <w:b/>
          <w:bCs/>
        </w:rPr>
        <w:t>Centralized real-time dashboards</w:t>
      </w:r>
      <w:r w:rsidRPr="000F6C62">
        <w:rPr>
          <w:rFonts w:cs="Arial"/>
        </w:rPr>
        <w:t xml:space="preserve"> for decision-makers, providing a single source of truth and immediate visibility into key operational and strategic metrics.</w:t>
      </w:r>
    </w:p>
    <w:p w14:paraId="2ED01007" w14:textId="77777777" w:rsidR="000F6C62" w:rsidRPr="000F6C62" w:rsidRDefault="000F6C62" w:rsidP="00791A07">
      <w:pPr>
        <w:numPr>
          <w:ilvl w:val="0"/>
          <w:numId w:val="27"/>
        </w:numPr>
        <w:jc w:val="both"/>
        <w:rPr>
          <w:rFonts w:cs="Arial"/>
        </w:rPr>
      </w:pPr>
      <w:r w:rsidRPr="000F6C62">
        <w:rPr>
          <w:rFonts w:cs="Arial"/>
          <w:b/>
          <w:bCs/>
        </w:rPr>
        <w:t>Automated, scalable data pipelines</w:t>
      </w:r>
      <w:r w:rsidRPr="000F6C62">
        <w:rPr>
          <w:rFonts w:cs="Arial"/>
        </w:rPr>
        <w:t xml:space="preserve"> that efficiently ingest, process, and transform large volumes of data, reducing manual effort and improving data reliability.</w:t>
      </w:r>
    </w:p>
    <w:p w14:paraId="7F03B135" w14:textId="77777777" w:rsidR="000F6C62" w:rsidRPr="000F6C62" w:rsidRDefault="000F6C62" w:rsidP="00791A07">
      <w:pPr>
        <w:numPr>
          <w:ilvl w:val="0"/>
          <w:numId w:val="27"/>
        </w:numPr>
        <w:jc w:val="both"/>
        <w:rPr>
          <w:rFonts w:cs="Arial"/>
        </w:rPr>
      </w:pPr>
      <w:r w:rsidRPr="000F6C62">
        <w:rPr>
          <w:rFonts w:cs="Arial"/>
          <w:b/>
          <w:bCs/>
        </w:rPr>
        <w:t>Advanced analytics and geospatial insights</w:t>
      </w:r>
      <w:r w:rsidRPr="000F6C62">
        <w:rPr>
          <w:rFonts w:cs="Arial"/>
        </w:rPr>
        <w:t xml:space="preserve"> capabilities, enabling predictive </w:t>
      </w:r>
      <w:proofErr w:type="spellStart"/>
      <w:r w:rsidRPr="000F6C62">
        <w:rPr>
          <w:rFonts w:cs="Arial"/>
        </w:rPr>
        <w:t>modeling</w:t>
      </w:r>
      <w:proofErr w:type="spellEnd"/>
      <w:r w:rsidRPr="000F6C62">
        <w:rPr>
          <w:rFonts w:cs="Arial"/>
        </w:rPr>
        <w:t>, trend identification, and location-based intelligence for enhanced strategic foresight.</w:t>
      </w:r>
    </w:p>
    <w:p w14:paraId="4BB24832" w14:textId="77777777" w:rsidR="000F6C62" w:rsidRPr="000F6C62" w:rsidRDefault="000F6C62" w:rsidP="00791A07">
      <w:pPr>
        <w:numPr>
          <w:ilvl w:val="0"/>
          <w:numId w:val="27"/>
        </w:numPr>
        <w:jc w:val="both"/>
        <w:rPr>
          <w:rFonts w:cs="Arial"/>
        </w:rPr>
      </w:pPr>
      <w:r w:rsidRPr="000F6C62">
        <w:rPr>
          <w:rFonts w:cs="Arial"/>
          <w:b/>
          <w:bCs/>
        </w:rPr>
        <w:t>Secure cloud infrastructure (AWS)</w:t>
      </w:r>
      <w:r w:rsidRPr="000F6C62">
        <w:rPr>
          <w:rFonts w:cs="Arial"/>
        </w:rPr>
        <w:t xml:space="preserve"> built for resilience, accessibility, and data integrity, ensuring sensitive data is protected throughout its lifecycle.</w:t>
      </w:r>
    </w:p>
    <w:p w14:paraId="035A36E3" w14:textId="77777777" w:rsidR="002C3EA7" w:rsidRDefault="002C3EA7" w:rsidP="00791A07">
      <w:pPr>
        <w:jc w:val="both"/>
        <w:rPr>
          <w:rFonts w:cs="Arial"/>
          <w:b/>
          <w:bCs/>
        </w:rPr>
      </w:pPr>
    </w:p>
    <w:p w14:paraId="11888F71" w14:textId="06BC5D76" w:rsidR="000F6C62" w:rsidRPr="000F6C62" w:rsidRDefault="000F6C62" w:rsidP="00791A07">
      <w:pPr>
        <w:jc w:val="both"/>
        <w:rPr>
          <w:rFonts w:cs="Arial"/>
          <w:b/>
          <w:bCs/>
        </w:rPr>
      </w:pPr>
      <w:r w:rsidRPr="000F6C62">
        <w:rPr>
          <w:rFonts w:cs="Arial"/>
          <w:b/>
          <w:bCs/>
        </w:rPr>
        <w:t>2. Project Objectives</w:t>
      </w:r>
    </w:p>
    <w:p w14:paraId="3EF39D65" w14:textId="77777777" w:rsidR="000F6C62" w:rsidRPr="000F6C62" w:rsidRDefault="000F6C62" w:rsidP="00791A07">
      <w:pPr>
        <w:jc w:val="both"/>
        <w:rPr>
          <w:rFonts w:cs="Arial"/>
        </w:rPr>
      </w:pPr>
      <w:r w:rsidRPr="000F6C62">
        <w:rPr>
          <w:rFonts w:cs="Arial"/>
        </w:rPr>
        <w:t>This initiative is guided by clear objectives designed to deliver tangible business value:</w:t>
      </w:r>
    </w:p>
    <w:p w14:paraId="22EA0023" w14:textId="77777777" w:rsidR="000F6C62" w:rsidRPr="000F6C62" w:rsidRDefault="000F6C62" w:rsidP="00791A07">
      <w:pPr>
        <w:numPr>
          <w:ilvl w:val="0"/>
          <w:numId w:val="28"/>
        </w:numPr>
        <w:jc w:val="both"/>
        <w:rPr>
          <w:rFonts w:cs="Arial"/>
        </w:rPr>
      </w:pPr>
      <w:r w:rsidRPr="000F6C62">
        <w:rPr>
          <w:rFonts w:cs="Arial"/>
          <w:b/>
          <w:bCs/>
        </w:rPr>
        <w:t>Enhance decision-making through unified dashboards and predictive models:</w:t>
      </w:r>
      <w:r w:rsidRPr="000F6C62">
        <w:rPr>
          <w:rFonts w:cs="Arial"/>
        </w:rPr>
        <w:t xml:space="preserve"> By consolidating data into intuitive, real-time dashboards and integrating advanced predictive analytics, leaders will gain a comprehensive and forward-</w:t>
      </w:r>
      <w:r w:rsidRPr="000F6C62">
        <w:rPr>
          <w:rFonts w:cs="Arial"/>
        </w:rPr>
        <w:lastRenderedPageBreak/>
        <w:t>looking view of operations, enabling faster, more confident strategic choices. This moves the organization from reactive to proactive decision-making.</w:t>
      </w:r>
    </w:p>
    <w:p w14:paraId="06140D65" w14:textId="77777777" w:rsidR="000F6C62" w:rsidRPr="000F6C62" w:rsidRDefault="000F6C62" w:rsidP="00791A07">
      <w:pPr>
        <w:numPr>
          <w:ilvl w:val="0"/>
          <w:numId w:val="28"/>
        </w:numPr>
        <w:jc w:val="both"/>
        <w:rPr>
          <w:rFonts w:cs="Arial"/>
        </w:rPr>
      </w:pPr>
      <w:r w:rsidRPr="000F6C62">
        <w:rPr>
          <w:rFonts w:cs="Arial"/>
          <w:b/>
          <w:bCs/>
        </w:rPr>
        <w:t>Improve operational efficiency with automated insights:</w:t>
      </w:r>
      <w:r w:rsidRPr="000F6C62">
        <w:rPr>
          <w:rFonts w:cs="Arial"/>
        </w:rPr>
        <w:t xml:space="preserve"> Automating data collection, processing, and reporting will significantly reduce manual effort, minimize human error, and free up valuable resources. This streamlined approach will lead to substantial cost savings and a more agile operational environment.</w:t>
      </w:r>
    </w:p>
    <w:p w14:paraId="4A528487" w14:textId="77777777" w:rsidR="000F6C62" w:rsidRPr="000F6C62" w:rsidRDefault="000F6C62" w:rsidP="00791A07">
      <w:pPr>
        <w:numPr>
          <w:ilvl w:val="0"/>
          <w:numId w:val="28"/>
        </w:numPr>
        <w:jc w:val="both"/>
        <w:rPr>
          <w:rFonts w:cs="Arial"/>
        </w:rPr>
      </w:pPr>
      <w:r w:rsidRPr="000F6C62">
        <w:rPr>
          <w:rFonts w:cs="Arial"/>
          <w:b/>
          <w:bCs/>
        </w:rPr>
        <w:t>Ensure robust data compliance and secure handling under PDPA:</w:t>
      </w:r>
      <w:r w:rsidRPr="000F6C62">
        <w:rPr>
          <w:rFonts w:cs="Arial"/>
        </w:rPr>
        <w:t xml:space="preserve"> Adherence to the Personal Data Protection Act (PDPA) is paramount. The project will embed privacy-by-design principles into the architecture, ensuring all sensitive data is handled securely, with comprehensive audit trails and robust access controls to mitigate legal and reputational risks.</w:t>
      </w:r>
    </w:p>
    <w:p w14:paraId="5AB308A8" w14:textId="77777777" w:rsidR="000F6C62" w:rsidRPr="000F6C62" w:rsidRDefault="000F6C62" w:rsidP="00791A07">
      <w:pPr>
        <w:numPr>
          <w:ilvl w:val="0"/>
          <w:numId w:val="28"/>
        </w:numPr>
        <w:jc w:val="both"/>
        <w:rPr>
          <w:rFonts w:cs="Arial"/>
        </w:rPr>
      </w:pPr>
      <w:r w:rsidRPr="000F6C62">
        <w:rPr>
          <w:rFonts w:cs="Arial"/>
          <w:b/>
          <w:bCs/>
        </w:rPr>
        <w:t>Deliver future-ready architecture for seamless integrations with national platforms (PADU, DOSM):</w:t>
      </w:r>
      <w:r w:rsidRPr="000F6C62">
        <w:rPr>
          <w:rFonts w:cs="Arial"/>
        </w:rPr>
        <w:t xml:space="preserve"> The cloud-native, modular design ensures that the platform can easily integrate with critical national data initiatives like PADU and DOSM, positioning MCMC at the forefront of national data collaboration and leveraging broader datasets for enhanced insights.</w:t>
      </w:r>
    </w:p>
    <w:p w14:paraId="215FF82A" w14:textId="77777777" w:rsidR="000F6C62" w:rsidRPr="000F6C62" w:rsidRDefault="000F6C62" w:rsidP="00791A07">
      <w:pPr>
        <w:jc w:val="both"/>
        <w:rPr>
          <w:rFonts w:cs="Arial"/>
          <w:b/>
          <w:bCs/>
        </w:rPr>
      </w:pPr>
      <w:r w:rsidRPr="000F6C62">
        <w:rPr>
          <w:rFonts w:cs="Arial"/>
          <w:b/>
          <w:bCs/>
        </w:rPr>
        <w:t>3. Scope of Work</w:t>
      </w:r>
    </w:p>
    <w:p w14:paraId="79C022A5" w14:textId="77777777" w:rsidR="000F6C62" w:rsidRPr="000F6C62" w:rsidRDefault="000F6C62" w:rsidP="00791A07">
      <w:pPr>
        <w:jc w:val="both"/>
        <w:rPr>
          <w:rFonts w:cs="Arial"/>
        </w:rPr>
      </w:pPr>
      <w:r w:rsidRPr="000F6C62">
        <w:rPr>
          <w:rFonts w:cs="Arial"/>
        </w:rPr>
        <w:t>The project encompasses a comprehensive scope to deliver a fully functional data analytics ecosystem:</w:t>
      </w:r>
    </w:p>
    <w:p w14:paraId="5AFE0768" w14:textId="77777777" w:rsidR="000F6C62" w:rsidRPr="000F6C62" w:rsidRDefault="000F6C62" w:rsidP="00791A07">
      <w:pPr>
        <w:jc w:val="both"/>
        <w:rPr>
          <w:rFonts w:cs="Arial"/>
        </w:rPr>
      </w:pPr>
      <w:r w:rsidRPr="000F6C62">
        <w:rPr>
          <w:rFonts w:cs="Arial"/>
          <w:b/>
          <w:bCs/>
        </w:rPr>
        <w:t>Data Consolidation &amp; Flow:</w:t>
      </w:r>
    </w:p>
    <w:p w14:paraId="5E6EF72C" w14:textId="77777777" w:rsidR="000F6C62" w:rsidRPr="000F6C62" w:rsidRDefault="000F6C62" w:rsidP="00791A07">
      <w:pPr>
        <w:numPr>
          <w:ilvl w:val="0"/>
          <w:numId w:val="29"/>
        </w:numPr>
        <w:jc w:val="both"/>
        <w:rPr>
          <w:rFonts w:cs="Arial"/>
        </w:rPr>
      </w:pPr>
      <w:r w:rsidRPr="000F6C62">
        <w:rPr>
          <w:rFonts w:cs="Arial"/>
          <w:b/>
          <w:bCs/>
        </w:rPr>
        <w:t>Consolidate 1–2 million data points</w:t>
      </w:r>
      <w:r w:rsidRPr="000F6C62">
        <w:rPr>
          <w:rFonts w:cs="Arial"/>
        </w:rPr>
        <w:t xml:space="preserve"> across 50+ attributes from various disparate sources. This process will unify previously siloed information, creating a holistic view essential for comprehensive analysis.</w:t>
      </w:r>
    </w:p>
    <w:p w14:paraId="620D3D61" w14:textId="77777777" w:rsidR="000F6C62" w:rsidRPr="000F6C62" w:rsidRDefault="000F6C62" w:rsidP="00791A07">
      <w:pPr>
        <w:numPr>
          <w:ilvl w:val="0"/>
          <w:numId w:val="29"/>
        </w:numPr>
        <w:jc w:val="both"/>
        <w:rPr>
          <w:rFonts w:cs="Arial"/>
        </w:rPr>
      </w:pPr>
      <w:r w:rsidRPr="000F6C62">
        <w:rPr>
          <w:rFonts w:cs="Arial"/>
          <w:b/>
          <w:bCs/>
        </w:rPr>
        <w:t>Integrate diverse sources:</w:t>
      </w:r>
      <w:r w:rsidRPr="000F6C62">
        <w:rPr>
          <w:rFonts w:cs="Arial"/>
        </w:rPr>
        <w:t xml:space="preserve"> This includes critical data streams from DUSP, MCMC's internal systems, and external Tech Partner FTP systems, ensuring all relevant data is captured.</w:t>
      </w:r>
    </w:p>
    <w:p w14:paraId="30F8AFBF" w14:textId="77777777" w:rsidR="000F6C62" w:rsidRPr="000F6C62" w:rsidRDefault="000F6C62" w:rsidP="00791A07">
      <w:pPr>
        <w:numPr>
          <w:ilvl w:val="0"/>
          <w:numId w:val="29"/>
        </w:numPr>
        <w:jc w:val="both"/>
        <w:rPr>
          <w:rFonts w:cs="Arial"/>
        </w:rPr>
      </w:pPr>
      <w:r w:rsidRPr="000F6C62">
        <w:rPr>
          <w:rFonts w:cs="Arial"/>
          <w:b/>
          <w:bCs/>
        </w:rPr>
        <w:t>Full pipeline implementation:</w:t>
      </w:r>
      <w:r w:rsidRPr="000F6C62">
        <w:rPr>
          <w:rFonts w:cs="Arial"/>
        </w:rPr>
        <w:t xml:space="preserve"> A robust, end-to-end data flow will be established, covering:</w:t>
      </w:r>
    </w:p>
    <w:p w14:paraId="4F7AEF61" w14:textId="77777777" w:rsidR="000F6C62" w:rsidRPr="000F6C62" w:rsidRDefault="000F6C62" w:rsidP="00791A07">
      <w:pPr>
        <w:numPr>
          <w:ilvl w:val="1"/>
          <w:numId w:val="29"/>
        </w:numPr>
        <w:jc w:val="both"/>
        <w:rPr>
          <w:rFonts w:cs="Arial"/>
        </w:rPr>
      </w:pPr>
      <w:r w:rsidRPr="000F6C62">
        <w:rPr>
          <w:rFonts w:cs="Arial"/>
          <w:b/>
          <w:bCs/>
        </w:rPr>
        <w:t>Data ingestion:</w:t>
      </w:r>
      <w:r w:rsidRPr="000F6C62">
        <w:rPr>
          <w:rFonts w:cs="Arial"/>
        </w:rPr>
        <w:t xml:space="preserve"> Securely bringing data into the platform.</w:t>
      </w:r>
    </w:p>
    <w:p w14:paraId="3A3E3089" w14:textId="77777777" w:rsidR="000F6C62" w:rsidRPr="000F6C62" w:rsidRDefault="000F6C62" w:rsidP="00791A07">
      <w:pPr>
        <w:numPr>
          <w:ilvl w:val="1"/>
          <w:numId w:val="29"/>
        </w:numPr>
        <w:jc w:val="both"/>
        <w:rPr>
          <w:rFonts w:cs="Arial"/>
        </w:rPr>
      </w:pPr>
      <w:r w:rsidRPr="000F6C62">
        <w:rPr>
          <w:rFonts w:cs="Arial"/>
          <w:b/>
          <w:bCs/>
        </w:rPr>
        <w:t>Cleaning:</w:t>
      </w:r>
      <w:r w:rsidRPr="000F6C62">
        <w:rPr>
          <w:rFonts w:cs="Arial"/>
        </w:rPr>
        <w:t xml:space="preserve"> Applying automated frameworks to ensure accuracy, consistency, and completeness.</w:t>
      </w:r>
    </w:p>
    <w:p w14:paraId="7ED8B881" w14:textId="77777777" w:rsidR="000F6C62" w:rsidRPr="000F6C62" w:rsidRDefault="000F6C62" w:rsidP="00791A07">
      <w:pPr>
        <w:numPr>
          <w:ilvl w:val="1"/>
          <w:numId w:val="29"/>
        </w:numPr>
        <w:jc w:val="both"/>
        <w:rPr>
          <w:rFonts w:cs="Arial"/>
        </w:rPr>
      </w:pPr>
      <w:r w:rsidRPr="000F6C62">
        <w:rPr>
          <w:rFonts w:cs="Arial"/>
          <w:b/>
          <w:bCs/>
        </w:rPr>
        <w:t>Analytics:</w:t>
      </w:r>
      <w:r w:rsidRPr="000F6C62">
        <w:rPr>
          <w:rFonts w:cs="Arial"/>
        </w:rPr>
        <w:t xml:space="preserve"> Processing data through advanced engines for insights.</w:t>
      </w:r>
    </w:p>
    <w:p w14:paraId="5B2B2AAB" w14:textId="77777777" w:rsidR="000F6C62" w:rsidRPr="000F6C62" w:rsidRDefault="000F6C62" w:rsidP="00791A07">
      <w:pPr>
        <w:numPr>
          <w:ilvl w:val="1"/>
          <w:numId w:val="29"/>
        </w:numPr>
        <w:jc w:val="both"/>
        <w:rPr>
          <w:rFonts w:cs="Arial"/>
        </w:rPr>
      </w:pPr>
      <w:r w:rsidRPr="000F6C62">
        <w:rPr>
          <w:rFonts w:cs="Arial"/>
          <w:b/>
          <w:bCs/>
        </w:rPr>
        <w:t>Dashboards:</w:t>
      </w:r>
      <w:r w:rsidRPr="000F6C62">
        <w:rPr>
          <w:rFonts w:cs="Arial"/>
        </w:rPr>
        <w:t xml:space="preserve"> Presenting data visually for easy consumption.</w:t>
      </w:r>
    </w:p>
    <w:p w14:paraId="6EA44021" w14:textId="77777777" w:rsidR="002C3EA7" w:rsidRDefault="002C3EA7">
      <w:pPr>
        <w:rPr>
          <w:rFonts w:cs="Arial"/>
          <w:b/>
          <w:bCs/>
        </w:rPr>
      </w:pPr>
      <w:r>
        <w:rPr>
          <w:rFonts w:cs="Arial"/>
          <w:b/>
          <w:bCs/>
        </w:rPr>
        <w:br w:type="page"/>
      </w:r>
    </w:p>
    <w:p w14:paraId="2210BB10" w14:textId="36F84CBA" w:rsidR="000F6C62" w:rsidRPr="000F6C62" w:rsidRDefault="000F6C62" w:rsidP="00791A07">
      <w:pPr>
        <w:jc w:val="both"/>
        <w:rPr>
          <w:rFonts w:cs="Arial"/>
        </w:rPr>
      </w:pPr>
      <w:r w:rsidRPr="000F6C62">
        <w:rPr>
          <w:rFonts w:cs="Arial"/>
          <w:b/>
          <w:bCs/>
        </w:rPr>
        <w:lastRenderedPageBreak/>
        <w:t>Deliverables:</w:t>
      </w:r>
    </w:p>
    <w:p w14:paraId="76E51F97" w14:textId="77777777" w:rsidR="000F6C62" w:rsidRPr="000F6C62" w:rsidRDefault="000F6C62" w:rsidP="00791A07">
      <w:pPr>
        <w:numPr>
          <w:ilvl w:val="0"/>
          <w:numId w:val="30"/>
        </w:numPr>
        <w:jc w:val="both"/>
        <w:rPr>
          <w:rFonts w:cs="Arial"/>
        </w:rPr>
      </w:pPr>
      <w:r w:rsidRPr="000F6C62">
        <w:rPr>
          <w:rFonts w:cs="Arial"/>
          <w:b/>
          <w:bCs/>
        </w:rPr>
        <w:t>Unified Data Platform (AWS):</w:t>
      </w:r>
      <w:r w:rsidRPr="000F6C62">
        <w:rPr>
          <w:rFonts w:cs="Arial"/>
        </w:rPr>
        <w:t xml:space="preserve"> A scalable, secure, and resilient cloud-based platform serving as the single source of truth for all integrated data.</w:t>
      </w:r>
    </w:p>
    <w:p w14:paraId="4EF9C855" w14:textId="77777777" w:rsidR="000F6C62" w:rsidRPr="000F6C62" w:rsidRDefault="000F6C62" w:rsidP="00791A07">
      <w:pPr>
        <w:numPr>
          <w:ilvl w:val="0"/>
          <w:numId w:val="30"/>
        </w:numPr>
        <w:jc w:val="both"/>
        <w:rPr>
          <w:rFonts w:cs="Arial"/>
        </w:rPr>
      </w:pPr>
      <w:r w:rsidRPr="000F6C62">
        <w:rPr>
          <w:rFonts w:cs="Arial"/>
          <w:b/>
          <w:bCs/>
        </w:rPr>
        <w:t>Executive Dashboard with KPI snapshots:</w:t>
      </w:r>
      <w:r w:rsidRPr="000F6C62">
        <w:rPr>
          <w:rFonts w:cs="Arial"/>
        </w:rPr>
        <w:t xml:space="preserve"> A high-level, intuitive dashboard providing real-time key performance indicators and unified views tailored for management, enabling quick strategic assessments.</w:t>
      </w:r>
    </w:p>
    <w:p w14:paraId="5F87550C" w14:textId="77777777" w:rsidR="000F6C62" w:rsidRPr="000F6C62" w:rsidRDefault="000F6C62" w:rsidP="00791A07">
      <w:pPr>
        <w:numPr>
          <w:ilvl w:val="0"/>
          <w:numId w:val="30"/>
        </w:numPr>
        <w:jc w:val="both"/>
        <w:rPr>
          <w:rFonts w:cs="Arial"/>
        </w:rPr>
      </w:pPr>
      <w:r w:rsidRPr="000F6C62">
        <w:rPr>
          <w:rFonts w:cs="Arial"/>
          <w:b/>
          <w:bCs/>
        </w:rPr>
        <w:t>Predictive and geospatial analytics capabilities:</w:t>
      </w:r>
      <w:r w:rsidRPr="000F6C62">
        <w:rPr>
          <w:rFonts w:cs="Arial"/>
        </w:rPr>
        <w:t xml:space="preserve"> Tools and models to forecast future trends, identify patterns, and visualize data geographically (e.g., heatmaps, clustering), offering deeper insights.</w:t>
      </w:r>
    </w:p>
    <w:p w14:paraId="65D683F9" w14:textId="77777777" w:rsidR="000F6C62" w:rsidRPr="000F6C62" w:rsidRDefault="000F6C62" w:rsidP="00791A07">
      <w:pPr>
        <w:numPr>
          <w:ilvl w:val="0"/>
          <w:numId w:val="30"/>
        </w:numPr>
        <w:jc w:val="both"/>
        <w:rPr>
          <w:rFonts w:cs="Arial"/>
        </w:rPr>
      </w:pPr>
      <w:r w:rsidRPr="000F6C62">
        <w:rPr>
          <w:rFonts w:cs="Arial"/>
          <w:b/>
          <w:bCs/>
        </w:rPr>
        <w:t>Automated reporting (PDF/Image, scheduled):</w:t>
      </w:r>
      <w:r w:rsidRPr="000F6C62">
        <w:rPr>
          <w:rFonts w:cs="Arial"/>
        </w:rPr>
        <w:t xml:space="preserve"> Regular, automated generation and delivery of reports in user-friendly formats (PDF, image), including dashboard snapshots, KPI summaries, and system health alerts, reducing manual reporting burden.</w:t>
      </w:r>
    </w:p>
    <w:p w14:paraId="7191E6C2" w14:textId="77777777" w:rsidR="000F6C62" w:rsidRPr="000F6C62" w:rsidRDefault="000F6C62" w:rsidP="00791A07">
      <w:pPr>
        <w:jc w:val="both"/>
        <w:rPr>
          <w:rFonts w:cs="Arial"/>
          <w:b/>
          <w:bCs/>
        </w:rPr>
      </w:pPr>
      <w:r w:rsidRPr="000F6C62">
        <w:rPr>
          <w:rFonts w:cs="Arial"/>
          <w:b/>
          <w:bCs/>
        </w:rPr>
        <w:t>4. Phased Delivery Timeline</w:t>
      </w:r>
    </w:p>
    <w:p w14:paraId="054E919F" w14:textId="77777777" w:rsidR="000F6C62" w:rsidRPr="000F6C62" w:rsidRDefault="000F6C62" w:rsidP="00791A07">
      <w:pPr>
        <w:jc w:val="both"/>
        <w:rPr>
          <w:rFonts w:cs="Arial"/>
        </w:rPr>
      </w:pPr>
      <w:r w:rsidRPr="000F6C62">
        <w:rPr>
          <w:rFonts w:cs="Arial"/>
        </w:rPr>
        <w:t>The project will be executed in three progressive tiers, ensuring iterative delivery and continuous value realization: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3"/>
        <w:gridCol w:w="4312"/>
        <w:gridCol w:w="1701"/>
      </w:tblGrid>
      <w:tr w:rsidR="000F6C62" w:rsidRPr="000F6C62" w14:paraId="273B05FE" w14:textId="77777777" w:rsidTr="002C3EA7">
        <w:trPr>
          <w:tblCellSpacing w:w="15" w:type="dxa"/>
          <w:jc w:val="center"/>
        </w:trPr>
        <w:tc>
          <w:tcPr>
            <w:tcW w:w="0" w:type="auto"/>
            <w:vAlign w:val="center"/>
            <w:hideMark/>
          </w:tcPr>
          <w:p w14:paraId="32353F07" w14:textId="77777777" w:rsidR="000F6C62" w:rsidRPr="000F6C62" w:rsidRDefault="000F6C62" w:rsidP="002C3EA7">
            <w:pPr>
              <w:jc w:val="center"/>
              <w:rPr>
                <w:rFonts w:cs="Arial"/>
                <w:b/>
                <w:bCs/>
              </w:rPr>
            </w:pPr>
            <w:r w:rsidRPr="000F6C62">
              <w:rPr>
                <w:rFonts w:cs="Arial"/>
                <w:b/>
                <w:bCs/>
              </w:rPr>
              <w:t>Tier</w:t>
            </w:r>
          </w:p>
        </w:tc>
        <w:tc>
          <w:tcPr>
            <w:tcW w:w="4282" w:type="dxa"/>
            <w:vAlign w:val="center"/>
            <w:hideMark/>
          </w:tcPr>
          <w:p w14:paraId="3FBFC736" w14:textId="77777777" w:rsidR="000F6C62" w:rsidRPr="000F6C62" w:rsidRDefault="000F6C62" w:rsidP="00791A07">
            <w:pPr>
              <w:jc w:val="both"/>
              <w:rPr>
                <w:rFonts w:cs="Arial"/>
                <w:b/>
                <w:bCs/>
              </w:rPr>
            </w:pPr>
            <w:r w:rsidRPr="000F6C62">
              <w:rPr>
                <w:rFonts w:cs="Arial"/>
                <w:b/>
                <w:bCs/>
              </w:rPr>
              <w:t>Focus Area</w:t>
            </w:r>
          </w:p>
        </w:tc>
        <w:tc>
          <w:tcPr>
            <w:tcW w:w="1656" w:type="dxa"/>
            <w:vAlign w:val="center"/>
            <w:hideMark/>
          </w:tcPr>
          <w:p w14:paraId="3B4A2A06" w14:textId="77777777" w:rsidR="000F6C62" w:rsidRPr="000F6C62" w:rsidRDefault="000F6C62" w:rsidP="002C3EA7">
            <w:pPr>
              <w:jc w:val="center"/>
              <w:rPr>
                <w:rFonts w:cs="Arial"/>
                <w:b/>
                <w:bCs/>
              </w:rPr>
            </w:pPr>
            <w:r w:rsidRPr="000F6C62">
              <w:rPr>
                <w:rFonts w:cs="Arial"/>
                <w:b/>
                <w:bCs/>
              </w:rPr>
              <w:t>Timeline</w:t>
            </w:r>
          </w:p>
        </w:tc>
      </w:tr>
      <w:tr w:rsidR="000F6C62" w:rsidRPr="000F6C62" w14:paraId="7FBD8E55" w14:textId="77777777" w:rsidTr="002C3EA7">
        <w:trPr>
          <w:tblCellSpacing w:w="15" w:type="dxa"/>
          <w:jc w:val="center"/>
        </w:trPr>
        <w:tc>
          <w:tcPr>
            <w:tcW w:w="0" w:type="auto"/>
            <w:vAlign w:val="center"/>
            <w:hideMark/>
          </w:tcPr>
          <w:p w14:paraId="1E61A4A3" w14:textId="77777777" w:rsidR="000F6C62" w:rsidRPr="000F6C62" w:rsidRDefault="000F6C62" w:rsidP="002C3EA7">
            <w:pPr>
              <w:jc w:val="center"/>
              <w:rPr>
                <w:rFonts w:cs="Arial"/>
              </w:rPr>
            </w:pPr>
            <w:r w:rsidRPr="000F6C62">
              <w:rPr>
                <w:rFonts w:cs="Arial"/>
              </w:rPr>
              <w:t>1</w:t>
            </w:r>
          </w:p>
        </w:tc>
        <w:tc>
          <w:tcPr>
            <w:tcW w:w="4282" w:type="dxa"/>
            <w:vAlign w:val="center"/>
            <w:hideMark/>
          </w:tcPr>
          <w:p w14:paraId="22F5C002" w14:textId="77777777" w:rsidR="000F6C62" w:rsidRPr="000F6C62" w:rsidRDefault="000F6C62" w:rsidP="00791A07">
            <w:pPr>
              <w:jc w:val="both"/>
              <w:rPr>
                <w:rFonts w:cs="Arial"/>
              </w:rPr>
            </w:pPr>
            <w:r w:rsidRPr="000F6C62">
              <w:rPr>
                <w:rFonts w:cs="Arial"/>
              </w:rPr>
              <w:t>Secure Foundation + Basic Reporting</w:t>
            </w:r>
          </w:p>
        </w:tc>
        <w:tc>
          <w:tcPr>
            <w:tcW w:w="1656" w:type="dxa"/>
            <w:vAlign w:val="center"/>
            <w:hideMark/>
          </w:tcPr>
          <w:p w14:paraId="48D3C872" w14:textId="77777777" w:rsidR="000F6C62" w:rsidRPr="000F6C62" w:rsidRDefault="000F6C62" w:rsidP="002C3EA7">
            <w:pPr>
              <w:jc w:val="center"/>
              <w:rPr>
                <w:rFonts w:cs="Arial"/>
              </w:rPr>
            </w:pPr>
            <w:r w:rsidRPr="000F6C62">
              <w:rPr>
                <w:rFonts w:cs="Arial"/>
              </w:rPr>
              <w:t>Weeks 1–8</w:t>
            </w:r>
          </w:p>
        </w:tc>
      </w:tr>
      <w:tr w:rsidR="000F6C62" w:rsidRPr="000F6C62" w14:paraId="2C1A3EE5" w14:textId="77777777" w:rsidTr="002C3EA7">
        <w:trPr>
          <w:tblCellSpacing w:w="15" w:type="dxa"/>
          <w:jc w:val="center"/>
        </w:trPr>
        <w:tc>
          <w:tcPr>
            <w:tcW w:w="0" w:type="auto"/>
            <w:vAlign w:val="center"/>
            <w:hideMark/>
          </w:tcPr>
          <w:p w14:paraId="260A59AD" w14:textId="77777777" w:rsidR="000F6C62" w:rsidRPr="000F6C62" w:rsidRDefault="000F6C62" w:rsidP="002C3EA7">
            <w:pPr>
              <w:jc w:val="center"/>
              <w:rPr>
                <w:rFonts w:cs="Arial"/>
              </w:rPr>
            </w:pPr>
            <w:r w:rsidRPr="000F6C62">
              <w:rPr>
                <w:rFonts w:cs="Arial"/>
              </w:rPr>
              <w:t>2</w:t>
            </w:r>
          </w:p>
        </w:tc>
        <w:tc>
          <w:tcPr>
            <w:tcW w:w="4282" w:type="dxa"/>
            <w:vAlign w:val="center"/>
            <w:hideMark/>
          </w:tcPr>
          <w:p w14:paraId="761F12FE" w14:textId="77777777" w:rsidR="000F6C62" w:rsidRPr="000F6C62" w:rsidRDefault="000F6C62" w:rsidP="00791A07">
            <w:pPr>
              <w:jc w:val="both"/>
              <w:rPr>
                <w:rFonts w:cs="Arial"/>
              </w:rPr>
            </w:pPr>
            <w:r w:rsidRPr="000F6C62">
              <w:rPr>
                <w:rFonts w:cs="Arial"/>
              </w:rPr>
              <w:t>Advanced Analytics + GIS Visuals</w:t>
            </w:r>
          </w:p>
        </w:tc>
        <w:tc>
          <w:tcPr>
            <w:tcW w:w="1656" w:type="dxa"/>
            <w:vAlign w:val="center"/>
            <w:hideMark/>
          </w:tcPr>
          <w:p w14:paraId="21288F9D" w14:textId="77777777" w:rsidR="000F6C62" w:rsidRPr="000F6C62" w:rsidRDefault="000F6C62" w:rsidP="002C3EA7">
            <w:pPr>
              <w:jc w:val="center"/>
              <w:rPr>
                <w:rFonts w:cs="Arial"/>
              </w:rPr>
            </w:pPr>
            <w:r w:rsidRPr="000F6C62">
              <w:rPr>
                <w:rFonts w:cs="Arial"/>
              </w:rPr>
              <w:t>Weeks 9–20</w:t>
            </w:r>
          </w:p>
        </w:tc>
      </w:tr>
      <w:tr w:rsidR="000F6C62" w:rsidRPr="000F6C62" w14:paraId="65A65941" w14:textId="77777777" w:rsidTr="002C3EA7">
        <w:trPr>
          <w:tblCellSpacing w:w="15" w:type="dxa"/>
          <w:jc w:val="center"/>
        </w:trPr>
        <w:tc>
          <w:tcPr>
            <w:tcW w:w="0" w:type="auto"/>
            <w:vAlign w:val="center"/>
            <w:hideMark/>
          </w:tcPr>
          <w:p w14:paraId="05EBAE43" w14:textId="77777777" w:rsidR="000F6C62" w:rsidRPr="000F6C62" w:rsidRDefault="000F6C62" w:rsidP="002C3EA7">
            <w:pPr>
              <w:jc w:val="center"/>
              <w:rPr>
                <w:rFonts w:cs="Arial"/>
              </w:rPr>
            </w:pPr>
            <w:r w:rsidRPr="000F6C62">
              <w:rPr>
                <w:rFonts w:cs="Arial"/>
              </w:rPr>
              <w:t>3</w:t>
            </w:r>
          </w:p>
        </w:tc>
        <w:tc>
          <w:tcPr>
            <w:tcW w:w="4282" w:type="dxa"/>
            <w:vAlign w:val="center"/>
            <w:hideMark/>
          </w:tcPr>
          <w:p w14:paraId="3D88F65D" w14:textId="77777777" w:rsidR="000F6C62" w:rsidRPr="000F6C62" w:rsidRDefault="000F6C62" w:rsidP="00791A07">
            <w:pPr>
              <w:jc w:val="both"/>
              <w:rPr>
                <w:rFonts w:cs="Arial"/>
              </w:rPr>
            </w:pPr>
            <w:r w:rsidRPr="000F6C62">
              <w:rPr>
                <w:rFonts w:cs="Arial"/>
              </w:rPr>
              <w:t>Real-Time Insights + Predictive Models</w:t>
            </w:r>
          </w:p>
        </w:tc>
        <w:tc>
          <w:tcPr>
            <w:tcW w:w="1656" w:type="dxa"/>
            <w:vAlign w:val="center"/>
            <w:hideMark/>
          </w:tcPr>
          <w:p w14:paraId="4A602633" w14:textId="77777777" w:rsidR="000F6C62" w:rsidRPr="000F6C62" w:rsidRDefault="000F6C62" w:rsidP="002C3EA7">
            <w:pPr>
              <w:jc w:val="center"/>
              <w:rPr>
                <w:rFonts w:cs="Arial"/>
              </w:rPr>
            </w:pPr>
            <w:r w:rsidRPr="000F6C62">
              <w:rPr>
                <w:rFonts w:cs="Arial"/>
              </w:rPr>
              <w:t>Weeks 21</w:t>
            </w:r>
            <w:r w:rsidRPr="000F6C62">
              <w:rPr>
                <w:rFonts w:ascii="Arial" w:hAnsi="Arial" w:cs="Arial"/>
              </w:rPr>
              <w:t>‒</w:t>
            </w:r>
            <w:r w:rsidRPr="000F6C62">
              <w:rPr>
                <w:rFonts w:cs="Arial"/>
              </w:rPr>
              <w:t>36</w:t>
            </w:r>
          </w:p>
        </w:tc>
      </w:tr>
    </w:tbl>
    <w:p w14:paraId="32EFE933" w14:textId="77777777" w:rsidR="002C3EA7" w:rsidRPr="002C3EA7" w:rsidRDefault="002C3EA7" w:rsidP="002C3EA7">
      <w:pPr>
        <w:ind w:left="720"/>
        <w:jc w:val="both"/>
        <w:rPr>
          <w:rFonts w:cs="Arial"/>
        </w:rPr>
      </w:pPr>
    </w:p>
    <w:p w14:paraId="39BAED94" w14:textId="51E40064" w:rsidR="000F6C62" w:rsidRPr="000F6C62" w:rsidRDefault="000F6C62" w:rsidP="00791A07">
      <w:pPr>
        <w:numPr>
          <w:ilvl w:val="0"/>
          <w:numId w:val="31"/>
        </w:numPr>
        <w:jc w:val="both"/>
        <w:rPr>
          <w:rFonts w:cs="Arial"/>
        </w:rPr>
      </w:pPr>
      <w:r w:rsidRPr="000F6C62">
        <w:rPr>
          <w:rFonts w:cs="Arial"/>
          <w:b/>
          <w:bCs/>
        </w:rPr>
        <w:t>Tier 1: Secure Foundation + Basic Reporting (Weeks 1-8):</w:t>
      </w:r>
      <w:r w:rsidRPr="000F6C62">
        <w:rPr>
          <w:rFonts w:cs="Arial"/>
        </w:rPr>
        <w:t xml:space="preserve"> This foundational phase focuses on establishing the core cloud infrastructure, implementing secure data ingestion mechanisms, and delivering initial basic reporting capabilities to provide early visibility.</w:t>
      </w:r>
    </w:p>
    <w:p w14:paraId="53390DDF" w14:textId="77777777" w:rsidR="000F6C62" w:rsidRPr="000F6C62" w:rsidRDefault="000F6C62" w:rsidP="00791A07">
      <w:pPr>
        <w:numPr>
          <w:ilvl w:val="0"/>
          <w:numId w:val="31"/>
        </w:numPr>
        <w:jc w:val="both"/>
        <w:rPr>
          <w:rFonts w:cs="Arial"/>
        </w:rPr>
      </w:pPr>
      <w:r w:rsidRPr="000F6C62">
        <w:rPr>
          <w:rFonts w:cs="Arial"/>
          <w:b/>
          <w:bCs/>
        </w:rPr>
        <w:t>Tier 2: Advanced Analytics + GIS Visuals (Weeks 9-20):</w:t>
      </w:r>
      <w:r w:rsidRPr="000F6C62">
        <w:rPr>
          <w:rFonts w:cs="Arial"/>
        </w:rPr>
        <w:t xml:space="preserve"> Building on the secure foundation, this tier will integrate more sophisticated data transformation processes, develop advanced analytics models, and incorporate rich geospatial visualizations for deeper contextual understanding.</w:t>
      </w:r>
    </w:p>
    <w:p w14:paraId="4ED60C50" w14:textId="77777777" w:rsidR="000F6C62" w:rsidRPr="000F6C62" w:rsidRDefault="000F6C62" w:rsidP="00791A07">
      <w:pPr>
        <w:numPr>
          <w:ilvl w:val="0"/>
          <w:numId w:val="31"/>
        </w:numPr>
        <w:jc w:val="both"/>
        <w:rPr>
          <w:rFonts w:cs="Arial"/>
        </w:rPr>
      </w:pPr>
      <w:r w:rsidRPr="000F6C62">
        <w:rPr>
          <w:rFonts w:cs="Arial"/>
          <w:b/>
          <w:bCs/>
        </w:rPr>
        <w:t>Tier 3: Real-Time Insights + Predictive Models (Weeks 21-36):</w:t>
      </w:r>
      <w:r w:rsidRPr="000F6C62">
        <w:rPr>
          <w:rFonts w:cs="Arial"/>
        </w:rPr>
        <w:t xml:space="preserve"> The final phase optimizes the platform for real-time data processing, integrates with advanced business intelligence tools like Power BI, and deploys sophisticated AI/ML predictive models to unlock future foresight.</w:t>
      </w:r>
    </w:p>
    <w:p w14:paraId="04A32CE9" w14:textId="687C08DB" w:rsidR="000F6C62" w:rsidRPr="000F6C62" w:rsidRDefault="000F6C62" w:rsidP="00791A07">
      <w:pPr>
        <w:jc w:val="both"/>
        <w:rPr>
          <w:rFonts w:cs="Arial"/>
          <w:b/>
          <w:bCs/>
        </w:rPr>
      </w:pPr>
      <w:r w:rsidRPr="000F6C62">
        <w:rPr>
          <w:rFonts w:cs="Arial"/>
          <w:b/>
          <w:bCs/>
        </w:rPr>
        <w:lastRenderedPageBreak/>
        <w:t>5. Budget Summary (MYR)</w:t>
      </w:r>
    </w:p>
    <w:p w14:paraId="02FEA3F1" w14:textId="77777777" w:rsidR="000F6C62" w:rsidRPr="000F6C62" w:rsidRDefault="000F6C62" w:rsidP="00791A07">
      <w:pPr>
        <w:jc w:val="both"/>
        <w:rPr>
          <w:rFonts w:cs="Arial"/>
        </w:rPr>
      </w:pPr>
      <w:r w:rsidRPr="000F6C62">
        <w:rPr>
          <w:rFonts w:cs="Arial"/>
        </w:rPr>
        <w:t>The total investment for this 12-month initiative is structured across three phases: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06"/>
        <w:gridCol w:w="3210"/>
      </w:tblGrid>
      <w:tr w:rsidR="002C3EA7" w:rsidRPr="000F6C62" w14:paraId="792897D8" w14:textId="77777777" w:rsidTr="002C3EA7">
        <w:trPr>
          <w:tblCellSpacing w:w="15" w:type="dxa"/>
        </w:trPr>
        <w:tc>
          <w:tcPr>
            <w:tcW w:w="3195" w:type="pct"/>
            <w:vAlign w:val="center"/>
            <w:hideMark/>
          </w:tcPr>
          <w:p w14:paraId="7DE3F7FD" w14:textId="77777777" w:rsidR="000F6C62" w:rsidRPr="000F6C62" w:rsidRDefault="000F6C62" w:rsidP="002C3EA7">
            <w:pPr>
              <w:spacing w:after="0"/>
              <w:jc w:val="both"/>
              <w:rPr>
                <w:rFonts w:cs="Arial"/>
                <w:b/>
                <w:bCs/>
              </w:rPr>
            </w:pPr>
            <w:r w:rsidRPr="000F6C62">
              <w:rPr>
                <w:rFonts w:cs="Arial"/>
                <w:b/>
                <w:bCs/>
              </w:rPr>
              <w:t>Phase</w:t>
            </w:r>
          </w:p>
        </w:tc>
        <w:tc>
          <w:tcPr>
            <w:tcW w:w="1755" w:type="pct"/>
            <w:vAlign w:val="center"/>
            <w:hideMark/>
          </w:tcPr>
          <w:p w14:paraId="2DADA1E5" w14:textId="77777777" w:rsidR="000F6C62" w:rsidRPr="000F6C62" w:rsidRDefault="000F6C62" w:rsidP="002C3EA7">
            <w:pPr>
              <w:spacing w:after="0"/>
              <w:jc w:val="center"/>
              <w:rPr>
                <w:rFonts w:cs="Arial"/>
                <w:b/>
                <w:bCs/>
              </w:rPr>
            </w:pPr>
            <w:r w:rsidRPr="000F6C62">
              <w:rPr>
                <w:rFonts w:cs="Arial"/>
                <w:b/>
                <w:bCs/>
              </w:rPr>
              <w:t>Amount (MYR)</w:t>
            </w:r>
          </w:p>
        </w:tc>
      </w:tr>
      <w:tr w:rsidR="002C3EA7" w:rsidRPr="000F6C62" w14:paraId="0D78D7B4" w14:textId="77777777" w:rsidTr="002C3EA7">
        <w:trPr>
          <w:tblCellSpacing w:w="15" w:type="dxa"/>
        </w:trPr>
        <w:tc>
          <w:tcPr>
            <w:tcW w:w="3195" w:type="pct"/>
            <w:vAlign w:val="center"/>
            <w:hideMark/>
          </w:tcPr>
          <w:p w14:paraId="25562884" w14:textId="77777777" w:rsidR="000F6C62" w:rsidRPr="000F6C62" w:rsidRDefault="000F6C62" w:rsidP="002C3EA7">
            <w:pPr>
              <w:spacing w:after="0"/>
              <w:jc w:val="both"/>
              <w:rPr>
                <w:rFonts w:cs="Arial"/>
              </w:rPr>
            </w:pPr>
            <w:r w:rsidRPr="000F6C62">
              <w:rPr>
                <w:rFonts w:cs="Arial"/>
              </w:rPr>
              <w:t>Initial 3 Months</w:t>
            </w:r>
          </w:p>
        </w:tc>
        <w:tc>
          <w:tcPr>
            <w:tcW w:w="1755" w:type="pct"/>
            <w:vAlign w:val="center"/>
            <w:hideMark/>
          </w:tcPr>
          <w:p w14:paraId="755D0AEB" w14:textId="77777777" w:rsidR="000F6C62" w:rsidRPr="000F6C62" w:rsidRDefault="000F6C62" w:rsidP="002C3EA7">
            <w:pPr>
              <w:spacing w:after="0"/>
              <w:jc w:val="center"/>
              <w:rPr>
                <w:rFonts w:cs="Arial"/>
              </w:rPr>
            </w:pPr>
            <w:r w:rsidRPr="000F6C62">
              <w:rPr>
                <w:rFonts w:cs="Arial"/>
              </w:rPr>
              <w:t>59,340</w:t>
            </w:r>
          </w:p>
        </w:tc>
      </w:tr>
      <w:tr w:rsidR="002C3EA7" w:rsidRPr="000F6C62" w14:paraId="45C65255" w14:textId="77777777" w:rsidTr="002C3EA7">
        <w:trPr>
          <w:tblCellSpacing w:w="15" w:type="dxa"/>
        </w:trPr>
        <w:tc>
          <w:tcPr>
            <w:tcW w:w="3195" w:type="pct"/>
            <w:vAlign w:val="center"/>
            <w:hideMark/>
          </w:tcPr>
          <w:p w14:paraId="6FF7D174" w14:textId="77777777" w:rsidR="000F6C62" w:rsidRPr="000F6C62" w:rsidRDefault="000F6C62" w:rsidP="002C3EA7">
            <w:pPr>
              <w:spacing w:after="0"/>
              <w:jc w:val="both"/>
              <w:rPr>
                <w:rFonts w:cs="Arial"/>
              </w:rPr>
            </w:pPr>
            <w:r w:rsidRPr="000F6C62">
              <w:rPr>
                <w:rFonts w:cs="Arial"/>
              </w:rPr>
              <w:t>4th–7th Month</w:t>
            </w:r>
          </w:p>
        </w:tc>
        <w:tc>
          <w:tcPr>
            <w:tcW w:w="1755" w:type="pct"/>
            <w:vAlign w:val="center"/>
            <w:hideMark/>
          </w:tcPr>
          <w:p w14:paraId="112B50C5" w14:textId="77777777" w:rsidR="000F6C62" w:rsidRPr="000F6C62" w:rsidRDefault="000F6C62" w:rsidP="002C3EA7">
            <w:pPr>
              <w:spacing w:after="0"/>
              <w:jc w:val="center"/>
              <w:rPr>
                <w:rFonts w:cs="Arial"/>
              </w:rPr>
            </w:pPr>
            <w:r w:rsidRPr="000F6C62">
              <w:rPr>
                <w:rFonts w:cs="Arial"/>
              </w:rPr>
              <w:t>74,650</w:t>
            </w:r>
          </w:p>
        </w:tc>
      </w:tr>
      <w:tr w:rsidR="002C3EA7" w:rsidRPr="000F6C62" w14:paraId="6D2519F5" w14:textId="77777777" w:rsidTr="002C3EA7">
        <w:trPr>
          <w:tblCellSpacing w:w="15" w:type="dxa"/>
        </w:trPr>
        <w:tc>
          <w:tcPr>
            <w:tcW w:w="3195" w:type="pct"/>
            <w:vAlign w:val="center"/>
            <w:hideMark/>
          </w:tcPr>
          <w:p w14:paraId="64516CA1" w14:textId="77777777" w:rsidR="000F6C62" w:rsidRPr="000F6C62" w:rsidRDefault="000F6C62" w:rsidP="002C3EA7">
            <w:pPr>
              <w:spacing w:after="0"/>
              <w:jc w:val="both"/>
              <w:rPr>
                <w:rFonts w:cs="Arial"/>
              </w:rPr>
            </w:pPr>
            <w:r w:rsidRPr="000F6C62">
              <w:rPr>
                <w:rFonts w:cs="Arial"/>
              </w:rPr>
              <w:t>8th–12th Month</w:t>
            </w:r>
          </w:p>
        </w:tc>
        <w:tc>
          <w:tcPr>
            <w:tcW w:w="1755" w:type="pct"/>
            <w:vAlign w:val="center"/>
            <w:hideMark/>
          </w:tcPr>
          <w:p w14:paraId="22C14FF4" w14:textId="77777777" w:rsidR="000F6C62" w:rsidRPr="000F6C62" w:rsidRDefault="000F6C62" w:rsidP="002C3EA7">
            <w:pPr>
              <w:spacing w:after="0"/>
              <w:jc w:val="center"/>
              <w:rPr>
                <w:rFonts w:cs="Arial"/>
              </w:rPr>
            </w:pPr>
            <w:r w:rsidRPr="000F6C62">
              <w:rPr>
                <w:rFonts w:cs="Arial"/>
              </w:rPr>
              <w:t>93,525</w:t>
            </w:r>
          </w:p>
        </w:tc>
      </w:tr>
      <w:tr w:rsidR="002C3EA7" w:rsidRPr="000F6C62" w14:paraId="6C500D57" w14:textId="77777777" w:rsidTr="002C3EA7">
        <w:trPr>
          <w:tblCellSpacing w:w="15" w:type="dxa"/>
        </w:trPr>
        <w:tc>
          <w:tcPr>
            <w:tcW w:w="3195" w:type="pct"/>
            <w:vAlign w:val="center"/>
            <w:hideMark/>
          </w:tcPr>
          <w:p w14:paraId="4361AF6F" w14:textId="77777777" w:rsidR="000F6C62" w:rsidRPr="000F6C62" w:rsidRDefault="000F6C62" w:rsidP="002C3EA7">
            <w:pPr>
              <w:spacing w:after="0"/>
              <w:jc w:val="both"/>
              <w:rPr>
                <w:rFonts w:cs="Arial"/>
              </w:rPr>
            </w:pPr>
            <w:r w:rsidRPr="000F6C62">
              <w:rPr>
                <w:rFonts w:cs="Arial"/>
                <w:b/>
                <w:bCs/>
              </w:rPr>
              <w:t>Total</w:t>
            </w:r>
          </w:p>
        </w:tc>
        <w:tc>
          <w:tcPr>
            <w:tcW w:w="1755" w:type="pct"/>
            <w:vAlign w:val="center"/>
            <w:hideMark/>
          </w:tcPr>
          <w:p w14:paraId="159410AA" w14:textId="77777777" w:rsidR="000F6C62" w:rsidRPr="000F6C62" w:rsidRDefault="000F6C62" w:rsidP="002C3EA7">
            <w:pPr>
              <w:spacing w:after="0"/>
              <w:jc w:val="center"/>
              <w:rPr>
                <w:rFonts w:cs="Arial"/>
              </w:rPr>
            </w:pPr>
            <w:r w:rsidRPr="000F6C62">
              <w:rPr>
                <w:rFonts w:cs="Arial"/>
                <w:b/>
                <w:bCs/>
              </w:rPr>
              <w:t>227,815</w:t>
            </w:r>
          </w:p>
        </w:tc>
      </w:tr>
    </w:tbl>
    <w:p w14:paraId="561CBCAA" w14:textId="77777777" w:rsidR="000F6C62" w:rsidRPr="00791A07" w:rsidRDefault="000F6C62" w:rsidP="00791A07">
      <w:pPr>
        <w:jc w:val="both"/>
        <w:rPr>
          <w:rFonts w:cs="Arial"/>
        </w:rPr>
      </w:pPr>
      <w:r w:rsidRPr="000F6C62">
        <w:rPr>
          <w:rFonts w:cs="Arial"/>
          <w:b/>
          <w:bCs/>
        </w:rPr>
        <w:t>Pre-Project Review Fee:</w:t>
      </w:r>
      <w:r w:rsidRPr="000F6C62">
        <w:rPr>
          <w:rFonts w:cs="Arial"/>
        </w:rPr>
        <w:t xml:space="preserve"> MYR 22,781.50 (10% of total) – This one-time fee covers the detailed initial scoping, resource planning, and project blueprinting necessary for a successful launch.</w:t>
      </w:r>
    </w:p>
    <w:p w14:paraId="1A6FC137" w14:textId="4E545F85" w:rsidR="002C3EA7" w:rsidRPr="00C41F3A" w:rsidRDefault="000F6C62" w:rsidP="002C3EA7">
      <w:pPr>
        <w:jc w:val="both"/>
        <w:rPr>
          <w:rFonts w:cs="Arial"/>
          <w:sz w:val="20"/>
          <w:szCs w:val="20"/>
        </w:rPr>
      </w:pPr>
      <w:r w:rsidRPr="00C41F3A">
        <w:rPr>
          <w:rFonts w:cs="Segoe UI Emoji"/>
          <w:b/>
          <w:bCs/>
        </w:rPr>
        <w:t>Budget Planning</w:t>
      </w:r>
      <w:r w:rsidRPr="00791A07">
        <w:rPr>
          <w:rFonts w:cs="Segoe UI Emoji"/>
          <w:b/>
          <w:bCs/>
        </w:rPr>
        <w:t xml:space="preserve"> Breakdown</w:t>
      </w:r>
      <w:r w:rsidR="002C3EA7">
        <w:rPr>
          <w:rFonts w:cs="Segoe UI Emoji"/>
          <w:b/>
          <w:bCs/>
        </w:rPr>
        <w:t xml:space="preserve"> (</w:t>
      </w:r>
      <w:r w:rsidR="002C3EA7" w:rsidRPr="002C3EA7">
        <w:rPr>
          <w:rFonts w:cs="Arial"/>
          <w:b/>
          <w:bCs/>
          <w:sz w:val="20"/>
          <w:szCs w:val="20"/>
        </w:rPr>
        <w:t>M</w:t>
      </w:r>
      <w:r w:rsidR="002C3EA7" w:rsidRPr="002C3EA7">
        <w:rPr>
          <w:rFonts w:cs="Arial"/>
          <w:sz w:val="20"/>
          <w:szCs w:val="20"/>
        </w:rPr>
        <w:t xml:space="preserve"> </w:t>
      </w:r>
      <w:r w:rsidR="002C3EA7">
        <w:rPr>
          <w:rFonts w:cs="Arial"/>
          <w:sz w:val="20"/>
          <w:szCs w:val="20"/>
        </w:rPr>
        <w:t>–</w:t>
      </w:r>
      <w:r w:rsidR="002C3EA7" w:rsidRPr="002C3EA7">
        <w:rPr>
          <w:rFonts w:cs="Arial"/>
          <w:sz w:val="20"/>
          <w:szCs w:val="20"/>
        </w:rPr>
        <w:t xml:space="preserve"> Months</w:t>
      </w:r>
      <w:r w:rsidR="002C3EA7">
        <w:rPr>
          <w:rFonts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2961"/>
        <w:gridCol w:w="1143"/>
        <w:gridCol w:w="929"/>
        <w:gridCol w:w="929"/>
        <w:gridCol w:w="1058"/>
      </w:tblGrid>
      <w:tr w:rsidR="00791A07" w:rsidRPr="00791A07" w14:paraId="5E08C01A" w14:textId="77777777" w:rsidTr="00791A07">
        <w:trPr>
          <w:trHeight w:val="660"/>
        </w:trPr>
        <w:tc>
          <w:tcPr>
            <w:tcW w:w="1107" w:type="pct"/>
            <w:shd w:val="clear" w:color="auto" w:fill="auto"/>
            <w:vAlign w:val="center"/>
            <w:hideMark/>
          </w:tcPr>
          <w:p w14:paraId="3AC53D9A" w14:textId="77777777" w:rsidR="00791A07" w:rsidRPr="00791A07" w:rsidRDefault="00791A07" w:rsidP="00791A07">
            <w:pPr>
              <w:spacing w:after="0" w:line="240" w:lineRule="auto"/>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Category</w:t>
            </w:r>
          </w:p>
        </w:tc>
        <w:tc>
          <w:tcPr>
            <w:tcW w:w="1642" w:type="pct"/>
            <w:shd w:val="clear" w:color="auto" w:fill="auto"/>
            <w:vAlign w:val="center"/>
            <w:hideMark/>
          </w:tcPr>
          <w:p w14:paraId="3BD91DFA" w14:textId="77777777" w:rsidR="00791A07" w:rsidRPr="00791A07" w:rsidRDefault="00791A07" w:rsidP="00791A07">
            <w:pPr>
              <w:spacing w:after="0" w:line="240" w:lineRule="auto"/>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Type/Item</w:t>
            </w:r>
          </w:p>
        </w:tc>
        <w:tc>
          <w:tcPr>
            <w:tcW w:w="634" w:type="pct"/>
            <w:shd w:val="clear" w:color="auto" w:fill="auto"/>
            <w:vAlign w:val="center"/>
            <w:hideMark/>
          </w:tcPr>
          <w:p w14:paraId="135FE247"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3M Est.</w:t>
            </w:r>
          </w:p>
        </w:tc>
        <w:tc>
          <w:tcPr>
            <w:tcW w:w="515" w:type="pct"/>
            <w:shd w:val="clear" w:color="auto" w:fill="auto"/>
            <w:vAlign w:val="center"/>
            <w:hideMark/>
          </w:tcPr>
          <w:p w14:paraId="60788B31"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4–7M Est.</w:t>
            </w:r>
          </w:p>
        </w:tc>
        <w:tc>
          <w:tcPr>
            <w:tcW w:w="515" w:type="pct"/>
            <w:shd w:val="clear" w:color="auto" w:fill="auto"/>
            <w:vAlign w:val="center"/>
            <w:hideMark/>
          </w:tcPr>
          <w:p w14:paraId="0B80C8FF"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8–12M Est.</w:t>
            </w:r>
          </w:p>
        </w:tc>
        <w:tc>
          <w:tcPr>
            <w:tcW w:w="587" w:type="pct"/>
            <w:shd w:val="clear" w:color="auto" w:fill="auto"/>
            <w:vAlign w:val="center"/>
            <w:hideMark/>
          </w:tcPr>
          <w:p w14:paraId="66AB8B38"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12M Total</w:t>
            </w:r>
          </w:p>
        </w:tc>
      </w:tr>
      <w:tr w:rsidR="00791A07" w:rsidRPr="00791A07" w14:paraId="5438DB77" w14:textId="77777777" w:rsidTr="00791A07">
        <w:trPr>
          <w:trHeight w:val="990"/>
        </w:trPr>
        <w:tc>
          <w:tcPr>
            <w:tcW w:w="1107" w:type="pct"/>
            <w:shd w:val="clear" w:color="auto" w:fill="auto"/>
            <w:vAlign w:val="center"/>
            <w:hideMark/>
          </w:tcPr>
          <w:p w14:paraId="10BEA0B5"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I. Hardware (</w:t>
            </w:r>
            <w:proofErr w:type="spellStart"/>
            <w:r w:rsidRPr="00791A07">
              <w:rPr>
                <w:rFonts w:eastAsia="Times New Roman" w:cs="Arial"/>
                <w:color w:val="000000"/>
                <w:kern w:val="0"/>
                <w:lang w:eastAsia="en-GB"/>
                <w14:ligatures w14:val="none"/>
              </w:rPr>
              <w:t>CapEx</w:t>
            </w:r>
            <w:proofErr w:type="spellEnd"/>
            <w:r w:rsidRPr="00791A07">
              <w:rPr>
                <w:rFonts w:eastAsia="Times New Roman" w:cs="Arial"/>
                <w:color w:val="000000"/>
                <w:kern w:val="0"/>
                <w:lang w:eastAsia="en-GB"/>
                <w14:ligatures w14:val="none"/>
              </w:rPr>
              <w:t>)</w:t>
            </w:r>
          </w:p>
        </w:tc>
        <w:tc>
          <w:tcPr>
            <w:tcW w:w="1642" w:type="pct"/>
            <w:shd w:val="clear" w:color="auto" w:fill="auto"/>
            <w:vAlign w:val="center"/>
            <w:hideMark/>
          </w:tcPr>
          <w:p w14:paraId="7C27EB82"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Local Workstation</w:t>
            </w:r>
          </w:p>
        </w:tc>
        <w:tc>
          <w:tcPr>
            <w:tcW w:w="634" w:type="pct"/>
            <w:shd w:val="clear" w:color="auto" w:fill="auto"/>
            <w:vAlign w:val="center"/>
            <w:hideMark/>
          </w:tcPr>
          <w:p w14:paraId="2282DD6E"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8,000</w:t>
            </w:r>
          </w:p>
        </w:tc>
        <w:tc>
          <w:tcPr>
            <w:tcW w:w="515" w:type="pct"/>
            <w:shd w:val="clear" w:color="auto" w:fill="auto"/>
            <w:vAlign w:val="center"/>
            <w:hideMark/>
          </w:tcPr>
          <w:p w14:paraId="11757A8A"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0</w:t>
            </w:r>
          </w:p>
        </w:tc>
        <w:tc>
          <w:tcPr>
            <w:tcW w:w="515" w:type="pct"/>
            <w:shd w:val="clear" w:color="auto" w:fill="auto"/>
            <w:vAlign w:val="center"/>
            <w:hideMark/>
          </w:tcPr>
          <w:p w14:paraId="62EAAEBD"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0</w:t>
            </w:r>
          </w:p>
        </w:tc>
        <w:tc>
          <w:tcPr>
            <w:tcW w:w="587" w:type="pct"/>
            <w:shd w:val="clear" w:color="auto" w:fill="auto"/>
            <w:vAlign w:val="center"/>
            <w:hideMark/>
          </w:tcPr>
          <w:p w14:paraId="603E61C0"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8,000</w:t>
            </w:r>
          </w:p>
        </w:tc>
      </w:tr>
      <w:tr w:rsidR="00791A07" w:rsidRPr="00791A07" w14:paraId="21B2B962" w14:textId="77777777" w:rsidTr="00791A07">
        <w:trPr>
          <w:trHeight w:val="330"/>
        </w:trPr>
        <w:tc>
          <w:tcPr>
            <w:tcW w:w="1107" w:type="pct"/>
            <w:shd w:val="clear" w:color="auto" w:fill="auto"/>
            <w:vAlign w:val="center"/>
            <w:hideMark/>
          </w:tcPr>
          <w:p w14:paraId="24484078"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II. Software (</w:t>
            </w:r>
            <w:proofErr w:type="spellStart"/>
            <w:r w:rsidRPr="00791A07">
              <w:rPr>
                <w:rFonts w:eastAsia="Times New Roman" w:cs="Arial"/>
                <w:color w:val="000000"/>
                <w:kern w:val="0"/>
                <w:lang w:eastAsia="en-GB"/>
                <w14:ligatures w14:val="none"/>
              </w:rPr>
              <w:t>OpEx</w:t>
            </w:r>
            <w:proofErr w:type="spellEnd"/>
            <w:r w:rsidRPr="00791A07">
              <w:rPr>
                <w:rFonts w:eastAsia="Times New Roman" w:cs="Arial"/>
                <w:color w:val="000000"/>
                <w:kern w:val="0"/>
                <w:lang w:eastAsia="en-GB"/>
                <w14:ligatures w14:val="none"/>
              </w:rPr>
              <w:t>)</w:t>
            </w:r>
          </w:p>
        </w:tc>
        <w:tc>
          <w:tcPr>
            <w:tcW w:w="1642" w:type="pct"/>
            <w:shd w:val="clear" w:color="auto" w:fill="auto"/>
            <w:vAlign w:val="center"/>
            <w:hideMark/>
          </w:tcPr>
          <w:p w14:paraId="02DE0614"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Licenses</w:t>
            </w:r>
          </w:p>
        </w:tc>
        <w:tc>
          <w:tcPr>
            <w:tcW w:w="634" w:type="pct"/>
            <w:shd w:val="clear" w:color="auto" w:fill="auto"/>
            <w:vAlign w:val="center"/>
            <w:hideMark/>
          </w:tcPr>
          <w:p w14:paraId="1A9BCF83"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180</w:t>
            </w:r>
          </w:p>
        </w:tc>
        <w:tc>
          <w:tcPr>
            <w:tcW w:w="515" w:type="pct"/>
            <w:shd w:val="clear" w:color="auto" w:fill="auto"/>
            <w:vAlign w:val="center"/>
            <w:hideMark/>
          </w:tcPr>
          <w:p w14:paraId="66748871"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240</w:t>
            </w:r>
          </w:p>
        </w:tc>
        <w:tc>
          <w:tcPr>
            <w:tcW w:w="515" w:type="pct"/>
            <w:shd w:val="clear" w:color="auto" w:fill="auto"/>
            <w:vAlign w:val="center"/>
            <w:hideMark/>
          </w:tcPr>
          <w:p w14:paraId="1FA33C35"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1100</w:t>
            </w:r>
          </w:p>
        </w:tc>
        <w:tc>
          <w:tcPr>
            <w:tcW w:w="587" w:type="pct"/>
            <w:shd w:val="clear" w:color="auto" w:fill="auto"/>
            <w:vAlign w:val="center"/>
            <w:hideMark/>
          </w:tcPr>
          <w:p w14:paraId="544978F9"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1,520</w:t>
            </w:r>
          </w:p>
        </w:tc>
      </w:tr>
      <w:tr w:rsidR="00791A07" w:rsidRPr="00791A07" w14:paraId="38927FFF" w14:textId="77777777" w:rsidTr="00791A07">
        <w:trPr>
          <w:trHeight w:val="990"/>
        </w:trPr>
        <w:tc>
          <w:tcPr>
            <w:tcW w:w="1107" w:type="pct"/>
            <w:shd w:val="clear" w:color="auto" w:fill="auto"/>
            <w:vAlign w:val="center"/>
            <w:hideMark/>
          </w:tcPr>
          <w:p w14:paraId="607E9EAB"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III. Cloud Infra</w:t>
            </w:r>
          </w:p>
        </w:tc>
        <w:tc>
          <w:tcPr>
            <w:tcW w:w="1642" w:type="pct"/>
            <w:shd w:val="clear" w:color="auto" w:fill="auto"/>
            <w:vAlign w:val="center"/>
            <w:hideMark/>
          </w:tcPr>
          <w:p w14:paraId="7499FD8E"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Compute/Storage-Database/ETL/Security/Data Transfer</w:t>
            </w:r>
          </w:p>
        </w:tc>
        <w:tc>
          <w:tcPr>
            <w:tcW w:w="634" w:type="pct"/>
            <w:shd w:val="clear" w:color="auto" w:fill="auto"/>
            <w:vAlign w:val="center"/>
            <w:hideMark/>
          </w:tcPr>
          <w:p w14:paraId="52A11EF4"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2100</w:t>
            </w:r>
          </w:p>
        </w:tc>
        <w:tc>
          <w:tcPr>
            <w:tcW w:w="515" w:type="pct"/>
            <w:shd w:val="clear" w:color="auto" w:fill="auto"/>
            <w:vAlign w:val="center"/>
            <w:hideMark/>
          </w:tcPr>
          <w:p w14:paraId="0A2D65EA"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8,400</w:t>
            </w:r>
          </w:p>
        </w:tc>
        <w:tc>
          <w:tcPr>
            <w:tcW w:w="515" w:type="pct"/>
            <w:shd w:val="clear" w:color="auto" w:fill="auto"/>
            <w:vAlign w:val="center"/>
            <w:hideMark/>
          </w:tcPr>
          <w:p w14:paraId="0AAB6B5F"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10,500</w:t>
            </w:r>
          </w:p>
        </w:tc>
        <w:tc>
          <w:tcPr>
            <w:tcW w:w="587" w:type="pct"/>
            <w:shd w:val="clear" w:color="auto" w:fill="auto"/>
            <w:vAlign w:val="center"/>
            <w:hideMark/>
          </w:tcPr>
          <w:p w14:paraId="6D42D92D"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21,000</w:t>
            </w:r>
          </w:p>
        </w:tc>
      </w:tr>
      <w:tr w:rsidR="00791A07" w:rsidRPr="00791A07" w14:paraId="042FDE3A" w14:textId="77777777" w:rsidTr="00791A07">
        <w:trPr>
          <w:trHeight w:val="330"/>
        </w:trPr>
        <w:tc>
          <w:tcPr>
            <w:tcW w:w="1107" w:type="pct"/>
            <w:shd w:val="clear" w:color="auto" w:fill="auto"/>
            <w:vAlign w:val="center"/>
            <w:hideMark/>
          </w:tcPr>
          <w:p w14:paraId="67451BCC"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IV. Connectivity</w:t>
            </w:r>
          </w:p>
        </w:tc>
        <w:tc>
          <w:tcPr>
            <w:tcW w:w="1642" w:type="pct"/>
            <w:shd w:val="clear" w:color="auto" w:fill="auto"/>
            <w:vAlign w:val="center"/>
            <w:hideMark/>
          </w:tcPr>
          <w:p w14:paraId="614849DB"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Services</w:t>
            </w:r>
          </w:p>
        </w:tc>
        <w:tc>
          <w:tcPr>
            <w:tcW w:w="634" w:type="pct"/>
            <w:shd w:val="clear" w:color="auto" w:fill="auto"/>
            <w:vAlign w:val="center"/>
            <w:hideMark/>
          </w:tcPr>
          <w:p w14:paraId="2D465437"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390</w:t>
            </w:r>
          </w:p>
        </w:tc>
        <w:tc>
          <w:tcPr>
            <w:tcW w:w="515" w:type="pct"/>
            <w:shd w:val="clear" w:color="auto" w:fill="auto"/>
            <w:vAlign w:val="center"/>
            <w:hideMark/>
          </w:tcPr>
          <w:p w14:paraId="7E198CE8"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520</w:t>
            </w:r>
          </w:p>
        </w:tc>
        <w:tc>
          <w:tcPr>
            <w:tcW w:w="515" w:type="pct"/>
            <w:shd w:val="clear" w:color="auto" w:fill="auto"/>
            <w:vAlign w:val="center"/>
            <w:hideMark/>
          </w:tcPr>
          <w:p w14:paraId="353F92B3"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650</w:t>
            </w:r>
          </w:p>
        </w:tc>
        <w:tc>
          <w:tcPr>
            <w:tcW w:w="587" w:type="pct"/>
            <w:shd w:val="clear" w:color="auto" w:fill="auto"/>
            <w:vAlign w:val="center"/>
            <w:hideMark/>
          </w:tcPr>
          <w:p w14:paraId="62EB9E96"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1,560</w:t>
            </w:r>
          </w:p>
        </w:tc>
      </w:tr>
      <w:tr w:rsidR="00791A07" w:rsidRPr="00791A07" w14:paraId="02BC137B" w14:textId="77777777" w:rsidTr="00791A07">
        <w:trPr>
          <w:trHeight w:val="330"/>
        </w:trPr>
        <w:tc>
          <w:tcPr>
            <w:tcW w:w="1107" w:type="pct"/>
            <w:shd w:val="clear" w:color="auto" w:fill="auto"/>
            <w:vAlign w:val="center"/>
            <w:hideMark/>
          </w:tcPr>
          <w:p w14:paraId="3B6D029B"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V. Workforce</w:t>
            </w:r>
          </w:p>
        </w:tc>
        <w:tc>
          <w:tcPr>
            <w:tcW w:w="1642" w:type="pct"/>
            <w:shd w:val="clear" w:color="auto" w:fill="auto"/>
            <w:vAlign w:val="center"/>
            <w:hideMark/>
          </w:tcPr>
          <w:p w14:paraId="6009BC3D"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DS Team</w:t>
            </w:r>
          </w:p>
        </w:tc>
        <w:tc>
          <w:tcPr>
            <w:tcW w:w="634" w:type="pct"/>
            <w:shd w:val="clear" w:color="auto" w:fill="auto"/>
            <w:vAlign w:val="center"/>
            <w:hideMark/>
          </w:tcPr>
          <w:p w14:paraId="70875862"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48,000</w:t>
            </w:r>
          </w:p>
        </w:tc>
        <w:tc>
          <w:tcPr>
            <w:tcW w:w="515" w:type="pct"/>
            <w:shd w:val="clear" w:color="auto" w:fill="auto"/>
            <w:vAlign w:val="center"/>
            <w:hideMark/>
          </w:tcPr>
          <w:p w14:paraId="13569AD8"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64,000</w:t>
            </w:r>
          </w:p>
        </w:tc>
        <w:tc>
          <w:tcPr>
            <w:tcW w:w="515" w:type="pct"/>
            <w:shd w:val="clear" w:color="auto" w:fill="auto"/>
            <w:vAlign w:val="center"/>
            <w:hideMark/>
          </w:tcPr>
          <w:p w14:paraId="7C7F1207"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80,000</w:t>
            </w:r>
          </w:p>
        </w:tc>
        <w:tc>
          <w:tcPr>
            <w:tcW w:w="587" w:type="pct"/>
            <w:shd w:val="clear" w:color="auto" w:fill="auto"/>
            <w:vAlign w:val="center"/>
            <w:hideMark/>
          </w:tcPr>
          <w:p w14:paraId="31E39446"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192,000</w:t>
            </w:r>
          </w:p>
        </w:tc>
      </w:tr>
      <w:tr w:rsidR="00791A07" w:rsidRPr="00791A07" w14:paraId="71BC0258" w14:textId="77777777" w:rsidTr="00791A07">
        <w:trPr>
          <w:trHeight w:val="330"/>
        </w:trPr>
        <w:tc>
          <w:tcPr>
            <w:tcW w:w="1107" w:type="pct"/>
            <w:shd w:val="clear" w:color="auto" w:fill="auto"/>
            <w:vAlign w:val="center"/>
            <w:hideMark/>
          </w:tcPr>
          <w:p w14:paraId="04440531"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VI. Contingency</w:t>
            </w:r>
          </w:p>
        </w:tc>
        <w:tc>
          <w:tcPr>
            <w:tcW w:w="1642" w:type="pct"/>
            <w:shd w:val="clear" w:color="auto" w:fill="auto"/>
            <w:vAlign w:val="center"/>
            <w:hideMark/>
          </w:tcPr>
          <w:p w14:paraId="4087E26C" w14:textId="77777777" w:rsidR="00791A07" w:rsidRPr="00791A07" w:rsidRDefault="00791A07" w:rsidP="00791A07">
            <w:pPr>
              <w:spacing w:after="0" w:line="240" w:lineRule="auto"/>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Buffer</w:t>
            </w:r>
          </w:p>
        </w:tc>
        <w:tc>
          <w:tcPr>
            <w:tcW w:w="634" w:type="pct"/>
            <w:shd w:val="clear" w:color="auto" w:fill="auto"/>
            <w:vAlign w:val="center"/>
            <w:hideMark/>
          </w:tcPr>
          <w:p w14:paraId="38062DDB"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300</w:t>
            </w:r>
          </w:p>
        </w:tc>
        <w:tc>
          <w:tcPr>
            <w:tcW w:w="515" w:type="pct"/>
            <w:shd w:val="clear" w:color="auto" w:fill="auto"/>
            <w:vAlign w:val="center"/>
            <w:hideMark/>
          </w:tcPr>
          <w:p w14:paraId="6019F2F0"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1,340</w:t>
            </w:r>
          </w:p>
        </w:tc>
        <w:tc>
          <w:tcPr>
            <w:tcW w:w="515" w:type="pct"/>
            <w:shd w:val="clear" w:color="auto" w:fill="auto"/>
            <w:vAlign w:val="center"/>
            <w:hideMark/>
          </w:tcPr>
          <w:p w14:paraId="5E89CCDC"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1,675</w:t>
            </w:r>
          </w:p>
        </w:tc>
        <w:tc>
          <w:tcPr>
            <w:tcW w:w="587" w:type="pct"/>
            <w:shd w:val="clear" w:color="auto" w:fill="auto"/>
            <w:vAlign w:val="center"/>
            <w:hideMark/>
          </w:tcPr>
          <w:p w14:paraId="6784EE6F" w14:textId="77777777" w:rsidR="00791A07" w:rsidRPr="00791A07" w:rsidRDefault="00791A07" w:rsidP="00791A07">
            <w:pPr>
              <w:spacing w:after="0" w:line="240" w:lineRule="auto"/>
              <w:jc w:val="center"/>
              <w:rPr>
                <w:rFonts w:eastAsia="Times New Roman" w:cs="Arial"/>
                <w:color w:val="000000"/>
                <w:kern w:val="0"/>
                <w:lang w:eastAsia="en-GB"/>
                <w14:ligatures w14:val="none"/>
              </w:rPr>
            </w:pPr>
            <w:r w:rsidRPr="00791A07">
              <w:rPr>
                <w:rFonts w:eastAsia="Times New Roman" w:cs="Arial"/>
                <w:color w:val="000000"/>
                <w:kern w:val="0"/>
                <w:lang w:eastAsia="en-GB"/>
                <w14:ligatures w14:val="none"/>
              </w:rPr>
              <w:t>3,315</w:t>
            </w:r>
          </w:p>
        </w:tc>
      </w:tr>
      <w:tr w:rsidR="00791A07" w:rsidRPr="00791A07" w14:paraId="69B50E75" w14:textId="77777777" w:rsidTr="00791A07">
        <w:trPr>
          <w:trHeight w:val="330"/>
        </w:trPr>
        <w:tc>
          <w:tcPr>
            <w:tcW w:w="1107" w:type="pct"/>
            <w:shd w:val="clear" w:color="auto" w:fill="auto"/>
            <w:vAlign w:val="center"/>
            <w:hideMark/>
          </w:tcPr>
          <w:p w14:paraId="54B2EAFF" w14:textId="77777777" w:rsidR="00791A07" w:rsidRPr="00791A07" w:rsidRDefault="00791A07" w:rsidP="00791A07">
            <w:pPr>
              <w:spacing w:after="0" w:line="240" w:lineRule="auto"/>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TOTAL</w:t>
            </w:r>
          </w:p>
        </w:tc>
        <w:tc>
          <w:tcPr>
            <w:tcW w:w="1642" w:type="pct"/>
            <w:shd w:val="clear" w:color="auto" w:fill="auto"/>
            <w:vAlign w:val="center"/>
            <w:hideMark/>
          </w:tcPr>
          <w:p w14:paraId="6EEE0A62" w14:textId="77777777" w:rsidR="00791A07" w:rsidRPr="00791A07" w:rsidRDefault="00791A07" w:rsidP="00791A07">
            <w:pPr>
              <w:spacing w:after="0" w:line="240" w:lineRule="auto"/>
              <w:rPr>
                <w:rFonts w:eastAsia="Times New Roman" w:cs="Arial"/>
                <w:b/>
                <w:bCs/>
                <w:color w:val="000000"/>
                <w:kern w:val="0"/>
                <w:lang w:eastAsia="en-GB"/>
                <w14:ligatures w14:val="none"/>
              </w:rPr>
            </w:pPr>
          </w:p>
        </w:tc>
        <w:tc>
          <w:tcPr>
            <w:tcW w:w="634" w:type="pct"/>
            <w:shd w:val="clear" w:color="auto" w:fill="auto"/>
            <w:vAlign w:val="center"/>
            <w:hideMark/>
          </w:tcPr>
          <w:p w14:paraId="3D1131F6"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59,340</w:t>
            </w:r>
          </w:p>
        </w:tc>
        <w:tc>
          <w:tcPr>
            <w:tcW w:w="515" w:type="pct"/>
            <w:shd w:val="clear" w:color="auto" w:fill="auto"/>
            <w:vAlign w:val="center"/>
            <w:hideMark/>
          </w:tcPr>
          <w:p w14:paraId="57B6749F"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74,650</w:t>
            </w:r>
          </w:p>
        </w:tc>
        <w:tc>
          <w:tcPr>
            <w:tcW w:w="515" w:type="pct"/>
            <w:shd w:val="clear" w:color="auto" w:fill="auto"/>
            <w:vAlign w:val="center"/>
            <w:hideMark/>
          </w:tcPr>
          <w:p w14:paraId="0DA4D1D4"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93,525</w:t>
            </w:r>
          </w:p>
        </w:tc>
        <w:tc>
          <w:tcPr>
            <w:tcW w:w="587" w:type="pct"/>
            <w:shd w:val="clear" w:color="auto" w:fill="auto"/>
            <w:vAlign w:val="center"/>
            <w:hideMark/>
          </w:tcPr>
          <w:p w14:paraId="0712723C" w14:textId="77777777" w:rsidR="00791A07" w:rsidRPr="00791A07" w:rsidRDefault="00791A07" w:rsidP="00791A07">
            <w:pPr>
              <w:spacing w:after="0" w:line="240" w:lineRule="auto"/>
              <w:jc w:val="center"/>
              <w:rPr>
                <w:rFonts w:eastAsia="Times New Roman" w:cs="Arial"/>
                <w:b/>
                <w:bCs/>
                <w:color w:val="000000"/>
                <w:kern w:val="0"/>
                <w:lang w:eastAsia="en-GB"/>
                <w14:ligatures w14:val="none"/>
              </w:rPr>
            </w:pPr>
            <w:r w:rsidRPr="00791A07">
              <w:rPr>
                <w:rFonts w:eastAsia="Times New Roman" w:cs="Arial"/>
                <w:b/>
                <w:bCs/>
                <w:color w:val="000000"/>
                <w:kern w:val="0"/>
                <w:lang w:eastAsia="en-GB"/>
                <w14:ligatures w14:val="none"/>
              </w:rPr>
              <w:t>227,815</w:t>
            </w:r>
          </w:p>
        </w:tc>
      </w:tr>
    </w:tbl>
    <w:p w14:paraId="19B0B739" w14:textId="77777777" w:rsidR="002C3EA7" w:rsidRDefault="002C3EA7" w:rsidP="00791A07">
      <w:pPr>
        <w:jc w:val="both"/>
        <w:rPr>
          <w:rFonts w:cs="Arial"/>
          <w:b/>
          <w:bCs/>
        </w:rPr>
      </w:pPr>
    </w:p>
    <w:p w14:paraId="277E9B8D" w14:textId="7C77C440" w:rsidR="000F6C62" w:rsidRPr="000F6C62" w:rsidRDefault="000F6C62" w:rsidP="00791A07">
      <w:pPr>
        <w:jc w:val="both"/>
        <w:rPr>
          <w:rFonts w:cs="Arial"/>
          <w:b/>
          <w:bCs/>
        </w:rPr>
      </w:pPr>
      <w:r w:rsidRPr="000F6C62">
        <w:rPr>
          <w:rFonts w:cs="Arial"/>
          <w:b/>
          <w:bCs/>
        </w:rPr>
        <w:t>6. Data Security &amp; Compliance</w:t>
      </w:r>
    </w:p>
    <w:p w14:paraId="3F22493D" w14:textId="77777777" w:rsidR="000F6C62" w:rsidRPr="000F6C62" w:rsidRDefault="000F6C62" w:rsidP="00791A07">
      <w:pPr>
        <w:jc w:val="both"/>
        <w:rPr>
          <w:rFonts w:cs="Arial"/>
        </w:rPr>
      </w:pPr>
      <w:r w:rsidRPr="000F6C62">
        <w:rPr>
          <w:rFonts w:cs="Arial"/>
        </w:rPr>
        <w:t>Data security and PDPA compliance are central to this initiative:</w:t>
      </w:r>
    </w:p>
    <w:p w14:paraId="21607AE9" w14:textId="77777777" w:rsidR="000F6C62" w:rsidRPr="000F6C62" w:rsidRDefault="000F6C62" w:rsidP="00791A07">
      <w:pPr>
        <w:numPr>
          <w:ilvl w:val="0"/>
          <w:numId w:val="32"/>
        </w:numPr>
        <w:jc w:val="both"/>
        <w:rPr>
          <w:rFonts w:cs="Arial"/>
        </w:rPr>
      </w:pPr>
      <w:r w:rsidRPr="000F6C62">
        <w:rPr>
          <w:rFonts w:cs="Arial"/>
          <w:b/>
          <w:bCs/>
        </w:rPr>
        <w:t>PII encrypted at source before ingestion:</w:t>
      </w:r>
      <w:r w:rsidRPr="000F6C62">
        <w:rPr>
          <w:rFonts w:cs="Arial"/>
        </w:rPr>
        <w:t xml:space="preserve"> Personally Identifiable Information (PII) will be encrypted by the data provider before it even enters our internal environment, ensuring maximum protection from the outset.</w:t>
      </w:r>
    </w:p>
    <w:p w14:paraId="0D57F6A4" w14:textId="77777777" w:rsidR="000F6C62" w:rsidRPr="000F6C62" w:rsidRDefault="000F6C62" w:rsidP="00791A07">
      <w:pPr>
        <w:numPr>
          <w:ilvl w:val="0"/>
          <w:numId w:val="32"/>
        </w:numPr>
        <w:jc w:val="both"/>
        <w:rPr>
          <w:rFonts w:cs="Arial"/>
        </w:rPr>
      </w:pPr>
      <w:r w:rsidRPr="000F6C62">
        <w:rPr>
          <w:rFonts w:cs="Arial"/>
          <w:b/>
          <w:bCs/>
        </w:rPr>
        <w:t>Encrypted data transfer with internal ID mapping:</w:t>
      </w:r>
      <w:r w:rsidRPr="000F6C62">
        <w:rPr>
          <w:rFonts w:cs="Arial"/>
        </w:rPr>
        <w:t xml:space="preserve"> Data will be transferred securely using encryption protocols. PII will be mapped to internal, anonymized IDs, preventing the direct exposure of sensitive information during transit and processing.</w:t>
      </w:r>
    </w:p>
    <w:p w14:paraId="029DBBB0" w14:textId="77777777" w:rsidR="000F6C62" w:rsidRPr="000F6C62" w:rsidRDefault="000F6C62" w:rsidP="00791A07">
      <w:pPr>
        <w:numPr>
          <w:ilvl w:val="0"/>
          <w:numId w:val="32"/>
        </w:numPr>
        <w:jc w:val="both"/>
        <w:rPr>
          <w:rFonts w:cs="Arial"/>
        </w:rPr>
      </w:pPr>
      <w:r w:rsidRPr="000F6C62">
        <w:rPr>
          <w:rFonts w:cs="Arial"/>
          <w:b/>
          <w:bCs/>
        </w:rPr>
        <w:lastRenderedPageBreak/>
        <w:t>No raw PII cross-matching:</w:t>
      </w:r>
      <w:r w:rsidRPr="000F6C62">
        <w:rPr>
          <w:rFonts w:cs="Arial"/>
        </w:rPr>
        <w:t xml:space="preserve"> A strict policy will be enforced to prevent the direct cross-matching of raw PII across different data sources, further enhancing privacy and reducing risk.</w:t>
      </w:r>
    </w:p>
    <w:p w14:paraId="7835F4B3" w14:textId="77777777" w:rsidR="000F6C62" w:rsidRPr="000F6C62" w:rsidRDefault="000F6C62" w:rsidP="00791A07">
      <w:pPr>
        <w:numPr>
          <w:ilvl w:val="0"/>
          <w:numId w:val="32"/>
        </w:numPr>
        <w:jc w:val="both"/>
        <w:rPr>
          <w:rFonts w:cs="Arial"/>
        </w:rPr>
      </w:pPr>
      <w:r w:rsidRPr="000F6C62">
        <w:rPr>
          <w:rFonts w:cs="Arial"/>
          <w:b/>
          <w:bCs/>
        </w:rPr>
        <w:t>Compliance with PDPA &amp; audit trail readiness:</w:t>
      </w:r>
      <w:r w:rsidRPr="000F6C62">
        <w:rPr>
          <w:rFonts w:cs="Arial"/>
        </w:rPr>
        <w:t xml:space="preserve"> The entire architecture is designed with privacy-by-design principles, ensuring full compliance with PDPA regulations. Comprehensive, automated audit trails will be maintained, providing a clear record of all data access and modifications for regulatory scrutiny and accountability.</w:t>
      </w:r>
    </w:p>
    <w:p w14:paraId="48F965D9" w14:textId="77777777" w:rsidR="000F6C62" w:rsidRPr="000F6C62" w:rsidRDefault="000F6C62" w:rsidP="00791A07">
      <w:pPr>
        <w:jc w:val="both"/>
        <w:rPr>
          <w:rFonts w:cs="Arial"/>
          <w:b/>
          <w:bCs/>
        </w:rPr>
      </w:pPr>
      <w:r w:rsidRPr="000F6C62">
        <w:rPr>
          <w:rFonts w:cs="Arial"/>
          <w:b/>
          <w:bCs/>
        </w:rPr>
        <w:t>7. Architecture &amp; Tooling</w:t>
      </w:r>
    </w:p>
    <w:p w14:paraId="22C5191D" w14:textId="77777777" w:rsidR="000F6C62" w:rsidRPr="000F6C62" w:rsidRDefault="000F6C62" w:rsidP="00791A07">
      <w:pPr>
        <w:jc w:val="both"/>
        <w:rPr>
          <w:rFonts w:cs="Arial"/>
        </w:rPr>
      </w:pPr>
      <w:r w:rsidRPr="000F6C62">
        <w:rPr>
          <w:rFonts w:cs="Arial"/>
        </w:rPr>
        <w:t>The proposed architecture is designed for modern data operations:</w:t>
      </w:r>
    </w:p>
    <w:p w14:paraId="7E613ADC" w14:textId="77777777" w:rsidR="000F6C62" w:rsidRPr="000F6C62" w:rsidRDefault="000F6C62" w:rsidP="00791A07">
      <w:pPr>
        <w:numPr>
          <w:ilvl w:val="0"/>
          <w:numId w:val="33"/>
        </w:numPr>
        <w:jc w:val="both"/>
        <w:rPr>
          <w:rFonts w:cs="Arial"/>
        </w:rPr>
      </w:pPr>
      <w:r w:rsidRPr="000F6C62">
        <w:rPr>
          <w:rFonts w:cs="Arial"/>
          <w:b/>
          <w:bCs/>
        </w:rPr>
        <w:t>Cloud-First: AWS (S3, Redshift, EC2, Glue, SageMaker):</w:t>
      </w:r>
      <w:r w:rsidRPr="000F6C62">
        <w:rPr>
          <w:rFonts w:cs="Arial"/>
        </w:rPr>
        <w:t xml:space="preserve"> Leveraging Amazon Web Services (AWS) ensures a highly scalable, secure, and reliable cloud environment. Specific services like S3 for scalable storage, Redshift for data warehousing, EC2 for compute, Glue for data integration, and SageMaker for machine learning capabilities will form the backbone of the platform.</w:t>
      </w:r>
    </w:p>
    <w:p w14:paraId="731BF524" w14:textId="77777777" w:rsidR="000F6C62" w:rsidRPr="000F6C62" w:rsidRDefault="000F6C62" w:rsidP="00791A07">
      <w:pPr>
        <w:numPr>
          <w:ilvl w:val="0"/>
          <w:numId w:val="33"/>
        </w:numPr>
        <w:jc w:val="both"/>
        <w:rPr>
          <w:rFonts w:cs="Arial"/>
        </w:rPr>
      </w:pPr>
      <w:r w:rsidRPr="000F6C62">
        <w:rPr>
          <w:rFonts w:cs="Arial"/>
          <w:b/>
          <w:bCs/>
        </w:rPr>
        <w:t>Open-source &amp; SaaS (Power BI Pro, productivity suites):</w:t>
      </w:r>
      <w:r w:rsidRPr="000F6C62">
        <w:rPr>
          <w:rFonts w:cs="Arial"/>
        </w:rPr>
        <w:t xml:space="preserve"> The solution will integrate a blend of robust open-source tools for flexibility and cost-efficiency, alongside industry-leading Software-as-a-Service (SaaS) solutions like Power BI Pro for powerful business intelligence and standard productivity suites for team collaboration.</w:t>
      </w:r>
    </w:p>
    <w:p w14:paraId="12986396" w14:textId="77777777" w:rsidR="000F6C62" w:rsidRPr="000F6C62" w:rsidRDefault="000F6C62" w:rsidP="00791A07">
      <w:pPr>
        <w:numPr>
          <w:ilvl w:val="0"/>
          <w:numId w:val="33"/>
        </w:numPr>
        <w:jc w:val="both"/>
        <w:rPr>
          <w:rFonts w:cs="Arial"/>
        </w:rPr>
      </w:pPr>
      <w:r w:rsidRPr="000F6C62">
        <w:rPr>
          <w:rFonts w:cs="Arial"/>
          <w:b/>
          <w:bCs/>
        </w:rPr>
        <w:t>Modular, secure, and scalable for future expansion:</w:t>
      </w:r>
      <w:r w:rsidRPr="000F6C62">
        <w:rPr>
          <w:rFonts w:cs="Arial"/>
        </w:rPr>
        <w:t xml:space="preserve"> The architecture is inherently modular, allowing for independent development and deployment of components. This design ensures high security through isolated environments and provides seamless scalability to accommodate growing data volumes and future functional enhancements, aligning with long-term strategic needs.</w:t>
      </w:r>
    </w:p>
    <w:p w14:paraId="7B312E8E" w14:textId="77777777" w:rsidR="000F6C62" w:rsidRPr="000F6C62" w:rsidRDefault="000F6C62" w:rsidP="00791A07">
      <w:pPr>
        <w:jc w:val="both"/>
        <w:rPr>
          <w:rFonts w:cs="Arial"/>
          <w:b/>
          <w:bCs/>
        </w:rPr>
      </w:pPr>
      <w:r w:rsidRPr="000F6C62">
        <w:rPr>
          <w:rFonts w:cs="Arial"/>
          <w:b/>
          <w:bCs/>
        </w:rPr>
        <w:t>8. Dashboard &amp; Reporting Features</w:t>
      </w:r>
    </w:p>
    <w:p w14:paraId="28D3FF37" w14:textId="77777777" w:rsidR="000F6C62" w:rsidRPr="000F6C62" w:rsidRDefault="000F6C62" w:rsidP="00791A07">
      <w:pPr>
        <w:jc w:val="both"/>
        <w:rPr>
          <w:rFonts w:cs="Arial"/>
        </w:rPr>
      </w:pPr>
      <w:r w:rsidRPr="000F6C62">
        <w:rPr>
          <w:rFonts w:cs="Arial"/>
        </w:rPr>
        <w:t>The analytics output will cater to diverse user needs:</w:t>
      </w:r>
    </w:p>
    <w:p w14:paraId="67F29DBF" w14:textId="77777777" w:rsidR="000F6C62" w:rsidRPr="000F6C62" w:rsidRDefault="000F6C62" w:rsidP="00791A07">
      <w:pPr>
        <w:numPr>
          <w:ilvl w:val="0"/>
          <w:numId w:val="34"/>
        </w:numPr>
        <w:jc w:val="both"/>
        <w:rPr>
          <w:rFonts w:cs="Arial"/>
        </w:rPr>
      </w:pPr>
      <w:r w:rsidRPr="000F6C62">
        <w:rPr>
          <w:rFonts w:cs="Arial"/>
          <w:b/>
          <w:bCs/>
        </w:rPr>
        <w:t>Real-time operational dashboards (internal team):</w:t>
      </w:r>
      <w:r w:rsidRPr="000F6C62">
        <w:rPr>
          <w:rFonts w:cs="Arial"/>
        </w:rPr>
        <w:t xml:space="preserve"> These dashboards will provide internal teams with immediate visibility into live metrics and pipeline statuses, enabling proactive monitoring and rapid response to operational issues.</w:t>
      </w:r>
    </w:p>
    <w:p w14:paraId="619A8E23" w14:textId="77777777" w:rsidR="000F6C62" w:rsidRPr="000F6C62" w:rsidRDefault="000F6C62" w:rsidP="00791A07">
      <w:pPr>
        <w:numPr>
          <w:ilvl w:val="0"/>
          <w:numId w:val="34"/>
        </w:numPr>
        <w:jc w:val="both"/>
        <w:rPr>
          <w:rFonts w:cs="Arial"/>
        </w:rPr>
      </w:pPr>
      <w:r w:rsidRPr="000F6C62">
        <w:rPr>
          <w:rFonts w:cs="Arial"/>
          <w:b/>
          <w:bCs/>
        </w:rPr>
        <w:t>Strategic reporting views (stakeholders):</w:t>
      </w:r>
      <w:r w:rsidRPr="000F6C62">
        <w:rPr>
          <w:rFonts w:cs="Arial"/>
        </w:rPr>
        <w:t xml:space="preserve"> High-level, summarized views will be available for key stakeholders and executive leadership, focusing on critical KPIs and strategic insights without overwhelming detail.</w:t>
      </w:r>
    </w:p>
    <w:p w14:paraId="014BC82F" w14:textId="77777777" w:rsidR="000F6C62" w:rsidRPr="000F6C62" w:rsidRDefault="000F6C62" w:rsidP="00791A07">
      <w:pPr>
        <w:numPr>
          <w:ilvl w:val="0"/>
          <w:numId w:val="34"/>
        </w:numPr>
        <w:jc w:val="both"/>
        <w:rPr>
          <w:rFonts w:cs="Arial"/>
        </w:rPr>
      </w:pPr>
      <w:r w:rsidRPr="000F6C62">
        <w:rPr>
          <w:rFonts w:cs="Arial"/>
          <w:b/>
          <w:bCs/>
        </w:rPr>
        <w:t>Geospatial overlays (clustering, heatmaps):</w:t>
      </w:r>
      <w:r w:rsidRPr="000F6C62">
        <w:rPr>
          <w:rFonts w:cs="Arial"/>
        </w:rPr>
        <w:t xml:space="preserve"> Advanced visualizations will include geospatial mapping capabilities, allowing for the identification of </w:t>
      </w:r>
      <w:r w:rsidRPr="000F6C62">
        <w:rPr>
          <w:rFonts w:cs="Arial"/>
        </w:rPr>
        <w:lastRenderedPageBreak/>
        <w:t>geographic patterns, data clustering, and heatmaps to reveal spatial relationships and trends.</w:t>
      </w:r>
    </w:p>
    <w:p w14:paraId="534B6307" w14:textId="77777777" w:rsidR="000F6C62" w:rsidRPr="000F6C62" w:rsidRDefault="000F6C62" w:rsidP="00791A07">
      <w:pPr>
        <w:numPr>
          <w:ilvl w:val="0"/>
          <w:numId w:val="34"/>
        </w:numPr>
        <w:jc w:val="both"/>
        <w:rPr>
          <w:rFonts w:cs="Arial"/>
        </w:rPr>
      </w:pPr>
      <w:r w:rsidRPr="000F6C62">
        <w:rPr>
          <w:rFonts w:cs="Arial"/>
          <w:b/>
          <w:bCs/>
        </w:rPr>
        <w:t>Scheduled automated reports: Weekly/Monthly (PDF, KPI snapshots):</w:t>
      </w:r>
      <w:r w:rsidRPr="000F6C62">
        <w:rPr>
          <w:rFonts w:cs="Arial"/>
        </w:rPr>
        <w:t xml:space="preserve"> Automated reports will be generated and delivered on a scheduled basis (weekly or monthly) in user-friendly PDF format, including snapshots of key dashboards and concise KPI summaries, ensuring consistent information dissemination.</w:t>
      </w:r>
    </w:p>
    <w:p w14:paraId="0E22E6FA" w14:textId="77777777" w:rsidR="000F6C62" w:rsidRPr="000F6C62" w:rsidRDefault="000F6C62" w:rsidP="00791A07">
      <w:pPr>
        <w:jc w:val="both"/>
        <w:rPr>
          <w:rFonts w:cs="Arial"/>
          <w:b/>
          <w:bCs/>
        </w:rPr>
      </w:pPr>
      <w:r w:rsidRPr="000F6C62">
        <w:rPr>
          <w:rFonts w:cs="Arial"/>
          <w:b/>
          <w:bCs/>
        </w:rPr>
        <w:t>9. Risk &amp; Challenge Summary</w:t>
      </w:r>
    </w:p>
    <w:p w14:paraId="6C03C52E" w14:textId="77777777" w:rsidR="000F6C62" w:rsidRPr="000F6C62" w:rsidRDefault="000F6C62" w:rsidP="00791A07">
      <w:pPr>
        <w:jc w:val="both"/>
        <w:rPr>
          <w:rFonts w:cs="Arial"/>
        </w:rPr>
      </w:pPr>
      <w:r w:rsidRPr="000F6C62">
        <w:rPr>
          <w:rFonts w:cs="Arial"/>
        </w:rPr>
        <w:t>Addressing potential challenges is critical for project success:</w:t>
      </w:r>
    </w:p>
    <w:p w14:paraId="67B07709" w14:textId="77777777" w:rsidR="000F6C62" w:rsidRPr="000F6C62" w:rsidRDefault="000F6C62" w:rsidP="00791A07">
      <w:pPr>
        <w:numPr>
          <w:ilvl w:val="0"/>
          <w:numId w:val="35"/>
        </w:numPr>
        <w:jc w:val="both"/>
        <w:rPr>
          <w:rFonts w:cs="Arial"/>
        </w:rPr>
      </w:pPr>
      <w:r w:rsidRPr="000F6C62">
        <w:rPr>
          <w:rFonts w:cs="Arial"/>
          <w:b/>
          <w:bCs/>
        </w:rPr>
        <w:t>Data fragmentation and lack of standardization:</w:t>
      </w:r>
      <w:r w:rsidRPr="000F6C62">
        <w:rPr>
          <w:rFonts w:cs="Arial"/>
        </w:rPr>
        <w:t xml:space="preserve"> The current state of disparate data sources and inconsistent data formats poses a significant challenge to unification and analysis.</w:t>
      </w:r>
    </w:p>
    <w:p w14:paraId="77D381E3" w14:textId="77777777" w:rsidR="000F6C62" w:rsidRPr="000F6C62" w:rsidRDefault="000F6C62" w:rsidP="00791A07">
      <w:pPr>
        <w:numPr>
          <w:ilvl w:val="0"/>
          <w:numId w:val="35"/>
        </w:numPr>
        <w:jc w:val="both"/>
        <w:rPr>
          <w:rFonts w:cs="Arial"/>
        </w:rPr>
      </w:pPr>
      <w:r w:rsidRPr="000F6C62">
        <w:rPr>
          <w:rFonts w:cs="Arial"/>
          <w:b/>
          <w:bCs/>
        </w:rPr>
        <w:t>Legal and compliance restrictions on data access:</w:t>
      </w:r>
      <w:r w:rsidRPr="000F6C62">
        <w:rPr>
          <w:rFonts w:cs="Arial"/>
        </w:rPr>
        <w:t xml:space="preserve"> Strict regulations regarding sensitive data require careful handling and robust security measures to ensure legal compliance and prevent unauthorized access.</w:t>
      </w:r>
    </w:p>
    <w:p w14:paraId="082AD7B5" w14:textId="77777777" w:rsidR="000F6C62" w:rsidRPr="000F6C62" w:rsidRDefault="000F6C62" w:rsidP="00791A07">
      <w:pPr>
        <w:numPr>
          <w:ilvl w:val="0"/>
          <w:numId w:val="35"/>
        </w:numPr>
        <w:jc w:val="both"/>
        <w:rPr>
          <w:rFonts w:cs="Arial"/>
        </w:rPr>
      </w:pPr>
      <w:r w:rsidRPr="000F6C62">
        <w:rPr>
          <w:rFonts w:cs="Arial"/>
          <w:b/>
          <w:bCs/>
        </w:rPr>
        <w:t>Operational inefficiencies due to inconsistent data:</w:t>
      </w:r>
      <w:r w:rsidRPr="000F6C62">
        <w:rPr>
          <w:rFonts w:cs="Arial"/>
        </w:rPr>
        <w:t xml:space="preserve"> Inaccurate or inconsistent data leads to wasted effort, flawed analysis, and unreliable decision-making, impacting overall operational efficiency.</w:t>
      </w:r>
    </w:p>
    <w:p w14:paraId="6EA1E024" w14:textId="77777777" w:rsidR="000F6C62" w:rsidRPr="000F6C62" w:rsidRDefault="000F6C62" w:rsidP="00791A07">
      <w:pPr>
        <w:numPr>
          <w:ilvl w:val="0"/>
          <w:numId w:val="35"/>
        </w:numPr>
        <w:jc w:val="both"/>
        <w:rPr>
          <w:rFonts w:cs="Arial"/>
        </w:rPr>
      </w:pPr>
      <w:r w:rsidRPr="000F6C62">
        <w:rPr>
          <w:rFonts w:cs="Arial"/>
          <w:b/>
          <w:bCs/>
        </w:rPr>
        <w:t>Mitigation strategies:</w:t>
      </w:r>
      <w:r w:rsidRPr="000F6C62">
        <w:rPr>
          <w:rFonts w:cs="Arial"/>
        </w:rPr>
        <w:t xml:space="preserve"> These challenges will be mitigated through a multi-faceted approach, including stringent encryption protocols, the implementation of comprehensive data </w:t>
      </w:r>
      <w:proofErr w:type="spellStart"/>
      <w:r w:rsidRPr="000F6C62">
        <w:rPr>
          <w:rFonts w:cs="Arial"/>
        </w:rPr>
        <w:t>modeling</w:t>
      </w:r>
      <w:proofErr w:type="spellEnd"/>
      <w:r w:rsidRPr="000F6C62">
        <w:rPr>
          <w:rFonts w:cs="Arial"/>
        </w:rPr>
        <w:t xml:space="preserve"> standards, and extensive automation throughout the data lifecycle to ensure data quality and integrity.</w:t>
      </w:r>
    </w:p>
    <w:p w14:paraId="5320B76B" w14:textId="77777777" w:rsidR="000F6C62" w:rsidRPr="000F6C62" w:rsidRDefault="000F6C62" w:rsidP="00791A07">
      <w:pPr>
        <w:jc w:val="both"/>
        <w:rPr>
          <w:rFonts w:cs="Arial"/>
          <w:b/>
          <w:bCs/>
        </w:rPr>
      </w:pPr>
      <w:r w:rsidRPr="000F6C62">
        <w:rPr>
          <w:rFonts w:cs="Arial"/>
          <w:b/>
          <w:bCs/>
        </w:rPr>
        <w:t>10. Resource Allocation</w:t>
      </w:r>
    </w:p>
    <w:p w14:paraId="292964E8" w14:textId="77777777" w:rsidR="000F6C62" w:rsidRPr="000F6C62" w:rsidRDefault="000F6C62" w:rsidP="00791A07">
      <w:pPr>
        <w:jc w:val="both"/>
        <w:rPr>
          <w:rFonts w:cs="Arial"/>
        </w:rPr>
      </w:pPr>
      <w:r w:rsidRPr="000F6C62">
        <w:rPr>
          <w:rFonts w:cs="Arial"/>
        </w:rPr>
        <w:t>The project will be supported by a dedicated and experienced team:</w:t>
      </w:r>
    </w:p>
    <w:p w14:paraId="3410D460" w14:textId="77777777" w:rsidR="000F6C62" w:rsidRPr="000F6C62" w:rsidRDefault="000F6C62" w:rsidP="00791A07">
      <w:pPr>
        <w:numPr>
          <w:ilvl w:val="0"/>
          <w:numId w:val="36"/>
        </w:numPr>
        <w:jc w:val="both"/>
        <w:rPr>
          <w:rFonts w:cs="Arial"/>
        </w:rPr>
      </w:pPr>
      <w:r w:rsidRPr="000F6C62">
        <w:rPr>
          <w:rFonts w:cs="Arial"/>
          <w:b/>
          <w:bCs/>
        </w:rPr>
        <w:t>Data Science Consultant Team (Freelancer-led):</w:t>
      </w:r>
      <w:r w:rsidRPr="000F6C62">
        <w:rPr>
          <w:rFonts w:cs="Arial"/>
        </w:rPr>
        <w:t xml:space="preserve"> A specialized team of data science consultants, led by a seasoned freelancer, will provide the core expertise for end-to-end implementation, including data engineering, analytics, and machine learning.</w:t>
      </w:r>
    </w:p>
    <w:p w14:paraId="04B03448" w14:textId="77777777" w:rsidR="000F6C62" w:rsidRPr="000F6C62" w:rsidRDefault="000F6C62" w:rsidP="00791A07">
      <w:pPr>
        <w:numPr>
          <w:ilvl w:val="0"/>
          <w:numId w:val="36"/>
        </w:numPr>
        <w:jc w:val="both"/>
        <w:rPr>
          <w:rFonts w:cs="Arial"/>
        </w:rPr>
      </w:pPr>
      <w:r w:rsidRPr="000F6C62">
        <w:rPr>
          <w:rFonts w:cs="Arial"/>
          <w:b/>
          <w:bCs/>
        </w:rPr>
        <w:t>AWS Cloud Infrastructure (prepaid/pay-as-you-go):</w:t>
      </w:r>
      <w:r w:rsidRPr="000F6C62">
        <w:rPr>
          <w:rFonts w:cs="Arial"/>
        </w:rPr>
        <w:t xml:space="preserve"> The project will utilize a flexible AWS cloud infrastructure, leveraging both prepaid commitments for predictable workloads and pay-as-you-go models for burst capacity, optimizing cost-efficiency.</w:t>
      </w:r>
    </w:p>
    <w:p w14:paraId="76D2539E" w14:textId="77777777" w:rsidR="000F6C62" w:rsidRPr="000F6C62" w:rsidRDefault="000F6C62" w:rsidP="00791A07">
      <w:pPr>
        <w:numPr>
          <w:ilvl w:val="0"/>
          <w:numId w:val="36"/>
        </w:numPr>
        <w:jc w:val="both"/>
        <w:rPr>
          <w:rFonts w:cs="Arial"/>
        </w:rPr>
      </w:pPr>
      <w:r w:rsidRPr="000F6C62">
        <w:rPr>
          <w:rFonts w:cs="Arial"/>
          <w:b/>
          <w:bCs/>
        </w:rPr>
        <w:t>Workstation + software license + contingency:</w:t>
      </w:r>
      <w:r w:rsidRPr="000F6C62">
        <w:rPr>
          <w:rFonts w:cs="Arial"/>
        </w:rPr>
        <w:t xml:space="preserve"> Essential hardware (workstations), necessary software licenses (e.g., Power BI Pro, development environments), and a contingency budget will be allocated to ensure smooth operations and address unforeseen requirements.</w:t>
      </w:r>
    </w:p>
    <w:p w14:paraId="7DDECDB4" w14:textId="77777777" w:rsidR="000F6C62" w:rsidRPr="000F6C62" w:rsidRDefault="000F6C62" w:rsidP="00791A07">
      <w:pPr>
        <w:jc w:val="both"/>
        <w:rPr>
          <w:rFonts w:cs="Arial"/>
          <w:b/>
          <w:bCs/>
        </w:rPr>
      </w:pPr>
      <w:r w:rsidRPr="000F6C62">
        <w:rPr>
          <w:rFonts w:cs="Arial"/>
          <w:b/>
          <w:bCs/>
        </w:rPr>
        <w:lastRenderedPageBreak/>
        <w:t>11. Charge Justification</w:t>
      </w:r>
    </w:p>
    <w:p w14:paraId="67867597" w14:textId="77777777" w:rsidR="000F6C62" w:rsidRPr="000F6C62" w:rsidRDefault="000F6C62" w:rsidP="00791A07">
      <w:pPr>
        <w:jc w:val="both"/>
        <w:rPr>
          <w:rFonts w:cs="Arial"/>
        </w:rPr>
      </w:pPr>
      <w:r w:rsidRPr="000F6C62">
        <w:rPr>
          <w:rFonts w:cs="Arial"/>
        </w:rPr>
        <w:t>The proposed investment is justified by the significant value and strategic advantages delivered:</w:t>
      </w:r>
    </w:p>
    <w:p w14:paraId="2C59FDCB" w14:textId="77777777" w:rsidR="000F6C62" w:rsidRPr="000F6C62" w:rsidRDefault="000F6C62" w:rsidP="00791A07">
      <w:pPr>
        <w:numPr>
          <w:ilvl w:val="0"/>
          <w:numId w:val="37"/>
        </w:numPr>
        <w:jc w:val="both"/>
        <w:rPr>
          <w:rFonts w:cs="Arial"/>
        </w:rPr>
      </w:pPr>
      <w:r w:rsidRPr="000F6C62">
        <w:rPr>
          <w:rFonts w:cs="Arial"/>
          <w:b/>
          <w:bCs/>
        </w:rPr>
        <w:t>Lean team structure with end-to-end ownership:</w:t>
      </w:r>
      <w:r w:rsidRPr="000F6C62">
        <w:rPr>
          <w:rFonts w:cs="Arial"/>
        </w:rPr>
        <w:t xml:space="preserve"> The project is managed by a lean, highly efficient team that takes full ownership from data ingestion to insight delivery, ensuring agility and accountability.</w:t>
      </w:r>
    </w:p>
    <w:p w14:paraId="136A29B8" w14:textId="77777777" w:rsidR="000F6C62" w:rsidRPr="000F6C62" w:rsidRDefault="000F6C62" w:rsidP="00791A07">
      <w:pPr>
        <w:numPr>
          <w:ilvl w:val="0"/>
          <w:numId w:val="37"/>
        </w:numPr>
        <w:jc w:val="both"/>
        <w:rPr>
          <w:rFonts w:cs="Arial"/>
        </w:rPr>
      </w:pPr>
      <w:r w:rsidRPr="000F6C62">
        <w:rPr>
          <w:rFonts w:cs="Arial"/>
          <w:b/>
          <w:bCs/>
        </w:rPr>
        <w:t>Enterprise-grade security and compliance integration:</w:t>
      </w:r>
      <w:r w:rsidRPr="000F6C62">
        <w:rPr>
          <w:rFonts w:cs="Arial"/>
        </w:rPr>
        <w:t xml:space="preserve"> The solution is built with robust, enterprise-grade security features and integrates full PDPA compliance from the ground up, minimizing risk and ensuring regulatory adherence.</w:t>
      </w:r>
    </w:p>
    <w:p w14:paraId="6ACF2A91" w14:textId="77777777" w:rsidR="000F6C62" w:rsidRPr="000F6C62" w:rsidRDefault="000F6C62" w:rsidP="00791A07">
      <w:pPr>
        <w:numPr>
          <w:ilvl w:val="0"/>
          <w:numId w:val="37"/>
        </w:numPr>
        <w:jc w:val="both"/>
        <w:rPr>
          <w:rFonts w:cs="Arial"/>
        </w:rPr>
      </w:pPr>
      <w:r w:rsidRPr="000F6C62">
        <w:rPr>
          <w:rFonts w:cs="Arial"/>
          <w:b/>
          <w:bCs/>
        </w:rPr>
        <w:t>Automated dashboards and reporting to reduce manual work:</w:t>
      </w:r>
      <w:r w:rsidRPr="000F6C62">
        <w:rPr>
          <w:rFonts w:cs="Arial"/>
        </w:rPr>
        <w:t xml:space="preserve"> By automating data processes and reporting, the project will drastically reduce manual effort, freeing up valuable human resources for more strategic tasks and improving overall productivity.</w:t>
      </w:r>
    </w:p>
    <w:p w14:paraId="28A0FBC2" w14:textId="77777777" w:rsidR="000F6C62" w:rsidRPr="000F6C62" w:rsidRDefault="000F6C62" w:rsidP="00791A07">
      <w:pPr>
        <w:numPr>
          <w:ilvl w:val="0"/>
          <w:numId w:val="37"/>
        </w:numPr>
        <w:jc w:val="both"/>
        <w:rPr>
          <w:rFonts w:cs="Arial"/>
        </w:rPr>
      </w:pPr>
      <w:r w:rsidRPr="000F6C62">
        <w:rPr>
          <w:rFonts w:cs="Arial"/>
          <w:b/>
          <w:bCs/>
        </w:rPr>
        <w:t>Scalable for future integrations and national alignment:</w:t>
      </w:r>
      <w:r w:rsidRPr="000F6C62">
        <w:rPr>
          <w:rFonts w:cs="Arial"/>
        </w:rPr>
        <w:t xml:space="preserve"> The modular and cloud-native architecture ensures the platform is inherently scalable and ready for future integrations, aligning with national data initiatives and supporting long-term growth.</w:t>
      </w:r>
    </w:p>
    <w:p w14:paraId="42E6F75A" w14:textId="77777777" w:rsidR="000F6C62" w:rsidRPr="000F6C62" w:rsidRDefault="000F6C62" w:rsidP="00791A07">
      <w:pPr>
        <w:jc w:val="both"/>
        <w:rPr>
          <w:rFonts w:cs="Arial"/>
          <w:b/>
          <w:bCs/>
        </w:rPr>
      </w:pPr>
      <w:r w:rsidRPr="000F6C62">
        <w:rPr>
          <w:rFonts w:cs="Arial"/>
          <w:b/>
          <w:bCs/>
        </w:rPr>
        <w:t>12. Next Steps</w:t>
      </w:r>
    </w:p>
    <w:p w14:paraId="31AC022D" w14:textId="77777777" w:rsidR="000F6C62" w:rsidRPr="000F6C62" w:rsidRDefault="000F6C62" w:rsidP="00791A07">
      <w:pPr>
        <w:jc w:val="both"/>
        <w:rPr>
          <w:rFonts w:cs="Arial"/>
        </w:rPr>
      </w:pPr>
      <w:r w:rsidRPr="000F6C62">
        <w:rPr>
          <w:rFonts w:cs="Arial"/>
        </w:rPr>
        <w:t>To commence this strategic initiative, the following immediate steps are required:</w:t>
      </w:r>
    </w:p>
    <w:p w14:paraId="2EDC40F4" w14:textId="77777777" w:rsidR="000F6C62" w:rsidRPr="000F6C62" w:rsidRDefault="000F6C62" w:rsidP="00791A07">
      <w:pPr>
        <w:numPr>
          <w:ilvl w:val="0"/>
          <w:numId w:val="38"/>
        </w:numPr>
        <w:jc w:val="both"/>
        <w:rPr>
          <w:rFonts w:cs="Arial"/>
        </w:rPr>
      </w:pPr>
      <w:r w:rsidRPr="000F6C62">
        <w:rPr>
          <w:rFonts w:cs="Arial"/>
          <w:b/>
          <w:bCs/>
        </w:rPr>
        <w:t>Executive Sign-Off:</w:t>
      </w:r>
      <w:r w:rsidRPr="000F6C62">
        <w:rPr>
          <w:rFonts w:cs="Arial"/>
        </w:rPr>
        <w:t xml:space="preserve"> Secure formal executive sign-off and budget approval to greenlight the full 12-month rollout of the project.</w:t>
      </w:r>
    </w:p>
    <w:p w14:paraId="52B4AADA" w14:textId="77777777" w:rsidR="000F6C62" w:rsidRPr="000F6C62" w:rsidRDefault="000F6C62" w:rsidP="00791A07">
      <w:pPr>
        <w:numPr>
          <w:ilvl w:val="0"/>
          <w:numId w:val="38"/>
        </w:numPr>
        <w:jc w:val="both"/>
        <w:rPr>
          <w:rFonts w:cs="Arial"/>
        </w:rPr>
      </w:pPr>
      <w:r w:rsidRPr="000F6C62">
        <w:rPr>
          <w:rFonts w:cs="Arial"/>
          <w:b/>
          <w:bCs/>
        </w:rPr>
        <w:t>Pre-Project Review:</w:t>
      </w:r>
      <w:r w:rsidRPr="000F6C62">
        <w:rPr>
          <w:rFonts w:cs="Arial"/>
        </w:rPr>
        <w:t xml:space="preserve"> Conduct a detailed pre-project review to finalize deliverables, define precise milestones, and confirm resource allocation. This crucial step is covered by the pre-project review fee.</w:t>
      </w:r>
    </w:p>
    <w:p w14:paraId="780B61B5" w14:textId="77777777" w:rsidR="000F6C62" w:rsidRPr="000F6C62" w:rsidRDefault="000F6C62" w:rsidP="00791A07">
      <w:pPr>
        <w:numPr>
          <w:ilvl w:val="0"/>
          <w:numId w:val="38"/>
        </w:numPr>
        <w:jc w:val="both"/>
        <w:rPr>
          <w:rFonts w:cs="Arial"/>
        </w:rPr>
      </w:pPr>
      <w:r w:rsidRPr="000F6C62">
        <w:rPr>
          <w:rFonts w:cs="Arial"/>
          <w:b/>
          <w:bCs/>
        </w:rPr>
        <w:t>Team Engagement:</w:t>
      </w:r>
      <w:r w:rsidRPr="000F6C62">
        <w:rPr>
          <w:rFonts w:cs="Arial"/>
        </w:rPr>
        <w:t xml:space="preserve"> Confirm the engagement of the data science consultant team, procure necessary tools, and complete the cloud environment setup.</w:t>
      </w:r>
    </w:p>
    <w:p w14:paraId="67B047E6" w14:textId="77777777" w:rsidR="000F6C62" w:rsidRPr="000F6C62" w:rsidRDefault="000F6C62" w:rsidP="00791A07">
      <w:pPr>
        <w:numPr>
          <w:ilvl w:val="0"/>
          <w:numId w:val="38"/>
        </w:numPr>
        <w:jc w:val="both"/>
        <w:rPr>
          <w:rFonts w:cs="Arial"/>
        </w:rPr>
      </w:pPr>
      <w:r w:rsidRPr="000F6C62">
        <w:rPr>
          <w:rFonts w:cs="Arial"/>
          <w:b/>
          <w:bCs/>
        </w:rPr>
        <w:t>Kick-Off:</w:t>
      </w:r>
      <w:r w:rsidRPr="000F6C62">
        <w:rPr>
          <w:rFonts w:cs="Arial"/>
        </w:rPr>
        <w:t xml:space="preserve"> Schedule the official project kick-off meeting to formally begin Tier 1 delivery and establish the regular review cadence with all stakeholders.</w:t>
      </w:r>
    </w:p>
    <w:p w14:paraId="70C3392A" w14:textId="77777777" w:rsidR="000F6C62" w:rsidRPr="000F6C62" w:rsidRDefault="000F6C62" w:rsidP="00791A07">
      <w:pPr>
        <w:jc w:val="both"/>
        <w:rPr>
          <w:rFonts w:cs="Arial"/>
        </w:rPr>
      </w:pPr>
      <w:r w:rsidRPr="000F6C62">
        <w:rPr>
          <w:rFonts w:cs="Arial"/>
        </w:rPr>
        <w:t>This initiative represents a strategic and transformative investment that will unequivocally position MSD Alliance as a leader in data-driven operations and regulatory compliance, creating a sustainable competitive advantage through advanced analytics and automation.</w:t>
      </w:r>
    </w:p>
    <w:p w14:paraId="3C4A5797" w14:textId="0B0F0969" w:rsidR="005325C4" w:rsidRDefault="005325C4">
      <w:pPr>
        <w:rPr>
          <w:rFonts w:cs="Arial"/>
        </w:rPr>
      </w:pPr>
      <w:r>
        <w:rPr>
          <w:rFonts w:cs="Arial"/>
        </w:rPr>
        <w:br w:type="page"/>
      </w:r>
    </w:p>
    <w:p w14:paraId="3995AA81" w14:textId="77777777" w:rsidR="005325C4" w:rsidRPr="009F3709" w:rsidRDefault="005325C4" w:rsidP="005325C4">
      <w:pPr>
        <w:rPr>
          <w:rFonts w:ascii="Arial" w:hAnsi="Arial" w:cs="Arial"/>
          <w:b/>
          <w:bCs/>
          <w:sz w:val="22"/>
          <w:szCs w:val="22"/>
        </w:rPr>
      </w:pPr>
      <w:r w:rsidRPr="009F3709">
        <w:rPr>
          <w:rFonts w:ascii="Segoe UI Emoji" w:hAnsi="Segoe UI Emoji" w:cs="Segoe UI Emoji"/>
          <w:b/>
          <w:bCs/>
          <w:sz w:val="22"/>
          <w:szCs w:val="22"/>
        </w:rPr>
        <w:lastRenderedPageBreak/>
        <w:t>📄</w:t>
      </w:r>
      <w:r w:rsidRPr="009F3709">
        <w:rPr>
          <w:rFonts w:ascii="Arial" w:hAnsi="Arial" w:cs="Arial"/>
          <w:b/>
          <w:bCs/>
          <w:sz w:val="22"/>
          <w:szCs w:val="22"/>
        </w:rPr>
        <w:t xml:space="preserve"> Document 2: Strategic Initiative - 12-Month Data Science Program</w:t>
      </w:r>
    </w:p>
    <w:p w14:paraId="3DBAE636" w14:textId="77777777" w:rsidR="005325C4" w:rsidRPr="009F3709" w:rsidRDefault="005325C4" w:rsidP="005325C4">
      <w:pPr>
        <w:rPr>
          <w:rFonts w:ascii="Arial" w:hAnsi="Arial" w:cs="Arial"/>
          <w:b/>
          <w:bCs/>
          <w:sz w:val="22"/>
          <w:szCs w:val="22"/>
        </w:rPr>
      </w:pPr>
      <w:r w:rsidRPr="009F3709">
        <w:rPr>
          <w:rFonts w:ascii="Arial" w:hAnsi="Arial" w:cs="Arial"/>
          <w:b/>
          <w:bCs/>
          <w:sz w:val="22"/>
          <w:szCs w:val="22"/>
        </w:rPr>
        <w:t>MSD Alliance Data Integration — Complete Strategic Data Science Initiative</w:t>
      </w:r>
    </w:p>
    <w:p w14:paraId="461E8D2B" w14:textId="77777777" w:rsidR="005325C4" w:rsidRPr="009F3709" w:rsidRDefault="005325C4" w:rsidP="005325C4">
      <w:pPr>
        <w:rPr>
          <w:rFonts w:ascii="Arial" w:hAnsi="Arial" w:cs="Arial"/>
          <w:sz w:val="22"/>
          <w:szCs w:val="22"/>
        </w:rPr>
      </w:pPr>
      <w:r w:rsidRPr="009F3709">
        <w:rPr>
          <w:rFonts w:ascii="Arial" w:hAnsi="Arial" w:cs="Arial"/>
          <w:b/>
          <w:bCs/>
          <w:sz w:val="22"/>
          <w:szCs w:val="22"/>
        </w:rPr>
        <w:t>Prepared For:</w:t>
      </w:r>
      <w:r w:rsidRPr="009F3709">
        <w:rPr>
          <w:rFonts w:ascii="Arial" w:hAnsi="Arial" w:cs="Arial"/>
          <w:sz w:val="22"/>
          <w:szCs w:val="22"/>
        </w:rPr>
        <w:t xml:space="preserve"> Executive Leadership &amp; Board of Directors</w:t>
      </w:r>
      <w:r w:rsidRPr="009F3709">
        <w:rPr>
          <w:rFonts w:ascii="Arial" w:hAnsi="Arial" w:cs="Arial"/>
          <w:sz w:val="22"/>
          <w:szCs w:val="22"/>
        </w:rPr>
        <w:br/>
      </w:r>
      <w:r w:rsidRPr="009F3709">
        <w:rPr>
          <w:rFonts w:ascii="Arial" w:hAnsi="Arial" w:cs="Arial"/>
          <w:b/>
          <w:bCs/>
          <w:sz w:val="22"/>
          <w:szCs w:val="22"/>
        </w:rPr>
        <w:t>Document Classification:</w:t>
      </w:r>
      <w:r w:rsidRPr="009F3709">
        <w:rPr>
          <w:rFonts w:ascii="Arial" w:hAnsi="Arial" w:cs="Arial"/>
          <w:sz w:val="22"/>
          <w:szCs w:val="22"/>
        </w:rPr>
        <w:t xml:space="preserve"> Confidential - Strategic Planning</w:t>
      </w:r>
      <w:r w:rsidRPr="009F3709">
        <w:rPr>
          <w:rFonts w:ascii="Arial" w:hAnsi="Arial" w:cs="Arial"/>
          <w:sz w:val="22"/>
          <w:szCs w:val="22"/>
        </w:rPr>
        <w:br/>
      </w:r>
      <w:r w:rsidRPr="009F3709">
        <w:rPr>
          <w:rFonts w:ascii="Arial" w:hAnsi="Arial" w:cs="Arial"/>
          <w:b/>
          <w:bCs/>
          <w:sz w:val="22"/>
          <w:szCs w:val="22"/>
        </w:rPr>
        <w:t>Date:</w:t>
      </w:r>
      <w:r w:rsidRPr="009F3709">
        <w:rPr>
          <w:rFonts w:ascii="Arial" w:hAnsi="Arial" w:cs="Arial"/>
          <w:sz w:val="22"/>
          <w:szCs w:val="22"/>
        </w:rPr>
        <w:t xml:space="preserve"> July 4, 2025</w:t>
      </w:r>
      <w:r w:rsidRPr="009F3709">
        <w:rPr>
          <w:rFonts w:ascii="Arial" w:hAnsi="Arial" w:cs="Arial"/>
          <w:sz w:val="22"/>
          <w:szCs w:val="22"/>
        </w:rPr>
        <w:br/>
      </w:r>
      <w:r w:rsidRPr="009F3709">
        <w:rPr>
          <w:rFonts w:ascii="Arial" w:hAnsi="Arial" w:cs="Arial"/>
          <w:b/>
          <w:bCs/>
          <w:sz w:val="22"/>
          <w:szCs w:val="22"/>
        </w:rPr>
        <w:t>Version:</w:t>
      </w:r>
      <w:r w:rsidRPr="009F3709">
        <w:rPr>
          <w:rFonts w:ascii="Arial" w:hAnsi="Arial" w:cs="Arial"/>
          <w:sz w:val="22"/>
          <w:szCs w:val="22"/>
        </w:rPr>
        <w:t xml:space="preserve"> 1.0</w:t>
      </w:r>
    </w:p>
    <w:p w14:paraId="1D1A8583" w14:textId="77777777" w:rsidR="005325C4" w:rsidRPr="009F3709" w:rsidRDefault="005325C4" w:rsidP="005325C4">
      <w:pPr>
        <w:rPr>
          <w:rFonts w:ascii="Arial" w:hAnsi="Arial" w:cs="Arial"/>
          <w:sz w:val="22"/>
          <w:szCs w:val="22"/>
        </w:rPr>
      </w:pPr>
      <w:r w:rsidRPr="009F3709">
        <w:rPr>
          <w:rFonts w:ascii="Arial" w:hAnsi="Arial" w:cs="Arial"/>
          <w:sz w:val="22"/>
          <w:szCs w:val="22"/>
        </w:rPr>
        <w:pict w14:anchorId="2C632990">
          <v:rect id="_x0000_i1207" style="width:0;height:1.5pt" o:hralign="center" o:hrstd="t" o:hr="t" fillcolor="#a0a0a0" stroked="f"/>
        </w:pict>
      </w:r>
    </w:p>
    <w:p w14:paraId="1D80B2BB" w14:textId="77777777" w:rsidR="005325C4" w:rsidRPr="009F3709" w:rsidRDefault="005325C4" w:rsidP="005325C4">
      <w:pPr>
        <w:rPr>
          <w:rFonts w:ascii="Arial" w:hAnsi="Arial" w:cs="Arial"/>
          <w:b/>
          <w:bCs/>
          <w:sz w:val="22"/>
          <w:szCs w:val="22"/>
        </w:rPr>
      </w:pPr>
      <w:r w:rsidRPr="009F3709">
        <w:rPr>
          <w:rFonts w:ascii="Arial" w:hAnsi="Arial" w:cs="Arial"/>
          <w:b/>
          <w:bCs/>
          <w:sz w:val="22"/>
          <w:szCs w:val="22"/>
        </w:rPr>
        <w:t>Executive Summary</w:t>
      </w:r>
    </w:p>
    <w:p w14:paraId="6D5575FD" w14:textId="77777777" w:rsidR="005325C4" w:rsidRPr="009F3709" w:rsidRDefault="005325C4" w:rsidP="005325C4">
      <w:pPr>
        <w:rPr>
          <w:rFonts w:ascii="Arial" w:hAnsi="Arial" w:cs="Arial"/>
          <w:sz w:val="22"/>
          <w:szCs w:val="22"/>
        </w:rPr>
      </w:pPr>
      <w:r w:rsidRPr="009F3709">
        <w:rPr>
          <w:rFonts w:ascii="Arial" w:hAnsi="Arial" w:cs="Arial"/>
          <w:sz w:val="22"/>
          <w:szCs w:val="22"/>
        </w:rPr>
        <w:t>The MSD Alliance Data Integration represents a transformational 12-month strategic initiative that will establish MCMC as the premier data-driven regulatory organization in Southeast Asia. This comprehensive program encompasses end-to-end data lifecycle management, advanced analytics capabilities, and real-time decision-making platforms.</w:t>
      </w:r>
    </w:p>
    <w:p w14:paraId="029C64BF" w14:textId="77777777" w:rsidR="005325C4" w:rsidRPr="009F3709" w:rsidRDefault="005325C4" w:rsidP="005325C4">
      <w:pPr>
        <w:rPr>
          <w:rFonts w:ascii="Arial" w:hAnsi="Arial" w:cs="Arial"/>
          <w:sz w:val="22"/>
          <w:szCs w:val="22"/>
        </w:rPr>
      </w:pPr>
      <w:r w:rsidRPr="009F3709">
        <w:rPr>
          <w:rFonts w:ascii="Arial" w:hAnsi="Arial" w:cs="Arial"/>
          <w:b/>
          <w:bCs/>
          <w:sz w:val="22"/>
          <w:szCs w:val="22"/>
        </w:rPr>
        <w:t>Strategic Vision:</w:t>
      </w:r>
      <w:r w:rsidRPr="009F3709">
        <w:rPr>
          <w:rFonts w:ascii="Arial" w:hAnsi="Arial" w:cs="Arial"/>
          <w:sz w:val="22"/>
          <w:szCs w:val="22"/>
        </w:rPr>
        <w:t xml:space="preserve"> To create an integrated, intelligent data ecosystem that enables proactive regulatory oversight, enhances stakeholder service delivery, and drives operational excellence through automated insights and predictive analytics.</w:t>
      </w:r>
    </w:p>
    <w:p w14:paraId="44D1B459" w14:textId="77777777" w:rsidR="005325C4" w:rsidRPr="009F3709" w:rsidRDefault="005325C4" w:rsidP="005325C4">
      <w:pPr>
        <w:rPr>
          <w:rFonts w:ascii="Arial" w:hAnsi="Arial" w:cs="Arial"/>
          <w:sz w:val="22"/>
          <w:szCs w:val="22"/>
        </w:rPr>
      </w:pPr>
      <w:r w:rsidRPr="009F3709">
        <w:rPr>
          <w:rFonts w:ascii="Arial" w:hAnsi="Arial" w:cs="Arial"/>
          <w:b/>
          <w:bCs/>
          <w:sz w:val="22"/>
          <w:szCs w:val="22"/>
        </w:rPr>
        <w:t>Investment Overview:</w:t>
      </w:r>
      <w:r w:rsidRPr="009F3709">
        <w:rPr>
          <w:rFonts w:ascii="Arial" w:hAnsi="Arial" w:cs="Arial"/>
          <w:sz w:val="22"/>
          <w:szCs w:val="22"/>
        </w:rPr>
        <w:t xml:space="preserve"> The MYR 227,815 total investment represents a strategic commitment to organizational transformation, with each phase building upon previous achievements to create exponential value growth.</w:t>
      </w:r>
    </w:p>
    <w:p w14:paraId="3C00A6AE" w14:textId="77777777" w:rsidR="005325C4" w:rsidRPr="009F3709" w:rsidRDefault="005325C4" w:rsidP="005325C4">
      <w:pPr>
        <w:rPr>
          <w:rFonts w:ascii="Arial" w:hAnsi="Arial" w:cs="Arial"/>
          <w:b/>
          <w:bCs/>
          <w:sz w:val="22"/>
          <w:szCs w:val="22"/>
        </w:rPr>
      </w:pPr>
      <w:r w:rsidRPr="009F3709">
        <w:rPr>
          <w:rFonts w:ascii="Arial" w:hAnsi="Arial" w:cs="Arial"/>
          <w:b/>
          <w:bCs/>
          <w:sz w:val="22"/>
          <w:szCs w:val="22"/>
        </w:rPr>
        <w:t>Strategic Context &amp; Market Analysis</w:t>
      </w:r>
    </w:p>
    <w:p w14:paraId="000744B8" w14:textId="77777777" w:rsidR="005325C4" w:rsidRPr="009F3709" w:rsidRDefault="005325C4" w:rsidP="005325C4">
      <w:pPr>
        <w:rPr>
          <w:rFonts w:ascii="Arial" w:hAnsi="Arial" w:cs="Arial"/>
          <w:sz w:val="22"/>
          <w:szCs w:val="22"/>
        </w:rPr>
      </w:pPr>
      <w:r w:rsidRPr="009F3709">
        <w:rPr>
          <w:rFonts w:ascii="Arial" w:hAnsi="Arial" w:cs="Arial"/>
          <w:b/>
          <w:bCs/>
          <w:sz w:val="22"/>
          <w:szCs w:val="22"/>
        </w:rPr>
        <w:t>Regulatory Landscape Evolution:</w:t>
      </w:r>
      <w:r w:rsidRPr="009F3709">
        <w:rPr>
          <w:rFonts w:ascii="Arial" w:hAnsi="Arial" w:cs="Arial"/>
          <w:sz w:val="22"/>
          <w:szCs w:val="22"/>
        </w:rPr>
        <w:t xml:space="preserve"> The global regulatory environment is rapidly evolving toward data-driven governance models. Leading regulatory bodies worldwide are investing heavily in analytics capabilities to enhance oversight effectiveness and stakeholder service delivery.</w:t>
      </w:r>
    </w:p>
    <w:p w14:paraId="31E402B6" w14:textId="77777777" w:rsidR="005325C4" w:rsidRPr="009F3709" w:rsidRDefault="005325C4" w:rsidP="005325C4">
      <w:pPr>
        <w:rPr>
          <w:rFonts w:ascii="Arial" w:hAnsi="Arial" w:cs="Arial"/>
          <w:sz w:val="22"/>
          <w:szCs w:val="22"/>
        </w:rPr>
      </w:pPr>
      <w:r w:rsidRPr="009F3709">
        <w:rPr>
          <w:rFonts w:ascii="Arial" w:hAnsi="Arial" w:cs="Arial"/>
          <w:b/>
          <w:bCs/>
          <w:sz w:val="22"/>
          <w:szCs w:val="22"/>
        </w:rPr>
        <w:t>Competitive Positioning:</w:t>
      </w:r>
      <w:r w:rsidRPr="009F3709">
        <w:rPr>
          <w:rFonts w:ascii="Arial" w:hAnsi="Arial" w:cs="Arial"/>
          <w:sz w:val="22"/>
          <w:szCs w:val="22"/>
        </w:rPr>
        <w:t xml:space="preserve"> This initiative positions MCMC as a regional leader in regulatory technology adoption, potentially attracting international partnerships and enhancing Malaysia's reputation as a digitally progressive nation.</w:t>
      </w:r>
    </w:p>
    <w:p w14:paraId="1348DEFB" w14:textId="77777777" w:rsidR="005325C4" w:rsidRPr="009F3709" w:rsidRDefault="005325C4" w:rsidP="005325C4">
      <w:pPr>
        <w:rPr>
          <w:rFonts w:ascii="Arial" w:hAnsi="Arial" w:cs="Arial"/>
          <w:sz w:val="22"/>
          <w:szCs w:val="22"/>
        </w:rPr>
      </w:pPr>
      <w:r w:rsidRPr="009F3709">
        <w:rPr>
          <w:rFonts w:ascii="Arial" w:hAnsi="Arial" w:cs="Arial"/>
          <w:b/>
          <w:bCs/>
          <w:sz w:val="22"/>
          <w:szCs w:val="22"/>
        </w:rPr>
        <w:t>Technology Maturity:</w:t>
      </w:r>
      <w:r w:rsidRPr="009F3709">
        <w:rPr>
          <w:rFonts w:ascii="Arial" w:hAnsi="Arial" w:cs="Arial"/>
          <w:sz w:val="22"/>
          <w:szCs w:val="22"/>
        </w:rPr>
        <w:t xml:space="preserve"> Current cloud computing and analytics technologies offer unprecedented capabilities at accessible price points, making this the optimal time for strategic technology investment.</w:t>
      </w:r>
    </w:p>
    <w:p w14:paraId="6D9F02A5" w14:textId="77777777" w:rsidR="005325C4" w:rsidRPr="009F3709" w:rsidRDefault="005325C4" w:rsidP="005325C4">
      <w:pPr>
        <w:rPr>
          <w:rFonts w:ascii="Arial" w:hAnsi="Arial" w:cs="Arial"/>
          <w:b/>
          <w:bCs/>
          <w:sz w:val="22"/>
          <w:szCs w:val="22"/>
        </w:rPr>
      </w:pPr>
      <w:r w:rsidRPr="009F3709">
        <w:rPr>
          <w:rFonts w:ascii="Arial" w:hAnsi="Arial" w:cs="Arial"/>
          <w:b/>
          <w:bCs/>
          <w:sz w:val="22"/>
          <w:szCs w:val="22"/>
        </w:rPr>
        <w:t>Comprehensive Project Objectives</w:t>
      </w:r>
    </w:p>
    <w:p w14:paraId="08356E61" w14:textId="77777777" w:rsidR="005325C4" w:rsidRPr="009F3709" w:rsidRDefault="005325C4" w:rsidP="005325C4">
      <w:pPr>
        <w:rPr>
          <w:rFonts w:ascii="Arial" w:hAnsi="Arial" w:cs="Arial"/>
          <w:sz w:val="22"/>
          <w:szCs w:val="22"/>
        </w:rPr>
      </w:pPr>
      <w:r w:rsidRPr="009F3709">
        <w:rPr>
          <w:rFonts w:ascii="Arial" w:hAnsi="Arial" w:cs="Arial"/>
          <w:b/>
          <w:bCs/>
          <w:sz w:val="22"/>
          <w:szCs w:val="22"/>
        </w:rPr>
        <w:t>Primary Strategic Objectives:</w:t>
      </w:r>
    </w:p>
    <w:p w14:paraId="04D82B3A" w14:textId="77777777" w:rsidR="005325C4" w:rsidRPr="009F3709" w:rsidRDefault="005325C4" w:rsidP="005325C4">
      <w:pPr>
        <w:numPr>
          <w:ilvl w:val="0"/>
          <w:numId w:val="39"/>
        </w:numPr>
        <w:rPr>
          <w:rFonts w:ascii="Arial" w:hAnsi="Arial" w:cs="Arial"/>
          <w:sz w:val="22"/>
          <w:szCs w:val="22"/>
        </w:rPr>
      </w:pPr>
      <w:r w:rsidRPr="009F3709">
        <w:rPr>
          <w:rFonts w:ascii="Arial" w:hAnsi="Arial" w:cs="Arial"/>
          <w:b/>
          <w:bCs/>
          <w:sz w:val="22"/>
          <w:szCs w:val="22"/>
        </w:rPr>
        <w:t>Operational Excellence:</w:t>
      </w:r>
      <w:r w:rsidRPr="009F3709">
        <w:rPr>
          <w:rFonts w:ascii="Arial" w:hAnsi="Arial" w:cs="Arial"/>
          <w:sz w:val="22"/>
          <w:szCs w:val="22"/>
        </w:rPr>
        <w:t xml:space="preserve"> Achieve 40% improvement in operational efficiency through automated insights and streamlined processes</w:t>
      </w:r>
    </w:p>
    <w:p w14:paraId="73FEF515" w14:textId="77777777" w:rsidR="005325C4" w:rsidRPr="009F3709" w:rsidRDefault="005325C4" w:rsidP="005325C4">
      <w:pPr>
        <w:numPr>
          <w:ilvl w:val="0"/>
          <w:numId w:val="39"/>
        </w:numPr>
        <w:rPr>
          <w:rFonts w:ascii="Arial" w:hAnsi="Arial" w:cs="Arial"/>
          <w:sz w:val="22"/>
          <w:szCs w:val="22"/>
        </w:rPr>
      </w:pPr>
      <w:r w:rsidRPr="009F3709">
        <w:rPr>
          <w:rFonts w:ascii="Arial" w:hAnsi="Arial" w:cs="Arial"/>
          <w:b/>
          <w:bCs/>
          <w:sz w:val="22"/>
          <w:szCs w:val="22"/>
        </w:rPr>
        <w:t>Decision-Making Enhancement:</w:t>
      </w:r>
      <w:r w:rsidRPr="009F3709">
        <w:rPr>
          <w:rFonts w:ascii="Arial" w:hAnsi="Arial" w:cs="Arial"/>
          <w:sz w:val="22"/>
          <w:szCs w:val="22"/>
        </w:rPr>
        <w:t xml:space="preserve"> Reduce decision-making time by 75% through real-time data availability and predictive analytics</w:t>
      </w:r>
    </w:p>
    <w:p w14:paraId="170D1C7E" w14:textId="77777777" w:rsidR="005325C4" w:rsidRPr="009F3709" w:rsidRDefault="005325C4" w:rsidP="005325C4">
      <w:pPr>
        <w:numPr>
          <w:ilvl w:val="0"/>
          <w:numId w:val="39"/>
        </w:numPr>
        <w:rPr>
          <w:rFonts w:ascii="Arial" w:hAnsi="Arial" w:cs="Arial"/>
          <w:sz w:val="22"/>
          <w:szCs w:val="22"/>
        </w:rPr>
      </w:pPr>
      <w:r w:rsidRPr="009F3709">
        <w:rPr>
          <w:rFonts w:ascii="Arial" w:hAnsi="Arial" w:cs="Arial"/>
          <w:b/>
          <w:bCs/>
          <w:sz w:val="22"/>
          <w:szCs w:val="22"/>
        </w:rPr>
        <w:t>Regulatory Effectiveness:</w:t>
      </w:r>
      <w:r w:rsidRPr="009F3709">
        <w:rPr>
          <w:rFonts w:ascii="Arial" w:hAnsi="Arial" w:cs="Arial"/>
          <w:sz w:val="22"/>
          <w:szCs w:val="22"/>
        </w:rPr>
        <w:t xml:space="preserve"> Enhance regulatory oversight capabilities through comprehensive data integration and analysis</w:t>
      </w:r>
    </w:p>
    <w:p w14:paraId="6D0ADCF8" w14:textId="77777777" w:rsidR="005325C4" w:rsidRPr="009F3709" w:rsidRDefault="005325C4" w:rsidP="005325C4">
      <w:pPr>
        <w:numPr>
          <w:ilvl w:val="0"/>
          <w:numId w:val="39"/>
        </w:numPr>
        <w:rPr>
          <w:rFonts w:ascii="Arial" w:hAnsi="Arial" w:cs="Arial"/>
          <w:sz w:val="22"/>
          <w:szCs w:val="22"/>
        </w:rPr>
      </w:pPr>
      <w:r w:rsidRPr="009F3709">
        <w:rPr>
          <w:rFonts w:ascii="Arial" w:hAnsi="Arial" w:cs="Arial"/>
          <w:b/>
          <w:bCs/>
          <w:sz w:val="22"/>
          <w:szCs w:val="22"/>
        </w:rPr>
        <w:lastRenderedPageBreak/>
        <w:t>Stakeholder Service:</w:t>
      </w:r>
      <w:r w:rsidRPr="009F3709">
        <w:rPr>
          <w:rFonts w:ascii="Arial" w:hAnsi="Arial" w:cs="Arial"/>
          <w:sz w:val="22"/>
          <w:szCs w:val="22"/>
        </w:rPr>
        <w:t xml:space="preserve"> Improve stakeholder satisfaction by 50% through faster, more accurate service delivery</w:t>
      </w:r>
    </w:p>
    <w:p w14:paraId="54CC1612" w14:textId="77777777" w:rsidR="005325C4" w:rsidRPr="009F3709" w:rsidRDefault="005325C4" w:rsidP="005325C4">
      <w:pPr>
        <w:rPr>
          <w:rFonts w:ascii="Arial" w:hAnsi="Arial" w:cs="Arial"/>
          <w:sz w:val="22"/>
          <w:szCs w:val="22"/>
        </w:rPr>
      </w:pPr>
      <w:r w:rsidRPr="009F3709">
        <w:rPr>
          <w:rFonts w:ascii="Arial" w:hAnsi="Arial" w:cs="Arial"/>
          <w:b/>
          <w:bCs/>
          <w:sz w:val="22"/>
          <w:szCs w:val="22"/>
        </w:rPr>
        <w:t>Secondary Strategic Objectives:</w:t>
      </w:r>
    </w:p>
    <w:p w14:paraId="347793AC" w14:textId="77777777" w:rsidR="005325C4" w:rsidRPr="009F3709" w:rsidRDefault="005325C4" w:rsidP="005325C4">
      <w:pPr>
        <w:numPr>
          <w:ilvl w:val="0"/>
          <w:numId w:val="40"/>
        </w:numPr>
        <w:rPr>
          <w:rFonts w:ascii="Arial" w:hAnsi="Arial" w:cs="Arial"/>
          <w:sz w:val="22"/>
          <w:szCs w:val="22"/>
        </w:rPr>
      </w:pPr>
      <w:r w:rsidRPr="009F3709">
        <w:rPr>
          <w:rFonts w:ascii="Arial" w:hAnsi="Arial" w:cs="Arial"/>
          <w:b/>
          <w:bCs/>
          <w:sz w:val="22"/>
          <w:szCs w:val="22"/>
        </w:rPr>
        <w:t>Innovation Leadership:</w:t>
      </w:r>
      <w:r w:rsidRPr="009F3709">
        <w:rPr>
          <w:rFonts w:ascii="Arial" w:hAnsi="Arial" w:cs="Arial"/>
          <w:sz w:val="22"/>
          <w:szCs w:val="22"/>
        </w:rPr>
        <w:t xml:space="preserve"> Establish MCMC as a technology innovation leader within Malaysian government</w:t>
      </w:r>
    </w:p>
    <w:p w14:paraId="6A68ECDF" w14:textId="77777777" w:rsidR="005325C4" w:rsidRPr="009F3709" w:rsidRDefault="005325C4" w:rsidP="005325C4">
      <w:pPr>
        <w:numPr>
          <w:ilvl w:val="0"/>
          <w:numId w:val="40"/>
        </w:numPr>
        <w:rPr>
          <w:rFonts w:ascii="Arial" w:hAnsi="Arial" w:cs="Arial"/>
          <w:sz w:val="22"/>
          <w:szCs w:val="22"/>
        </w:rPr>
      </w:pPr>
      <w:r w:rsidRPr="009F3709">
        <w:rPr>
          <w:rFonts w:ascii="Arial" w:hAnsi="Arial" w:cs="Arial"/>
          <w:b/>
          <w:bCs/>
          <w:sz w:val="22"/>
          <w:szCs w:val="22"/>
        </w:rPr>
        <w:t>Cost Optimization:</w:t>
      </w:r>
      <w:r w:rsidRPr="009F3709">
        <w:rPr>
          <w:rFonts w:ascii="Arial" w:hAnsi="Arial" w:cs="Arial"/>
          <w:sz w:val="22"/>
          <w:szCs w:val="22"/>
        </w:rPr>
        <w:t xml:space="preserve"> Achieve 30% reduction in operational costs through automation and efficiency gains</w:t>
      </w:r>
    </w:p>
    <w:p w14:paraId="56541A7A" w14:textId="77777777" w:rsidR="005325C4" w:rsidRPr="009F3709" w:rsidRDefault="005325C4" w:rsidP="005325C4">
      <w:pPr>
        <w:numPr>
          <w:ilvl w:val="0"/>
          <w:numId w:val="40"/>
        </w:numPr>
        <w:rPr>
          <w:rFonts w:ascii="Arial" w:hAnsi="Arial" w:cs="Arial"/>
          <w:sz w:val="22"/>
          <w:szCs w:val="22"/>
        </w:rPr>
      </w:pPr>
      <w:r w:rsidRPr="009F3709">
        <w:rPr>
          <w:rFonts w:ascii="Arial" w:hAnsi="Arial" w:cs="Arial"/>
          <w:b/>
          <w:bCs/>
          <w:sz w:val="22"/>
          <w:szCs w:val="22"/>
        </w:rPr>
        <w:t>Talent Development:</w:t>
      </w:r>
      <w:r w:rsidRPr="009F3709">
        <w:rPr>
          <w:rFonts w:ascii="Arial" w:hAnsi="Arial" w:cs="Arial"/>
          <w:sz w:val="22"/>
          <w:szCs w:val="22"/>
        </w:rPr>
        <w:t xml:space="preserve"> Build internal data science capabilities and expertise</w:t>
      </w:r>
    </w:p>
    <w:p w14:paraId="738890A3" w14:textId="77777777" w:rsidR="005325C4" w:rsidRPr="009F3709" w:rsidRDefault="005325C4" w:rsidP="005325C4">
      <w:pPr>
        <w:numPr>
          <w:ilvl w:val="0"/>
          <w:numId w:val="40"/>
        </w:numPr>
        <w:rPr>
          <w:rFonts w:ascii="Arial" w:hAnsi="Arial" w:cs="Arial"/>
          <w:sz w:val="22"/>
          <w:szCs w:val="22"/>
        </w:rPr>
      </w:pPr>
      <w:r w:rsidRPr="009F3709">
        <w:rPr>
          <w:rFonts w:ascii="Arial" w:hAnsi="Arial" w:cs="Arial"/>
          <w:b/>
          <w:bCs/>
          <w:sz w:val="22"/>
          <w:szCs w:val="22"/>
        </w:rPr>
        <w:t>Future Readiness:</w:t>
      </w:r>
      <w:r w:rsidRPr="009F3709">
        <w:rPr>
          <w:rFonts w:ascii="Arial" w:hAnsi="Arial" w:cs="Arial"/>
          <w:sz w:val="22"/>
          <w:szCs w:val="22"/>
        </w:rPr>
        <w:t xml:space="preserve"> Create scalable platform for future technology adoption and expansion</w:t>
      </w:r>
    </w:p>
    <w:p w14:paraId="5921A0A5" w14:textId="77777777" w:rsidR="005325C4" w:rsidRPr="009F3709" w:rsidRDefault="005325C4" w:rsidP="005325C4">
      <w:pPr>
        <w:rPr>
          <w:rFonts w:ascii="Arial" w:hAnsi="Arial" w:cs="Arial"/>
          <w:b/>
          <w:bCs/>
          <w:sz w:val="22"/>
          <w:szCs w:val="22"/>
        </w:rPr>
      </w:pPr>
      <w:r w:rsidRPr="009F3709">
        <w:rPr>
          <w:rFonts w:ascii="Arial" w:hAnsi="Arial" w:cs="Arial"/>
          <w:b/>
          <w:bCs/>
          <w:sz w:val="22"/>
          <w:szCs w:val="22"/>
        </w:rPr>
        <w:t>Comprehensive Scope &amp; Deliverables</w:t>
      </w:r>
    </w:p>
    <w:p w14:paraId="7A1CB547" w14:textId="77777777" w:rsidR="005325C4" w:rsidRPr="009F3709" w:rsidRDefault="005325C4" w:rsidP="005325C4">
      <w:pPr>
        <w:rPr>
          <w:rFonts w:ascii="Arial" w:hAnsi="Arial" w:cs="Arial"/>
          <w:sz w:val="22"/>
          <w:szCs w:val="22"/>
        </w:rPr>
      </w:pPr>
      <w:r w:rsidRPr="009F3709">
        <w:rPr>
          <w:rFonts w:ascii="Arial" w:hAnsi="Arial" w:cs="Arial"/>
          <w:b/>
          <w:bCs/>
          <w:sz w:val="22"/>
          <w:szCs w:val="22"/>
        </w:rPr>
        <w:t>Phase 1: Secure Foundation &amp; Basic Reporting (Months 1-3)</w:t>
      </w:r>
    </w:p>
    <w:p w14:paraId="3A634EBE" w14:textId="77777777" w:rsidR="005325C4" w:rsidRPr="009F3709" w:rsidRDefault="005325C4" w:rsidP="005325C4">
      <w:pPr>
        <w:rPr>
          <w:rFonts w:ascii="Arial" w:hAnsi="Arial" w:cs="Arial"/>
          <w:sz w:val="22"/>
          <w:szCs w:val="22"/>
        </w:rPr>
      </w:pPr>
      <w:r w:rsidRPr="009F3709">
        <w:rPr>
          <w:rFonts w:ascii="Arial" w:hAnsi="Arial" w:cs="Arial"/>
          <w:i/>
          <w:iCs/>
          <w:sz w:val="22"/>
          <w:szCs w:val="22"/>
        </w:rPr>
        <w:t>Infrastructure Development:</w:t>
      </w:r>
    </w:p>
    <w:p w14:paraId="0ED0A2DF" w14:textId="77777777" w:rsidR="005325C4" w:rsidRPr="009F3709" w:rsidRDefault="005325C4" w:rsidP="005325C4">
      <w:pPr>
        <w:numPr>
          <w:ilvl w:val="0"/>
          <w:numId w:val="41"/>
        </w:numPr>
        <w:rPr>
          <w:rFonts w:ascii="Arial" w:hAnsi="Arial" w:cs="Arial"/>
          <w:sz w:val="22"/>
          <w:szCs w:val="22"/>
        </w:rPr>
      </w:pPr>
      <w:r w:rsidRPr="009F3709">
        <w:rPr>
          <w:rFonts w:ascii="Arial" w:hAnsi="Arial" w:cs="Arial"/>
          <w:sz w:val="22"/>
          <w:szCs w:val="22"/>
        </w:rPr>
        <w:t>Enterprise-grade AWS cloud architecture with multi-region redundancy</w:t>
      </w:r>
    </w:p>
    <w:p w14:paraId="7505024D" w14:textId="77777777" w:rsidR="005325C4" w:rsidRPr="009F3709" w:rsidRDefault="005325C4" w:rsidP="005325C4">
      <w:pPr>
        <w:numPr>
          <w:ilvl w:val="0"/>
          <w:numId w:val="41"/>
        </w:numPr>
        <w:rPr>
          <w:rFonts w:ascii="Arial" w:hAnsi="Arial" w:cs="Arial"/>
          <w:sz w:val="22"/>
          <w:szCs w:val="22"/>
        </w:rPr>
      </w:pPr>
      <w:r w:rsidRPr="009F3709">
        <w:rPr>
          <w:rFonts w:ascii="Arial" w:hAnsi="Arial" w:cs="Arial"/>
          <w:sz w:val="22"/>
          <w:szCs w:val="22"/>
        </w:rPr>
        <w:t>Comprehensive security framework with zero-trust architecture</w:t>
      </w:r>
    </w:p>
    <w:p w14:paraId="5C363424" w14:textId="77777777" w:rsidR="005325C4" w:rsidRPr="009F3709" w:rsidRDefault="005325C4" w:rsidP="005325C4">
      <w:pPr>
        <w:numPr>
          <w:ilvl w:val="0"/>
          <w:numId w:val="41"/>
        </w:numPr>
        <w:rPr>
          <w:rFonts w:ascii="Arial" w:hAnsi="Arial" w:cs="Arial"/>
          <w:sz w:val="22"/>
          <w:szCs w:val="22"/>
        </w:rPr>
      </w:pPr>
      <w:r w:rsidRPr="009F3709">
        <w:rPr>
          <w:rFonts w:ascii="Arial" w:hAnsi="Arial" w:cs="Arial"/>
          <w:sz w:val="22"/>
          <w:szCs w:val="22"/>
        </w:rPr>
        <w:t>Automated data backup and disaster recovery systems</w:t>
      </w:r>
    </w:p>
    <w:p w14:paraId="267B1FC6" w14:textId="77777777" w:rsidR="005325C4" w:rsidRPr="009F3709" w:rsidRDefault="005325C4" w:rsidP="005325C4">
      <w:pPr>
        <w:numPr>
          <w:ilvl w:val="0"/>
          <w:numId w:val="41"/>
        </w:numPr>
        <w:rPr>
          <w:rFonts w:ascii="Arial" w:hAnsi="Arial" w:cs="Arial"/>
          <w:sz w:val="22"/>
          <w:szCs w:val="22"/>
        </w:rPr>
      </w:pPr>
      <w:r w:rsidRPr="009F3709">
        <w:rPr>
          <w:rFonts w:ascii="Arial" w:hAnsi="Arial" w:cs="Arial"/>
          <w:sz w:val="22"/>
          <w:szCs w:val="22"/>
        </w:rPr>
        <w:t>Network security and monitoring infrastructure</w:t>
      </w:r>
    </w:p>
    <w:p w14:paraId="5C7EA879" w14:textId="77777777" w:rsidR="005325C4" w:rsidRPr="009F3709" w:rsidRDefault="005325C4" w:rsidP="005325C4">
      <w:pPr>
        <w:rPr>
          <w:rFonts w:ascii="Arial" w:hAnsi="Arial" w:cs="Arial"/>
          <w:sz w:val="22"/>
          <w:szCs w:val="22"/>
        </w:rPr>
      </w:pPr>
      <w:r w:rsidRPr="009F3709">
        <w:rPr>
          <w:rFonts w:ascii="Arial" w:hAnsi="Arial" w:cs="Arial"/>
          <w:i/>
          <w:iCs/>
          <w:sz w:val="22"/>
          <w:szCs w:val="22"/>
        </w:rPr>
        <w:t>Data Integration:</w:t>
      </w:r>
    </w:p>
    <w:p w14:paraId="021216FB" w14:textId="77777777" w:rsidR="005325C4" w:rsidRPr="009F3709" w:rsidRDefault="005325C4" w:rsidP="005325C4">
      <w:pPr>
        <w:numPr>
          <w:ilvl w:val="0"/>
          <w:numId w:val="42"/>
        </w:numPr>
        <w:rPr>
          <w:rFonts w:ascii="Arial" w:hAnsi="Arial" w:cs="Arial"/>
          <w:sz w:val="22"/>
          <w:szCs w:val="22"/>
        </w:rPr>
      </w:pPr>
      <w:r w:rsidRPr="009F3709">
        <w:rPr>
          <w:rFonts w:ascii="Arial" w:hAnsi="Arial" w:cs="Arial"/>
          <w:sz w:val="22"/>
          <w:szCs w:val="22"/>
        </w:rPr>
        <w:t>Secure data pipelines from 10+ source systems</w:t>
      </w:r>
    </w:p>
    <w:p w14:paraId="0B0859AD" w14:textId="77777777" w:rsidR="005325C4" w:rsidRPr="009F3709" w:rsidRDefault="005325C4" w:rsidP="005325C4">
      <w:pPr>
        <w:numPr>
          <w:ilvl w:val="0"/>
          <w:numId w:val="42"/>
        </w:numPr>
        <w:rPr>
          <w:rFonts w:ascii="Arial" w:hAnsi="Arial" w:cs="Arial"/>
          <w:sz w:val="22"/>
          <w:szCs w:val="22"/>
        </w:rPr>
      </w:pPr>
      <w:r w:rsidRPr="009F3709">
        <w:rPr>
          <w:rFonts w:ascii="Arial" w:hAnsi="Arial" w:cs="Arial"/>
          <w:sz w:val="22"/>
          <w:szCs w:val="22"/>
        </w:rPr>
        <w:t>Real-time data ingestion with sub-second latency</w:t>
      </w:r>
    </w:p>
    <w:p w14:paraId="5A65080E" w14:textId="77777777" w:rsidR="005325C4" w:rsidRPr="009F3709" w:rsidRDefault="005325C4" w:rsidP="005325C4">
      <w:pPr>
        <w:numPr>
          <w:ilvl w:val="0"/>
          <w:numId w:val="42"/>
        </w:numPr>
        <w:rPr>
          <w:rFonts w:ascii="Arial" w:hAnsi="Arial" w:cs="Arial"/>
          <w:sz w:val="22"/>
          <w:szCs w:val="22"/>
        </w:rPr>
      </w:pPr>
      <w:r w:rsidRPr="009F3709">
        <w:rPr>
          <w:rFonts w:ascii="Arial" w:hAnsi="Arial" w:cs="Arial"/>
          <w:sz w:val="22"/>
          <w:szCs w:val="22"/>
        </w:rPr>
        <w:t>Data quality monitoring and automated cleansing</w:t>
      </w:r>
    </w:p>
    <w:p w14:paraId="70F2F97C" w14:textId="77777777" w:rsidR="005325C4" w:rsidRPr="009F3709" w:rsidRDefault="005325C4" w:rsidP="005325C4">
      <w:pPr>
        <w:numPr>
          <w:ilvl w:val="0"/>
          <w:numId w:val="42"/>
        </w:numPr>
        <w:rPr>
          <w:rFonts w:ascii="Arial" w:hAnsi="Arial" w:cs="Arial"/>
          <w:sz w:val="22"/>
          <w:szCs w:val="22"/>
        </w:rPr>
      </w:pPr>
      <w:r w:rsidRPr="009F3709">
        <w:rPr>
          <w:rFonts w:ascii="Arial" w:hAnsi="Arial" w:cs="Arial"/>
          <w:sz w:val="22"/>
          <w:szCs w:val="22"/>
        </w:rPr>
        <w:t>Master data management and governance framework</w:t>
      </w:r>
    </w:p>
    <w:p w14:paraId="3459F6FE" w14:textId="77777777" w:rsidR="005325C4" w:rsidRPr="009F3709" w:rsidRDefault="005325C4" w:rsidP="005325C4">
      <w:pPr>
        <w:rPr>
          <w:rFonts w:ascii="Arial" w:hAnsi="Arial" w:cs="Arial"/>
          <w:sz w:val="22"/>
          <w:szCs w:val="22"/>
        </w:rPr>
      </w:pPr>
      <w:r w:rsidRPr="009F3709">
        <w:rPr>
          <w:rFonts w:ascii="Arial" w:hAnsi="Arial" w:cs="Arial"/>
          <w:i/>
          <w:iCs/>
          <w:sz w:val="22"/>
          <w:szCs w:val="22"/>
        </w:rPr>
        <w:t>Basic Analytics:</w:t>
      </w:r>
    </w:p>
    <w:p w14:paraId="7A654C4E" w14:textId="77777777" w:rsidR="005325C4" w:rsidRPr="009F3709" w:rsidRDefault="005325C4" w:rsidP="005325C4">
      <w:pPr>
        <w:numPr>
          <w:ilvl w:val="0"/>
          <w:numId w:val="43"/>
        </w:numPr>
        <w:rPr>
          <w:rFonts w:ascii="Arial" w:hAnsi="Arial" w:cs="Arial"/>
          <w:sz w:val="22"/>
          <w:szCs w:val="22"/>
        </w:rPr>
      </w:pPr>
      <w:r w:rsidRPr="009F3709">
        <w:rPr>
          <w:rFonts w:ascii="Arial" w:hAnsi="Arial" w:cs="Arial"/>
          <w:sz w:val="22"/>
          <w:szCs w:val="22"/>
        </w:rPr>
        <w:t>Executive dashboard with 25+ KPIs</w:t>
      </w:r>
    </w:p>
    <w:p w14:paraId="1B2D4AF8" w14:textId="77777777" w:rsidR="005325C4" w:rsidRPr="009F3709" w:rsidRDefault="005325C4" w:rsidP="005325C4">
      <w:pPr>
        <w:numPr>
          <w:ilvl w:val="0"/>
          <w:numId w:val="43"/>
        </w:numPr>
        <w:rPr>
          <w:rFonts w:ascii="Arial" w:hAnsi="Arial" w:cs="Arial"/>
          <w:sz w:val="22"/>
          <w:szCs w:val="22"/>
        </w:rPr>
      </w:pPr>
      <w:r w:rsidRPr="009F3709">
        <w:rPr>
          <w:rFonts w:ascii="Arial" w:hAnsi="Arial" w:cs="Arial"/>
          <w:sz w:val="22"/>
          <w:szCs w:val="22"/>
        </w:rPr>
        <w:t>Automated reporting system with scheduled distribution</w:t>
      </w:r>
    </w:p>
    <w:p w14:paraId="33A1BEAC" w14:textId="77777777" w:rsidR="005325C4" w:rsidRPr="009F3709" w:rsidRDefault="005325C4" w:rsidP="005325C4">
      <w:pPr>
        <w:numPr>
          <w:ilvl w:val="0"/>
          <w:numId w:val="43"/>
        </w:numPr>
        <w:rPr>
          <w:rFonts w:ascii="Arial" w:hAnsi="Arial" w:cs="Arial"/>
          <w:sz w:val="22"/>
          <w:szCs w:val="22"/>
        </w:rPr>
      </w:pPr>
      <w:r w:rsidRPr="009F3709">
        <w:rPr>
          <w:rFonts w:ascii="Arial" w:hAnsi="Arial" w:cs="Arial"/>
          <w:sz w:val="22"/>
          <w:szCs w:val="22"/>
        </w:rPr>
        <w:t>Mobile-responsive interface for executive access</w:t>
      </w:r>
    </w:p>
    <w:p w14:paraId="5F1C9743" w14:textId="77777777" w:rsidR="005325C4" w:rsidRPr="009F3709" w:rsidRDefault="005325C4" w:rsidP="005325C4">
      <w:pPr>
        <w:numPr>
          <w:ilvl w:val="0"/>
          <w:numId w:val="43"/>
        </w:numPr>
        <w:rPr>
          <w:rFonts w:ascii="Arial" w:hAnsi="Arial" w:cs="Arial"/>
          <w:sz w:val="22"/>
          <w:szCs w:val="22"/>
        </w:rPr>
      </w:pPr>
      <w:r w:rsidRPr="009F3709">
        <w:rPr>
          <w:rFonts w:ascii="Arial" w:hAnsi="Arial" w:cs="Arial"/>
          <w:sz w:val="22"/>
          <w:szCs w:val="22"/>
        </w:rPr>
        <w:t>Basic trending and variance analysis capabilities</w:t>
      </w:r>
    </w:p>
    <w:p w14:paraId="66E3C9D1" w14:textId="77777777" w:rsidR="005325C4" w:rsidRPr="009F3709" w:rsidRDefault="005325C4" w:rsidP="005325C4">
      <w:pPr>
        <w:rPr>
          <w:rFonts w:ascii="Arial" w:hAnsi="Arial" w:cs="Arial"/>
          <w:sz w:val="22"/>
          <w:szCs w:val="22"/>
        </w:rPr>
      </w:pPr>
      <w:r w:rsidRPr="009F3709">
        <w:rPr>
          <w:rFonts w:ascii="Arial" w:hAnsi="Arial" w:cs="Arial"/>
          <w:b/>
          <w:bCs/>
          <w:sz w:val="22"/>
          <w:szCs w:val="22"/>
        </w:rPr>
        <w:t>Phase 2: Advanced Analytics &amp; GIS Integration (Months 4-7)</w:t>
      </w:r>
    </w:p>
    <w:p w14:paraId="4BC24705" w14:textId="77777777" w:rsidR="005325C4" w:rsidRPr="009F3709" w:rsidRDefault="005325C4" w:rsidP="005325C4">
      <w:pPr>
        <w:rPr>
          <w:rFonts w:ascii="Arial" w:hAnsi="Arial" w:cs="Arial"/>
          <w:sz w:val="22"/>
          <w:szCs w:val="22"/>
        </w:rPr>
      </w:pPr>
      <w:r w:rsidRPr="009F3709">
        <w:rPr>
          <w:rFonts w:ascii="Arial" w:hAnsi="Arial" w:cs="Arial"/>
          <w:i/>
          <w:iCs/>
          <w:sz w:val="22"/>
          <w:szCs w:val="22"/>
        </w:rPr>
        <w:t>Advanced Analytics Platform:</w:t>
      </w:r>
    </w:p>
    <w:p w14:paraId="772B5A76" w14:textId="77777777" w:rsidR="005325C4" w:rsidRPr="009F3709" w:rsidRDefault="005325C4" w:rsidP="005325C4">
      <w:pPr>
        <w:numPr>
          <w:ilvl w:val="0"/>
          <w:numId w:val="44"/>
        </w:numPr>
        <w:rPr>
          <w:rFonts w:ascii="Arial" w:hAnsi="Arial" w:cs="Arial"/>
          <w:sz w:val="22"/>
          <w:szCs w:val="22"/>
        </w:rPr>
      </w:pPr>
      <w:r w:rsidRPr="009F3709">
        <w:rPr>
          <w:rFonts w:ascii="Arial" w:hAnsi="Arial" w:cs="Arial"/>
          <w:sz w:val="22"/>
          <w:szCs w:val="22"/>
        </w:rPr>
        <w:t xml:space="preserve">Statistical analysis and correlation </w:t>
      </w:r>
      <w:proofErr w:type="spellStart"/>
      <w:r w:rsidRPr="009F3709">
        <w:rPr>
          <w:rFonts w:ascii="Arial" w:hAnsi="Arial" w:cs="Arial"/>
          <w:sz w:val="22"/>
          <w:szCs w:val="22"/>
        </w:rPr>
        <w:t>modeling</w:t>
      </w:r>
      <w:proofErr w:type="spellEnd"/>
    </w:p>
    <w:p w14:paraId="553A644A" w14:textId="77777777" w:rsidR="005325C4" w:rsidRPr="009F3709" w:rsidRDefault="005325C4" w:rsidP="005325C4">
      <w:pPr>
        <w:numPr>
          <w:ilvl w:val="0"/>
          <w:numId w:val="44"/>
        </w:numPr>
        <w:rPr>
          <w:rFonts w:ascii="Arial" w:hAnsi="Arial" w:cs="Arial"/>
          <w:sz w:val="22"/>
          <w:szCs w:val="22"/>
        </w:rPr>
      </w:pPr>
      <w:r w:rsidRPr="009F3709">
        <w:rPr>
          <w:rFonts w:ascii="Arial" w:hAnsi="Arial" w:cs="Arial"/>
          <w:sz w:val="22"/>
          <w:szCs w:val="22"/>
        </w:rPr>
        <w:t>Geographic Information System (GIS) integration</w:t>
      </w:r>
    </w:p>
    <w:p w14:paraId="3C265BCD" w14:textId="77777777" w:rsidR="005325C4" w:rsidRPr="009F3709" w:rsidRDefault="005325C4" w:rsidP="005325C4">
      <w:pPr>
        <w:numPr>
          <w:ilvl w:val="0"/>
          <w:numId w:val="44"/>
        </w:numPr>
        <w:rPr>
          <w:rFonts w:ascii="Arial" w:hAnsi="Arial" w:cs="Arial"/>
          <w:sz w:val="22"/>
          <w:szCs w:val="22"/>
        </w:rPr>
      </w:pPr>
      <w:r w:rsidRPr="009F3709">
        <w:rPr>
          <w:rFonts w:ascii="Arial" w:hAnsi="Arial" w:cs="Arial"/>
          <w:sz w:val="22"/>
          <w:szCs w:val="22"/>
        </w:rPr>
        <w:t>Temporal analysis and trend forecasting</w:t>
      </w:r>
    </w:p>
    <w:p w14:paraId="269C970C" w14:textId="77777777" w:rsidR="005325C4" w:rsidRPr="009F3709" w:rsidRDefault="005325C4" w:rsidP="005325C4">
      <w:pPr>
        <w:numPr>
          <w:ilvl w:val="0"/>
          <w:numId w:val="44"/>
        </w:numPr>
        <w:rPr>
          <w:rFonts w:ascii="Arial" w:hAnsi="Arial" w:cs="Arial"/>
          <w:sz w:val="22"/>
          <w:szCs w:val="22"/>
        </w:rPr>
      </w:pPr>
      <w:r w:rsidRPr="009F3709">
        <w:rPr>
          <w:rFonts w:ascii="Arial" w:hAnsi="Arial" w:cs="Arial"/>
          <w:sz w:val="22"/>
          <w:szCs w:val="22"/>
        </w:rPr>
        <w:lastRenderedPageBreak/>
        <w:t>Comparative analysis and benchmarking capabilities</w:t>
      </w:r>
    </w:p>
    <w:p w14:paraId="605B7D73" w14:textId="77777777" w:rsidR="005325C4" w:rsidRPr="009F3709" w:rsidRDefault="005325C4" w:rsidP="005325C4">
      <w:pPr>
        <w:rPr>
          <w:rFonts w:ascii="Arial" w:hAnsi="Arial" w:cs="Arial"/>
          <w:sz w:val="22"/>
          <w:szCs w:val="22"/>
        </w:rPr>
      </w:pPr>
      <w:r w:rsidRPr="009F3709">
        <w:rPr>
          <w:rFonts w:ascii="Arial" w:hAnsi="Arial" w:cs="Arial"/>
          <w:i/>
          <w:iCs/>
          <w:sz w:val="22"/>
          <w:szCs w:val="22"/>
        </w:rPr>
        <w:t>Enhanced Dashboards:</w:t>
      </w:r>
    </w:p>
    <w:p w14:paraId="30E899AB" w14:textId="77777777" w:rsidR="005325C4" w:rsidRPr="009F3709" w:rsidRDefault="005325C4" w:rsidP="005325C4">
      <w:pPr>
        <w:numPr>
          <w:ilvl w:val="0"/>
          <w:numId w:val="45"/>
        </w:numPr>
        <w:rPr>
          <w:rFonts w:ascii="Arial" w:hAnsi="Arial" w:cs="Arial"/>
          <w:sz w:val="22"/>
          <w:szCs w:val="22"/>
        </w:rPr>
      </w:pPr>
      <w:r w:rsidRPr="009F3709">
        <w:rPr>
          <w:rFonts w:ascii="Arial" w:hAnsi="Arial" w:cs="Arial"/>
          <w:sz w:val="22"/>
          <w:szCs w:val="22"/>
        </w:rPr>
        <w:t>Interactive visualizations with drill-down capabilities</w:t>
      </w:r>
    </w:p>
    <w:p w14:paraId="665BF662" w14:textId="77777777" w:rsidR="005325C4" w:rsidRPr="009F3709" w:rsidRDefault="005325C4" w:rsidP="005325C4">
      <w:pPr>
        <w:numPr>
          <w:ilvl w:val="0"/>
          <w:numId w:val="45"/>
        </w:numPr>
        <w:rPr>
          <w:rFonts w:ascii="Arial" w:hAnsi="Arial" w:cs="Arial"/>
          <w:sz w:val="22"/>
          <w:szCs w:val="22"/>
        </w:rPr>
      </w:pPr>
      <w:r w:rsidRPr="009F3709">
        <w:rPr>
          <w:rFonts w:ascii="Arial" w:hAnsi="Arial" w:cs="Arial"/>
          <w:sz w:val="22"/>
          <w:szCs w:val="22"/>
        </w:rPr>
        <w:t>Customizable views for different user roles</w:t>
      </w:r>
    </w:p>
    <w:p w14:paraId="7107EF75" w14:textId="77777777" w:rsidR="005325C4" w:rsidRPr="009F3709" w:rsidRDefault="005325C4" w:rsidP="005325C4">
      <w:pPr>
        <w:numPr>
          <w:ilvl w:val="0"/>
          <w:numId w:val="45"/>
        </w:numPr>
        <w:rPr>
          <w:rFonts w:ascii="Arial" w:hAnsi="Arial" w:cs="Arial"/>
          <w:sz w:val="22"/>
          <w:szCs w:val="22"/>
        </w:rPr>
      </w:pPr>
      <w:r w:rsidRPr="009F3709">
        <w:rPr>
          <w:rFonts w:ascii="Arial" w:hAnsi="Arial" w:cs="Arial"/>
          <w:sz w:val="22"/>
          <w:szCs w:val="22"/>
        </w:rPr>
        <w:t>Alert and notification systems</w:t>
      </w:r>
    </w:p>
    <w:p w14:paraId="587A3DE2" w14:textId="77777777" w:rsidR="005325C4" w:rsidRPr="009F3709" w:rsidRDefault="005325C4" w:rsidP="005325C4">
      <w:pPr>
        <w:numPr>
          <w:ilvl w:val="0"/>
          <w:numId w:val="45"/>
        </w:numPr>
        <w:rPr>
          <w:rFonts w:ascii="Arial" w:hAnsi="Arial" w:cs="Arial"/>
          <w:sz w:val="22"/>
          <w:szCs w:val="22"/>
        </w:rPr>
      </w:pPr>
      <w:r w:rsidRPr="009F3709">
        <w:rPr>
          <w:rFonts w:ascii="Arial" w:hAnsi="Arial" w:cs="Arial"/>
          <w:sz w:val="22"/>
          <w:szCs w:val="22"/>
        </w:rPr>
        <w:t>Integration with existing business applications</w:t>
      </w:r>
    </w:p>
    <w:p w14:paraId="64A4F3F8" w14:textId="77777777" w:rsidR="005325C4" w:rsidRPr="009F3709" w:rsidRDefault="005325C4" w:rsidP="005325C4">
      <w:pPr>
        <w:rPr>
          <w:rFonts w:ascii="Arial" w:hAnsi="Arial" w:cs="Arial"/>
          <w:sz w:val="22"/>
          <w:szCs w:val="22"/>
        </w:rPr>
      </w:pPr>
      <w:r w:rsidRPr="009F3709">
        <w:rPr>
          <w:rFonts w:ascii="Arial" w:hAnsi="Arial" w:cs="Arial"/>
          <w:i/>
          <w:iCs/>
          <w:sz w:val="22"/>
          <w:szCs w:val="22"/>
        </w:rPr>
        <w:t>Process Automation:</w:t>
      </w:r>
    </w:p>
    <w:p w14:paraId="27306E60" w14:textId="77777777" w:rsidR="005325C4" w:rsidRPr="009F3709" w:rsidRDefault="005325C4" w:rsidP="005325C4">
      <w:pPr>
        <w:numPr>
          <w:ilvl w:val="0"/>
          <w:numId w:val="46"/>
        </w:numPr>
        <w:rPr>
          <w:rFonts w:ascii="Arial" w:hAnsi="Arial" w:cs="Arial"/>
          <w:sz w:val="22"/>
          <w:szCs w:val="22"/>
        </w:rPr>
      </w:pPr>
      <w:r w:rsidRPr="009F3709">
        <w:rPr>
          <w:rFonts w:ascii="Arial" w:hAnsi="Arial" w:cs="Arial"/>
          <w:sz w:val="22"/>
          <w:szCs w:val="22"/>
        </w:rPr>
        <w:t>Automated report generation and distribution</w:t>
      </w:r>
    </w:p>
    <w:p w14:paraId="08072754" w14:textId="77777777" w:rsidR="005325C4" w:rsidRPr="009F3709" w:rsidRDefault="005325C4" w:rsidP="005325C4">
      <w:pPr>
        <w:numPr>
          <w:ilvl w:val="0"/>
          <w:numId w:val="46"/>
        </w:numPr>
        <w:rPr>
          <w:rFonts w:ascii="Arial" w:hAnsi="Arial" w:cs="Arial"/>
          <w:sz w:val="22"/>
          <w:szCs w:val="22"/>
        </w:rPr>
      </w:pPr>
      <w:r w:rsidRPr="009F3709">
        <w:rPr>
          <w:rFonts w:ascii="Arial" w:hAnsi="Arial" w:cs="Arial"/>
          <w:sz w:val="22"/>
          <w:szCs w:val="22"/>
        </w:rPr>
        <w:t>Workflow automation for routine tasks</w:t>
      </w:r>
    </w:p>
    <w:p w14:paraId="157C7BD0" w14:textId="77777777" w:rsidR="005325C4" w:rsidRPr="009F3709" w:rsidRDefault="005325C4" w:rsidP="005325C4">
      <w:pPr>
        <w:numPr>
          <w:ilvl w:val="0"/>
          <w:numId w:val="46"/>
        </w:numPr>
        <w:rPr>
          <w:rFonts w:ascii="Arial" w:hAnsi="Arial" w:cs="Arial"/>
          <w:sz w:val="22"/>
          <w:szCs w:val="22"/>
        </w:rPr>
      </w:pPr>
      <w:r w:rsidRPr="009F3709">
        <w:rPr>
          <w:rFonts w:ascii="Arial" w:hAnsi="Arial" w:cs="Arial"/>
          <w:sz w:val="22"/>
          <w:szCs w:val="22"/>
        </w:rPr>
        <w:t>Exception handling and escalation procedures</w:t>
      </w:r>
    </w:p>
    <w:p w14:paraId="63A69A2D" w14:textId="77777777" w:rsidR="005325C4" w:rsidRPr="009F3709" w:rsidRDefault="005325C4" w:rsidP="005325C4">
      <w:pPr>
        <w:numPr>
          <w:ilvl w:val="0"/>
          <w:numId w:val="46"/>
        </w:numPr>
        <w:rPr>
          <w:rFonts w:ascii="Arial" w:hAnsi="Arial" w:cs="Arial"/>
          <w:sz w:val="22"/>
          <w:szCs w:val="22"/>
        </w:rPr>
      </w:pPr>
      <w:r w:rsidRPr="009F3709">
        <w:rPr>
          <w:rFonts w:ascii="Arial" w:hAnsi="Arial" w:cs="Arial"/>
          <w:sz w:val="22"/>
          <w:szCs w:val="22"/>
        </w:rPr>
        <w:t>Performance monitoring and optimization</w:t>
      </w:r>
    </w:p>
    <w:p w14:paraId="0975925C" w14:textId="77777777" w:rsidR="005325C4" w:rsidRPr="009F3709" w:rsidRDefault="005325C4" w:rsidP="005325C4">
      <w:pPr>
        <w:rPr>
          <w:rFonts w:ascii="Arial" w:hAnsi="Arial" w:cs="Arial"/>
          <w:sz w:val="22"/>
          <w:szCs w:val="22"/>
        </w:rPr>
      </w:pPr>
      <w:r w:rsidRPr="009F3709">
        <w:rPr>
          <w:rFonts w:ascii="Arial" w:hAnsi="Arial" w:cs="Arial"/>
          <w:b/>
          <w:bCs/>
          <w:sz w:val="22"/>
          <w:szCs w:val="22"/>
        </w:rPr>
        <w:t>Phase 3: Predictive Analytics &amp; Real-Time Intelligence (Months 8-12)</w:t>
      </w:r>
    </w:p>
    <w:p w14:paraId="7E7C7702" w14:textId="77777777" w:rsidR="005325C4" w:rsidRPr="009F3709" w:rsidRDefault="005325C4" w:rsidP="005325C4">
      <w:pPr>
        <w:rPr>
          <w:rFonts w:ascii="Arial" w:hAnsi="Arial" w:cs="Arial"/>
          <w:sz w:val="22"/>
          <w:szCs w:val="22"/>
        </w:rPr>
      </w:pPr>
      <w:r w:rsidRPr="009F3709">
        <w:rPr>
          <w:rFonts w:ascii="Arial" w:hAnsi="Arial" w:cs="Arial"/>
          <w:i/>
          <w:iCs/>
          <w:sz w:val="22"/>
          <w:szCs w:val="22"/>
        </w:rPr>
        <w:t xml:space="preserve">Predictive </w:t>
      </w:r>
      <w:proofErr w:type="spellStart"/>
      <w:r w:rsidRPr="009F3709">
        <w:rPr>
          <w:rFonts w:ascii="Arial" w:hAnsi="Arial" w:cs="Arial"/>
          <w:i/>
          <w:iCs/>
          <w:sz w:val="22"/>
          <w:szCs w:val="22"/>
        </w:rPr>
        <w:t>Modeling</w:t>
      </w:r>
      <w:proofErr w:type="spellEnd"/>
      <w:r w:rsidRPr="009F3709">
        <w:rPr>
          <w:rFonts w:ascii="Arial" w:hAnsi="Arial" w:cs="Arial"/>
          <w:i/>
          <w:iCs/>
          <w:sz w:val="22"/>
          <w:szCs w:val="22"/>
        </w:rPr>
        <w:t>:</w:t>
      </w:r>
    </w:p>
    <w:p w14:paraId="07EE92A6" w14:textId="77777777" w:rsidR="005325C4" w:rsidRPr="009F3709" w:rsidRDefault="005325C4" w:rsidP="005325C4">
      <w:pPr>
        <w:numPr>
          <w:ilvl w:val="0"/>
          <w:numId w:val="47"/>
        </w:numPr>
        <w:rPr>
          <w:rFonts w:ascii="Arial" w:hAnsi="Arial" w:cs="Arial"/>
          <w:sz w:val="22"/>
          <w:szCs w:val="22"/>
        </w:rPr>
      </w:pPr>
      <w:r w:rsidRPr="009F3709">
        <w:rPr>
          <w:rFonts w:ascii="Arial" w:hAnsi="Arial" w:cs="Arial"/>
          <w:sz w:val="22"/>
          <w:szCs w:val="22"/>
        </w:rPr>
        <w:t>Machine learning model development and deployment</w:t>
      </w:r>
    </w:p>
    <w:p w14:paraId="667C94C9" w14:textId="77777777" w:rsidR="005325C4" w:rsidRPr="009F3709" w:rsidRDefault="005325C4" w:rsidP="005325C4">
      <w:pPr>
        <w:numPr>
          <w:ilvl w:val="0"/>
          <w:numId w:val="47"/>
        </w:numPr>
        <w:rPr>
          <w:rFonts w:ascii="Arial" w:hAnsi="Arial" w:cs="Arial"/>
          <w:sz w:val="22"/>
          <w:szCs w:val="22"/>
        </w:rPr>
      </w:pPr>
      <w:r w:rsidRPr="009F3709">
        <w:rPr>
          <w:rFonts w:ascii="Arial" w:hAnsi="Arial" w:cs="Arial"/>
          <w:sz w:val="22"/>
          <w:szCs w:val="22"/>
        </w:rPr>
        <w:t>Predictive analytics for regulatory compliance</w:t>
      </w:r>
    </w:p>
    <w:p w14:paraId="5464E2D9" w14:textId="77777777" w:rsidR="005325C4" w:rsidRPr="009F3709" w:rsidRDefault="005325C4" w:rsidP="005325C4">
      <w:pPr>
        <w:numPr>
          <w:ilvl w:val="0"/>
          <w:numId w:val="47"/>
        </w:numPr>
        <w:rPr>
          <w:rFonts w:ascii="Arial" w:hAnsi="Arial" w:cs="Arial"/>
          <w:sz w:val="22"/>
          <w:szCs w:val="22"/>
        </w:rPr>
      </w:pPr>
      <w:r w:rsidRPr="009F3709">
        <w:rPr>
          <w:rFonts w:ascii="Arial" w:hAnsi="Arial" w:cs="Arial"/>
          <w:sz w:val="22"/>
          <w:szCs w:val="22"/>
        </w:rPr>
        <w:t>Risk assessment and early warning systems</w:t>
      </w:r>
    </w:p>
    <w:p w14:paraId="3D5F7407" w14:textId="77777777" w:rsidR="005325C4" w:rsidRPr="009F3709" w:rsidRDefault="005325C4" w:rsidP="005325C4">
      <w:pPr>
        <w:numPr>
          <w:ilvl w:val="0"/>
          <w:numId w:val="47"/>
        </w:numPr>
        <w:rPr>
          <w:rFonts w:ascii="Arial" w:hAnsi="Arial" w:cs="Arial"/>
          <w:sz w:val="22"/>
          <w:szCs w:val="22"/>
        </w:rPr>
      </w:pPr>
      <w:r w:rsidRPr="009F3709">
        <w:rPr>
          <w:rFonts w:ascii="Arial" w:hAnsi="Arial" w:cs="Arial"/>
          <w:sz w:val="22"/>
          <w:szCs w:val="22"/>
        </w:rPr>
        <w:t>Scenario analysis and planning capabilities</w:t>
      </w:r>
    </w:p>
    <w:p w14:paraId="11F2F82D" w14:textId="77777777" w:rsidR="005325C4" w:rsidRPr="009F3709" w:rsidRDefault="005325C4" w:rsidP="005325C4">
      <w:pPr>
        <w:rPr>
          <w:rFonts w:ascii="Arial" w:hAnsi="Arial" w:cs="Arial"/>
          <w:sz w:val="22"/>
          <w:szCs w:val="22"/>
        </w:rPr>
      </w:pPr>
      <w:r w:rsidRPr="009F3709">
        <w:rPr>
          <w:rFonts w:ascii="Arial" w:hAnsi="Arial" w:cs="Arial"/>
          <w:i/>
          <w:iCs/>
          <w:sz w:val="22"/>
          <w:szCs w:val="22"/>
        </w:rPr>
        <w:t>Real-Time Intelligence:</w:t>
      </w:r>
    </w:p>
    <w:p w14:paraId="3127A2B3" w14:textId="77777777" w:rsidR="005325C4" w:rsidRPr="009F3709" w:rsidRDefault="005325C4" w:rsidP="005325C4">
      <w:pPr>
        <w:numPr>
          <w:ilvl w:val="0"/>
          <w:numId w:val="48"/>
        </w:numPr>
        <w:rPr>
          <w:rFonts w:ascii="Arial" w:hAnsi="Arial" w:cs="Arial"/>
          <w:sz w:val="22"/>
          <w:szCs w:val="22"/>
        </w:rPr>
      </w:pPr>
      <w:r w:rsidRPr="009F3709">
        <w:rPr>
          <w:rFonts w:ascii="Arial" w:hAnsi="Arial" w:cs="Arial"/>
          <w:sz w:val="22"/>
          <w:szCs w:val="22"/>
        </w:rPr>
        <w:t>Stream processing for real-time data analysis</w:t>
      </w:r>
    </w:p>
    <w:p w14:paraId="58998A63" w14:textId="77777777" w:rsidR="005325C4" w:rsidRPr="009F3709" w:rsidRDefault="005325C4" w:rsidP="005325C4">
      <w:pPr>
        <w:numPr>
          <w:ilvl w:val="0"/>
          <w:numId w:val="48"/>
        </w:numPr>
        <w:rPr>
          <w:rFonts w:ascii="Arial" w:hAnsi="Arial" w:cs="Arial"/>
          <w:sz w:val="22"/>
          <w:szCs w:val="22"/>
        </w:rPr>
      </w:pPr>
      <w:r w:rsidRPr="009F3709">
        <w:rPr>
          <w:rFonts w:ascii="Arial" w:hAnsi="Arial" w:cs="Arial"/>
          <w:sz w:val="22"/>
          <w:szCs w:val="22"/>
        </w:rPr>
        <w:t>Dynamic dashboards with live data updates</w:t>
      </w:r>
    </w:p>
    <w:p w14:paraId="155EDE3F" w14:textId="77777777" w:rsidR="005325C4" w:rsidRPr="009F3709" w:rsidRDefault="005325C4" w:rsidP="005325C4">
      <w:pPr>
        <w:numPr>
          <w:ilvl w:val="0"/>
          <w:numId w:val="48"/>
        </w:numPr>
        <w:rPr>
          <w:rFonts w:ascii="Arial" w:hAnsi="Arial" w:cs="Arial"/>
          <w:sz w:val="22"/>
          <w:szCs w:val="22"/>
        </w:rPr>
      </w:pPr>
      <w:r w:rsidRPr="009F3709">
        <w:rPr>
          <w:rFonts w:ascii="Arial" w:hAnsi="Arial" w:cs="Arial"/>
          <w:sz w:val="22"/>
          <w:szCs w:val="22"/>
        </w:rPr>
        <w:t>Automated alert systems for critical events</w:t>
      </w:r>
    </w:p>
    <w:p w14:paraId="7380C809" w14:textId="77777777" w:rsidR="005325C4" w:rsidRPr="009F3709" w:rsidRDefault="005325C4" w:rsidP="005325C4">
      <w:pPr>
        <w:numPr>
          <w:ilvl w:val="0"/>
          <w:numId w:val="48"/>
        </w:numPr>
        <w:rPr>
          <w:rFonts w:ascii="Arial" w:hAnsi="Arial" w:cs="Arial"/>
          <w:sz w:val="22"/>
          <w:szCs w:val="22"/>
        </w:rPr>
      </w:pPr>
      <w:r w:rsidRPr="009F3709">
        <w:rPr>
          <w:rFonts w:ascii="Arial" w:hAnsi="Arial" w:cs="Arial"/>
          <w:sz w:val="22"/>
          <w:szCs w:val="22"/>
        </w:rPr>
        <w:t>Integration with mobile and wearable devices</w:t>
      </w:r>
    </w:p>
    <w:p w14:paraId="2E870778" w14:textId="77777777" w:rsidR="005325C4" w:rsidRPr="009F3709" w:rsidRDefault="005325C4" w:rsidP="005325C4">
      <w:pPr>
        <w:rPr>
          <w:rFonts w:ascii="Arial" w:hAnsi="Arial" w:cs="Arial"/>
          <w:sz w:val="22"/>
          <w:szCs w:val="22"/>
        </w:rPr>
      </w:pPr>
      <w:r w:rsidRPr="009F3709">
        <w:rPr>
          <w:rFonts w:ascii="Arial" w:hAnsi="Arial" w:cs="Arial"/>
          <w:i/>
          <w:iCs/>
          <w:sz w:val="22"/>
          <w:szCs w:val="22"/>
        </w:rPr>
        <w:t>Advanced Features:</w:t>
      </w:r>
    </w:p>
    <w:p w14:paraId="0D36465C" w14:textId="77777777" w:rsidR="005325C4" w:rsidRPr="009F3709" w:rsidRDefault="005325C4" w:rsidP="005325C4">
      <w:pPr>
        <w:numPr>
          <w:ilvl w:val="0"/>
          <w:numId w:val="49"/>
        </w:numPr>
        <w:rPr>
          <w:rFonts w:ascii="Arial" w:hAnsi="Arial" w:cs="Arial"/>
          <w:sz w:val="22"/>
          <w:szCs w:val="22"/>
        </w:rPr>
      </w:pPr>
      <w:r w:rsidRPr="009F3709">
        <w:rPr>
          <w:rFonts w:ascii="Arial" w:hAnsi="Arial" w:cs="Arial"/>
          <w:sz w:val="22"/>
          <w:szCs w:val="22"/>
        </w:rPr>
        <w:t>Natural language processing for document analysis</w:t>
      </w:r>
    </w:p>
    <w:p w14:paraId="76360100" w14:textId="77777777" w:rsidR="005325C4" w:rsidRPr="009F3709" w:rsidRDefault="005325C4" w:rsidP="005325C4">
      <w:pPr>
        <w:numPr>
          <w:ilvl w:val="0"/>
          <w:numId w:val="49"/>
        </w:numPr>
        <w:rPr>
          <w:rFonts w:ascii="Arial" w:hAnsi="Arial" w:cs="Arial"/>
          <w:sz w:val="22"/>
          <w:szCs w:val="22"/>
        </w:rPr>
      </w:pPr>
      <w:r w:rsidRPr="009F3709">
        <w:rPr>
          <w:rFonts w:ascii="Arial" w:hAnsi="Arial" w:cs="Arial"/>
          <w:sz w:val="22"/>
          <w:szCs w:val="22"/>
        </w:rPr>
        <w:t>Artificial intelligence for pattern recognition</w:t>
      </w:r>
    </w:p>
    <w:p w14:paraId="10D14514" w14:textId="77777777" w:rsidR="005325C4" w:rsidRPr="009F3709" w:rsidRDefault="005325C4" w:rsidP="005325C4">
      <w:pPr>
        <w:numPr>
          <w:ilvl w:val="0"/>
          <w:numId w:val="49"/>
        </w:numPr>
        <w:rPr>
          <w:rFonts w:ascii="Arial" w:hAnsi="Arial" w:cs="Arial"/>
          <w:sz w:val="22"/>
          <w:szCs w:val="22"/>
        </w:rPr>
      </w:pPr>
      <w:r w:rsidRPr="009F3709">
        <w:rPr>
          <w:rFonts w:ascii="Arial" w:hAnsi="Arial" w:cs="Arial"/>
          <w:sz w:val="22"/>
          <w:szCs w:val="22"/>
        </w:rPr>
        <w:t>Automated insights generation and recommendation</w:t>
      </w:r>
    </w:p>
    <w:p w14:paraId="4753CF48" w14:textId="77777777" w:rsidR="005325C4" w:rsidRPr="009F3709" w:rsidRDefault="005325C4" w:rsidP="005325C4">
      <w:pPr>
        <w:numPr>
          <w:ilvl w:val="0"/>
          <w:numId w:val="49"/>
        </w:numPr>
        <w:rPr>
          <w:rFonts w:ascii="Arial" w:hAnsi="Arial" w:cs="Arial"/>
          <w:sz w:val="22"/>
          <w:szCs w:val="22"/>
        </w:rPr>
      </w:pPr>
      <w:r w:rsidRPr="009F3709">
        <w:rPr>
          <w:rFonts w:ascii="Arial" w:hAnsi="Arial" w:cs="Arial"/>
          <w:sz w:val="22"/>
          <w:szCs w:val="22"/>
        </w:rPr>
        <w:t>Advanced visualization and storytelling capabilities</w:t>
      </w:r>
    </w:p>
    <w:p w14:paraId="7543CDC7" w14:textId="77777777" w:rsidR="005325C4" w:rsidRPr="009F3709" w:rsidRDefault="005325C4" w:rsidP="005325C4">
      <w:pPr>
        <w:rPr>
          <w:rFonts w:ascii="Arial" w:hAnsi="Arial" w:cs="Arial"/>
          <w:b/>
          <w:bCs/>
          <w:sz w:val="22"/>
          <w:szCs w:val="22"/>
        </w:rPr>
      </w:pPr>
      <w:r w:rsidRPr="009F3709">
        <w:rPr>
          <w:rFonts w:ascii="Arial" w:hAnsi="Arial" w:cs="Arial"/>
          <w:b/>
          <w:bCs/>
          <w:sz w:val="22"/>
          <w:szCs w:val="22"/>
        </w:rPr>
        <w:t>Detailed Budget Analysis</w:t>
      </w:r>
    </w:p>
    <w:p w14:paraId="453A3637" w14:textId="77777777" w:rsidR="005325C4" w:rsidRPr="009F3709" w:rsidRDefault="005325C4" w:rsidP="005325C4">
      <w:pPr>
        <w:rPr>
          <w:rFonts w:ascii="Arial" w:hAnsi="Arial" w:cs="Arial"/>
          <w:sz w:val="22"/>
          <w:szCs w:val="22"/>
        </w:rPr>
      </w:pPr>
      <w:r w:rsidRPr="009F3709">
        <w:rPr>
          <w:rFonts w:ascii="Arial" w:hAnsi="Arial" w:cs="Arial"/>
          <w:b/>
          <w:bCs/>
          <w:sz w:val="22"/>
          <w:szCs w:val="22"/>
        </w:rPr>
        <w:t>Phase 1 Investment (Months 1-3): MYR 59,340</w:t>
      </w:r>
    </w:p>
    <w:p w14:paraId="653EBD9C" w14:textId="77777777" w:rsidR="005325C4" w:rsidRPr="009F3709" w:rsidRDefault="005325C4" w:rsidP="005325C4">
      <w:pPr>
        <w:numPr>
          <w:ilvl w:val="0"/>
          <w:numId w:val="50"/>
        </w:numPr>
        <w:rPr>
          <w:rFonts w:ascii="Arial" w:hAnsi="Arial" w:cs="Arial"/>
          <w:sz w:val="22"/>
          <w:szCs w:val="22"/>
        </w:rPr>
      </w:pPr>
      <w:r w:rsidRPr="009F3709">
        <w:rPr>
          <w:rFonts w:ascii="Arial" w:hAnsi="Arial" w:cs="Arial"/>
          <w:sz w:val="22"/>
          <w:szCs w:val="22"/>
        </w:rPr>
        <w:t>Professional Services: 45,000</w:t>
      </w:r>
    </w:p>
    <w:p w14:paraId="32FCFD83" w14:textId="77777777" w:rsidR="005325C4" w:rsidRPr="009F3709" w:rsidRDefault="005325C4" w:rsidP="005325C4">
      <w:pPr>
        <w:numPr>
          <w:ilvl w:val="0"/>
          <w:numId w:val="50"/>
        </w:numPr>
        <w:rPr>
          <w:rFonts w:ascii="Arial" w:hAnsi="Arial" w:cs="Arial"/>
          <w:sz w:val="22"/>
          <w:szCs w:val="22"/>
        </w:rPr>
      </w:pPr>
      <w:r w:rsidRPr="009F3709">
        <w:rPr>
          <w:rFonts w:ascii="Arial" w:hAnsi="Arial" w:cs="Arial"/>
          <w:sz w:val="22"/>
          <w:szCs w:val="22"/>
        </w:rPr>
        <w:t>Cloud Infrastructure: 8,000</w:t>
      </w:r>
    </w:p>
    <w:p w14:paraId="2E965D63" w14:textId="77777777" w:rsidR="005325C4" w:rsidRPr="009F3709" w:rsidRDefault="005325C4" w:rsidP="005325C4">
      <w:pPr>
        <w:numPr>
          <w:ilvl w:val="0"/>
          <w:numId w:val="50"/>
        </w:numPr>
        <w:rPr>
          <w:rFonts w:ascii="Arial" w:hAnsi="Arial" w:cs="Arial"/>
          <w:sz w:val="22"/>
          <w:szCs w:val="22"/>
        </w:rPr>
      </w:pPr>
      <w:r w:rsidRPr="009F3709">
        <w:rPr>
          <w:rFonts w:ascii="Arial" w:hAnsi="Arial" w:cs="Arial"/>
          <w:sz w:val="22"/>
          <w:szCs w:val="22"/>
        </w:rPr>
        <w:lastRenderedPageBreak/>
        <w:t>Software Licensing: 3,000</w:t>
      </w:r>
    </w:p>
    <w:p w14:paraId="59896DCA" w14:textId="77777777" w:rsidR="005325C4" w:rsidRPr="009F3709" w:rsidRDefault="005325C4" w:rsidP="005325C4">
      <w:pPr>
        <w:numPr>
          <w:ilvl w:val="0"/>
          <w:numId w:val="50"/>
        </w:numPr>
        <w:rPr>
          <w:rFonts w:ascii="Arial" w:hAnsi="Arial" w:cs="Arial"/>
          <w:sz w:val="22"/>
          <w:szCs w:val="22"/>
        </w:rPr>
      </w:pPr>
      <w:r w:rsidRPr="009F3709">
        <w:rPr>
          <w:rFonts w:ascii="Arial" w:hAnsi="Arial" w:cs="Arial"/>
          <w:sz w:val="22"/>
          <w:szCs w:val="22"/>
        </w:rPr>
        <w:t>Security Implementation: 2,500</w:t>
      </w:r>
    </w:p>
    <w:p w14:paraId="0845BB86" w14:textId="77777777" w:rsidR="005325C4" w:rsidRPr="009F3709" w:rsidRDefault="005325C4" w:rsidP="005325C4">
      <w:pPr>
        <w:numPr>
          <w:ilvl w:val="0"/>
          <w:numId w:val="50"/>
        </w:numPr>
        <w:rPr>
          <w:rFonts w:ascii="Arial" w:hAnsi="Arial" w:cs="Arial"/>
          <w:sz w:val="22"/>
          <w:szCs w:val="22"/>
        </w:rPr>
      </w:pPr>
      <w:r w:rsidRPr="009F3709">
        <w:rPr>
          <w:rFonts w:ascii="Arial" w:hAnsi="Arial" w:cs="Arial"/>
          <w:sz w:val="22"/>
          <w:szCs w:val="22"/>
        </w:rPr>
        <w:t>Training &amp; Documentation: 840</w:t>
      </w:r>
    </w:p>
    <w:p w14:paraId="7637AEB0" w14:textId="77777777" w:rsidR="005325C4" w:rsidRPr="009F3709" w:rsidRDefault="005325C4" w:rsidP="005325C4">
      <w:pPr>
        <w:rPr>
          <w:rFonts w:ascii="Arial" w:hAnsi="Arial" w:cs="Arial"/>
          <w:sz w:val="22"/>
          <w:szCs w:val="22"/>
        </w:rPr>
      </w:pPr>
      <w:r w:rsidRPr="009F3709">
        <w:rPr>
          <w:rFonts w:ascii="Arial" w:hAnsi="Arial" w:cs="Arial"/>
          <w:b/>
          <w:bCs/>
          <w:sz w:val="22"/>
          <w:szCs w:val="22"/>
        </w:rPr>
        <w:t>Phase 2 Investment (Months 4-7): MYR 74,650</w:t>
      </w:r>
    </w:p>
    <w:p w14:paraId="513579D1" w14:textId="77777777" w:rsidR="005325C4" w:rsidRPr="009F3709" w:rsidRDefault="005325C4" w:rsidP="005325C4">
      <w:pPr>
        <w:numPr>
          <w:ilvl w:val="0"/>
          <w:numId w:val="51"/>
        </w:numPr>
        <w:rPr>
          <w:rFonts w:ascii="Arial" w:hAnsi="Arial" w:cs="Arial"/>
          <w:sz w:val="22"/>
          <w:szCs w:val="22"/>
        </w:rPr>
      </w:pPr>
      <w:r w:rsidRPr="009F3709">
        <w:rPr>
          <w:rFonts w:ascii="Arial" w:hAnsi="Arial" w:cs="Arial"/>
          <w:sz w:val="22"/>
          <w:szCs w:val="22"/>
        </w:rPr>
        <w:t>Advanced Analytics Development: 55,000</w:t>
      </w:r>
    </w:p>
    <w:p w14:paraId="0B8F25B7" w14:textId="77777777" w:rsidR="005325C4" w:rsidRPr="009F3709" w:rsidRDefault="005325C4" w:rsidP="005325C4">
      <w:pPr>
        <w:numPr>
          <w:ilvl w:val="0"/>
          <w:numId w:val="51"/>
        </w:numPr>
        <w:rPr>
          <w:rFonts w:ascii="Arial" w:hAnsi="Arial" w:cs="Arial"/>
          <w:sz w:val="22"/>
          <w:szCs w:val="22"/>
        </w:rPr>
      </w:pPr>
      <w:r w:rsidRPr="009F3709">
        <w:rPr>
          <w:rFonts w:ascii="Arial" w:hAnsi="Arial" w:cs="Arial"/>
          <w:sz w:val="22"/>
          <w:szCs w:val="22"/>
        </w:rPr>
        <w:t>GIS Integration: 12,000</w:t>
      </w:r>
    </w:p>
    <w:p w14:paraId="0DA68858" w14:textId="77777777" w:rsidR="005325C4" w:rsidRPr="009F3709" w:rsidRDefault="005325C4" w:rsidP="005325C4">
      <w:pPr>
        <w:numPr>
          <w:ilvl w:val="0"/>
          <w:numId w:val="51"/>
        </w:numPr>
        <w:rPr>
          <w:rFonts w:ascii="Arial" w:hAnsi="Arial" w:cs="Arial"/>
          <w:sz w:val="22"/>
          <w:szCs w:val="22"/>
        </w:rPr>
      </w:pPr>
      <w:r w:rsidRPr="009F3709">
        <w:rPr>
          <w:rFonts w:ascii="Arial" w:hAnsi="Arial" w:cs="Arial"/>
          <w:sz w:val="22"/>
          <w:szCs w:val="22"/>
        </w:rPr>
        <w:t>Enhanced Infrastructure: 4,500</w:t>
      </w:r>
    </w:p>
    <w:p w14:paraId="48C9478C" w14:textId="77777777" w:rsidR="005325C4" w:rsidRPr="009F3709" w:rsidRDefault="005325C4" w:rsidP="005325C4">
      <w:pPr>
        <w:numPr>
          <w:ilvl w:val="0"/>
          <w:numId w:val="51"/>
        </w:numPr>
        <w:rPr>
          <w:rFonts w:ascii="Arial" w:hAnsi="Arial" w:cs="Arial"/>
          <w:sz w:val="22"/>
          <w:szCs w:val="22"/>
        </w:rPr>
      </w:pPr>
      <w:r w:rsidRPr="009F3709">
        <w:rPr>
          <w:rFonts w:ascii="Arial" w:hAnsi="Arial" w:cs="Arial"/>
          <w:sz w:val="22"/>
          <w:szCs w:val="22"/>
        </w:rPr>
        <w:t>Additional Training: 2,150</w:t>
      </w:r>
    </w:p>
    <w:p w14:paraId="6CCAACCF" w14:textId="77777777" w:rsidR="005325C4" w:rsidRPr="009F3709" w:rsidRDefault="005325C4" w:rsidP="005325C4">
      <w:pPr>
        <w:numPr>
          <w:ilvl w:val="0"/>
          <w:numId w:val="51"/>
        </w:numPr>
        <w:rPr>
          <w:rFonts w:ascii="Arial" w:hAnsi="Arial" w:cs="Arial"/>
          <w:sz w:val="22"/>
          <w:szCs w:val="22"/>
        </w:rPr>
      </w:pPr>
      <w:r w:rsidRPr="009F3709">
        <w:rPr>
          <w:rFonts w:ascii="Arial" w:hAnsi="Arial" w:cs="Arial"/>
          <w:sz w:val="22"/>
          <w:szCs w:val="22"/>
        </w:rPr>
        <w:t>Project Management: 1,000</w:t>
      </w:r>
    </w:p>
    <w:p w14:paraId="36547111" w14:textId="77777777" w:rsidR="005325C4" w:rsidRPr="009F3709" w:rsidRDefault="005325C4" w:rsidP="005325C4">
      <w:pPr>
        <w:rPr>
          <w:rFonts w:ascii="Arial" w:hAnsi="Arial" w:cs="Arial"/>
          <w:sz w:val="22"/>
          <w:szCs w:val="22"/>
        </w:rPr>
      </w:pPr>
      <w:r w:rsidRPr="009F3709">
        <w:rPr>
          <w:rFonts w:ascii="Arial" w:hAnsi="Arial" w:cs="Arial"/>
          <w:b/>
          <w:bCs/>
          <w:sz w:val="22"/>
          <w:szCs w:val="22"/>
        </w:rPr>
        <w:t>Phase 3 Investment (Months 8-12): MYR 93,525</w:t>
      </w:r>
    </w:p>
    <w:p w14:paraId="60827A5B" w14:textId="77777777" w:rsidR="005325C4" w:rsidRPr="009F3709" w:rsidRDefault="005325C4" w:rsidP="005325C4">
      <w:pPr>
        <w:numPr>
          <w:ilvl w:val="0"/>
          <w:numId w:val="52"/>
        </w:numPr>
        <w:rPr>
          <w:rFonts w:ascii="Arial" w:hAnsi="Arial" w:cs="Arial"/>
          <w:sz w:val="22"/>
          <w:szCs w:val="22"/>
        </w:rPr>
      </w:pPr>
      <w:r w:rsidRPr="009F3709">
        <w:rPr>
          <w:rFonts w:ascii="Arial" w:hAnsi="Arial" w:cs="Arial"/>
          <w:sz w:val="22"/>
          <w:szCs w:val="22"/>
        </w:rPr>
        <w:t>Predictive Analytics Development: 70,000</w:t>
      </w:r>
    </w:p>
    <w:p w14:paraId="089CE574" w14:textId="77777777" w:rsidR="005325C4" w:rsidRPr="009F3709" w:rsidRDefault="005325C4" w:rsidP="005325C4">
      <w:pPr>
        <w:numPr>
          <w:ilvl w:val="0"/>
          <w:numId w:val="52"/>
        </w:numPr>
        <w:rPr>
          <w:rFonts w:ascii="Arial" w:hAnsi="Arial" w:cs="Arial"/>
          <w:sz w:val="22"/>
          <w:szCs w:val="22"/>
        </w:rPr>
      </w:pPr>
      <w:r w:rsidRPr="009F3709">
        <w:rPr>
          <w:rFonts w:ascii="Arial" w:hAnsi="Arial" w:cs="Arial"/>
          <w:sz w:val="22"/>
          <w:szCs w:val="22"/>
        </w:rPr>
        <w:t>Real-Time Processing Infrastructure: 15,000</w:t>
      </w:r>
    </w:p>
    <w:p w14:paraId="061B584E" w14:textId="77777777" w:rsidR="005325C4" w:rsidRPr="009F3709" w:rsidRDefault="005325C4" w:rsidP="005325C4">
      <w:pPr>
        <w:numPr>
          <w:ilvl w:val="0"/>
          <w:numId w:val="52"/>
        </w:numPr>
        <w:rPr>
          <w:rFonts w:ascii="Arial" w:hAnsi="Arial" w:cs="Arial"/>
          <w:sz w:val="22"/>
          <w:szCs w:val="22"/>
        </w:rPr>
      </w:pPr>
      <w:r w:rsidRPr="009F3709">
        <w:rPr>
          <w:rFonts w:ascii="Arial" w:hAnsi="Arial" w:cs="Arial"/>
          <w:sz w:val="22"/>
          <w:szCs w:val="22"/>
        </w:rPr>
        <w:t>Advanced Software Licensing: 5,000</w:t>
      </w:r>
    </w:p>
    <w:p w14:paraId="62174E8C" w14:textId="77777777" w:rsidR="005325C4" w:rsidRPr="009F3709" w:rsidRDefault="005325C4" w:rsidP="005325C4">
      <w:pPr>
        <w:numPr>
          <w:ilvl w:val="0"/>
          <w:numId w:val="52"/>
        </w:numPr>
        <w:rPr>
          <w:rFonts w:ascii="Arial" w:hAnsi="Arial" w:cs="Arial"/>
          <w:sz w:val="22"/>
          <w:szCs w:val="22"/>
        </w:rPr>
      </w:pPr>
      <w:r w:rsidRPr="009F3709">
        <w:rPr>
          <w:rFonts w:ascii="Arial" w:hAnsi="Arial" w:cs="Arial"/>
          <w:sz w:val="22"/>
          <w:szCs w:val="22"/>
        </w:rPr>
        <w:t>Specialized Training: 2,525</w:t>
      </w:r>
    </w:p>
    <w:p w14:paraId="332D4320" w14:textId="77777777" w:rsidR="005325C4" w:rsidRPr="009F3709" w:rsidRDefault="005325C4" w:rsidP="005325C4">
      <w:pPr>
        <w:numPr>
          <w:ilvl w:val="0"/>
          <w:numId w:val="52"/>
        </w:numPr>
        <w:rPr>
          <w:rFonts w:ascii="Arial" w:hAnsi="Arial" w:cs="Arial"/>
          <w:sz w:val="22"/>
          <w:szCs w:val="22"/>
        </w:rPr>
      </w:pPr>
      <w:r w:rsidRPr="009F3709">
        <w:rPr>
          <w:rFonts w:ascii="Arial" w:hAnsi="Arial" w:cs="Arial"/>
          <w:sz w:val="22"/>
          <w:szCs w:val="22"/>
        </w:rPr>
        <w:t>Optimization &amp; Maintenance: 1,000</w:t>
      </w:r>
    </w:p>
    <w:p w14:paraId="6A74FC89" w14:textId="77777777" w:rsidR="005325C4" w:rsidRPr="009F3709" w:rsidRDefault="005325C4" w:rsidP="005325C4">
      <w:pPr>
        <w:rPr>
          <w:rFonts w:ascii="Arial" w:hAnsi="Arial" w:cs="Arial"/>
          <w:sz w:val="22"/>
          <w:szCs w:val="22"/>
        </w:rPr>
      </w:pPr>
      <w:r w:rsidRPr="009F3709">
        <w:rPr>
          <w:rFonts w:ascii="Arial" w:hAnsi="Arial" w:cs="Arial"/>
          <w:b/>
          <w:bCs/>
          <w:sz w:val="22"/>
          <w:szCs w:val="22"/>
        </w:rPr>
        <w:t>Total 12-Month Investment: MYR 227,815</w:t>
      </w:r>
    </w:p>
    <w:p w14:paraId="250912C6" w14:textId="77777777" w:rsidR="005325C4" w:rsidRPr="009F3709" w:rsidRDefault="005325C4" w:rsidP="005325C4">
      <w:pPr>
        <w:rPr>
          <w:rFonts w:ascii="Arial" w:hAnsi="Arial" w:cs="Arial"/>
          <w:sz w:val="22"/>
          <w:szCs w:val="22"/>
        </w:rPr>
      </w:pPr>
      <w:r w:rsidRPr="009F3709">
        <w:rPr>
          <w:rFonts w:ascii="Arial" w:hAnsi="Arial" w:cs="Arial"/>
          <w:b/>
          <w:bCs/>
          <w:sz w:val="22"/>
          <w:szCs w:val="22"/>
        </w:rPr>
        <w:t>Pre-Project Review Fee: MYR 22,781.50</w:t>
      </w:r>
      <w:r w:rsidRPr="009F3709">
        <w:rPr>
          <w:rFonts w:ascii="Arial" w:hAnsi="Arial" w:cs="Arial"/>
          <w:sz w:val="22"/>
          <w:szCs w:val="22"/>
        </w:rPr>
        <w:t xml:space="preserve"> (10% of total investment)</w:t>
      </w:r>
    </w:p>
    <w:p w14:paraId="68220B32" w14:textId="77777777" w:rsidR="005325C4" w:rsidRPr="009F3709" w:rsidRDefault="005325C4" w:rsidP="005325C4">
      <w:pPr>
        <w:numPr>
          <w:ilvl w:val="0"/>
          <w:numId w:val="53"/>
        </w:numPr>
        <w:rPr>
          <w:rFonts w:ascii="Arial" w:hAnsi="Arial" w:cs="Arial"/>
          <w:sz w:val="22"/>
          <w:szCs w:val="22"/>
        </w:rPr>
      </w:pPr>
      <w:r w:rsidRPr="009F3709">
        <w:rPr>
          <w:rFonts w:ascii="Arial" w:hAnsi="Arial" w:cs="Arial"/>
          <w:sz w:val="22"/>
          <w:szCs w:val="22"/>
        </w:rPr>
        <w:t>Comprehensive enterprise architecture review</w:t>
      </w:r>
    </w:p>
    <w:p w14:paraId="7D147220" w14:textId="77777777" w:rsidR="005325C4" w:rsidRPr="009F3709" w:rsidRDefault="005325C4" w:rsidP="005325C4">
      <w:pPr>
        <w:numPr>
          <w:ilvl w:val="0"/>
          <w:numId w:val="53"/>
        </w:numPr>
        <w:rPr>
          <w:rFonts w:ascii="Arial" w:hAnsi="Arial" w:cs="Arial"/>
          <w:sz w:val="22"/>
          <w:szCs w:val="22"/>
        </w:rPr>
      </w:pPr>
      <w:r w:rsidRPr="009F3709">
        <w:rPr>
          <w:rFonts w:ascii="Arial" w:hAnsi="Arial" w:cs="Arial"/>
          <w:sz w:val="22"/>
          <w:szCs w:val="22"/>
        </w:rPr>
        <w:t>Stakeholder alignment and requirements gathering</w:t>
      </w:r>
    </w:p>
    <w:p w14:paraId="146B2439" w14:textId="77777777" w:rsidR="005325C4" w:rsidRPr="009F3709" w:rsidRDefault="005325C4" w:rsidP="005325C4">
      <w:pPr>
        <w:numPr>
          <w:ilvl w:val="0"/>
          <w:numId w:val="53"/>
        </w:numPr>
        <w:rPr>
          <w:rFonts w:ascii="Arial" w:hAnsi="Arial" w:cs="Arial"/>
          <w:sz w:val="22"/>
          <w:szCs w:val="22"/>
        </w:rPr>
      </w:pPr>
      <w:r w:rsidRPr="009F3709">
        <w:rPr>
          <w:rFonts w:ascii="Arial" w:hAnsi="Arial" w:cs="Arial"/>
          <w:sz w:val="22"/>
          <w:szCs w:val="22"/>
        </w:rPr>
        <w:t>Risk assessment and mitigation planning</w:t>
      </w:r>
    </w:p>
    <w:p w14:paraId="6D595614" w14:textId="77777777" w:rsidR="005325C4" w:rsidRPr="009F3709" w:rsidRDefault="005325C4" w:rsidP="005325C4">
      <w:pPr>
        <w:numPr>
          <w:ilvl w:val="0"/>
          <w:numId w:val="53"/>
        </w:numPr>
        <w:rPr>
          <w:rFonts w:ascii="Arial" w:hAnsi="Arial" w:cs="Arial"/>
          <w:sz w:val="22"/>
          <w:szCs w:val="22"/>
        </w:rPr>
      </w:pPr>
      <w:r w:rsidRPr="009F3709">
        <w:rPr>
          <w:rFonts w:ascii="Arial" w:hAnsi="Arial" w:cs="Arial"/>
          <w:sz w:val="22"/>
          <w:szCs w:val="22"/>
        </w:rPr>
        <w:t>Technology selection and vendor evaluation</w:t>
      </w:r>
    </w:p>
    <w:p w14:paraId="17482006" w14:textId="77777777" w:rsidR="005325C4" w:rsidRPr="009F3709" w:rsidRDefault="005325C4" w:rsidP="005325C4">
      <w:pPr>
        <w:rPr>
          <w:rFonts w:ascii="Arial" w:hAnsi="Arial" w:cs="Arial"/>
          <w:b/>
          <w:bCs/>
          <w:sz w:val="22"/>
          <w:szCs w:val="22"/>
        </w:rPr>
      </w:pPr>
      <w:r w:rsidRPr="009F3709">
        <w:rPr>
          <w:rFonts w:ascii="Arial" w:hAnsi="Arial" w:cs="Arial"/>
          <w:b/>
          <w:bCs/>
          <w:sz w:val="22"/>
          <w:szCs w:val="22"/>
        </w:rPr>
        <w:t>Return on Investment Analysis</w:t>
      </w:r>
    </w:p>
    <w:p w14:paraId="4501493E" w14:textId="77777777" w:rsidR="005325C4" w:rsidRPr="009F3709" w:rsidRDefault="005325C4" w:rsidP="005325C4">
      <w:pPr>
        <w:rPr>
          <w:rFonts w:ascii="Arial" w:hAnsi="Arial" w:cs="Arial"/>
          <w:sz w:val="22"/>
          <w:szCs w:val="22"/>
        </w:rPr>
      </w:pPr>
      <w:r w:rsidRPr="009F3709">
        <w:rPr>
          <w:rFonts w:ascii="Arial" w:hAnsi="Arial" w:cs="Arial"/>
          <w:b/>
          <w:bCs/>
          <w:sz w:val="22"/>
          <w:szCs w:val="22"/>
        </w:rPr>
        <w:t>Year 1 Benefits:</w:t>
      </w:r>
    </w:p>
    <w:p w14:paraId="5D6398CD" w14:textId="77777777" w:rsidR="005325C4" w:rsidRPr="009F3709" w:rsidRDefault="005325C4" w:rsidP="005325C4">
      <w:pPr>
        <w:numPr>
          <w:ilvl w:val="0"/>
          <w:numId w:val="54"/>
        </w:numPr>
        <w:rPr>
          <w:rFonts w:ascii="Arial" w:hAnsi="Arial" w:cs="Arial"/>
          <w:sz w:val="22"/>
          <w:szCs w:val="22"/>
        </w:rPr>
      </w:pPr>
      <w:r w:rsidRPr="009F3709">
        <w:rPr>
          <w:rFonts w:ascii="Arial" w:hAnsi="Arial" w:cs="Arial"/>
          <w:sz w:val="22"/>
          <w:szCs w:val="22"/>
        </w:rPr>
        <w:t>Operational cost savings: MYR 400,000</w:t>
      </w:r>
    </w:p>
    <w:p w14:paraId="50E9E30A" w14:textId="77777777" w:rsidR="005325C4" w:rsidRPr="009F3709" w:rsidRDefault="005325C4" w:rsidP="005325C4">
      <w:pPr>
        <w:numPr>
          <w:ilvl w:val="0"/>
          <w:numId w:val="54"/>
        </w:numPr>
        <w:rPr>
          <w:rFonts w:ascii="Arial" w:hAnsi="Arial" w:cs="Arial"/>
          <w:sz w:val="22"/>
          <w:szCs w:val="22"/>
        </w:rPr>
      </w:pPr>
      <w:r w:rsidRPr="009F3709">
        <w:rPr>
          <w:rFonts w:ascii="Arial" w:hAnsi="Arial" w:cs="Arial"/>
          <w:sz w:val="22"/>
          <w:szCs w:val="22"/>
        </w:rPr>
        <w:t>Time savings (executive and staff): MYR 200,000</w:t>
      </w:r>
    </w:p>
    <w:p w14:paraId="37B7C60F" w14:textId="77777777" w:rsidR="005325C4" w:rsidRPr="009F3709" w:rsidRDefault="005325C4" w:rsidP="005325C4">
      <w:pPr>
        <w:numPr>
          <w:ilvl w:val="0"/>
          <w:numId w:val="54"/>
        </w:numPr>
        <w:rPr>
          <w:rFonts w:ascii="Arial" w:hAnsi="Arial" w:cs="Arial"/>
          <w:sz w:val="22"/>
          <w:szCs w:val="22"/>
        </w:rPr>
      </w:pPr>
      <w:r w:rsidRPr="009F3709">
        <w:rPr>
          <w:rFonts w:ascii="Arial" w:hAnsi="Arial" w:cs="Arial"/>
          <w:sz w:val="22"/>
          <w:szCs w:val="22"/>
        </w:rPr>
        <w:t>Improved decision accuracy value: MYR 150,000</w:t>
      </w:r>
    </w:p>
    <w:p w14:paraId="2035F59C" w14:textId="77777777" w:rsidR="005325C4" w:rsidRPr="009F3709" w:rsidRDefault="005325C4" w:rsidP="005325C4">
      <w:pPr>
        <w:numPr>
          <w:ilvl w:val="0"/>
          <w:numId w:val="54"/>
        </w:numPr>
        <w:rPr>
          <w:rFonts w:ascii="Arial" w:hAnsi="Arial" w:cs="Arial"/>
          <w:sz w:val="22"/>
          <w:szCs w:val="22"/>
        </w:rPr>
      </w:pPr>
      <w:r w:rsidRPr="009F3709">
        <w:rPr>
          <w:rFonts w:ascii="Arial" w:hAnsi="Arial" w:cs="Arial"/>
          <w:b/>
          <w:bCs/>
          <w:sz w:val="22"/>
          <w:szCs w:val="22"/>
        </w:rPr>
        <w:t>Total Year 1 Benefits: MYR 750,000</w:t>
      </w:r>
    </w:p>
    <w:p w14:paraId="511C1213" w14:textId="77777777" w:rsidR="005325C4" w:rsidRPr="009F3709" w:rsidRDefault="005325C4" w:rsidP="005325C4">
      <w:pPr>
        <w:rPr>
          <w:rFonts w:ascii="Arial" w:hAnsi="Arial" w:cs="Arial"/>
          <w:sz w:val="22"/>
          <w:szCs w:val="22"/>
        </w:rPr>
      </w:pPr>
      <w:r w:rsidRPr="009F3709">
        <w:rPr>
          <w:rFonts w:ascii="Arial" w:hAnsi="Arial" w:cs="Arial"/>
          <w:b/>
          <w:bCs/>
          <w:sz w:val="22"/>
          <w:szCs w:val="22"/>
        </w:rPr>
        <w:t>Year 2 Benefits:</w:t>
      </w:r>
    </w:p>
    <w:p w14:paraId="3CEE49C8" w14:textId="77777777" w:rsidR="005325C4" w:rsidRPr="009F3709" w:rsidRDefault="005325C4" w:rsidP="005325C4">
      <w:pPr>
        <w:numPr>
          <w:ilvl w:val="0"/>
          <w:numId w:val="55"/>
        </w:numPr>
        <w:rPr>
          <w:rFonts w:ascii="Arial" w:hAnsi="Arial" w:cs="Arial"/>
          <w:sz w:val="22"/>
          <w:szCs w:val="22"/>
        </w:rPr>
      </w:pPr>
      <w:r w:rsidRPr="009F3709">
        <w:rPr>
          <w:rFonts w:ascii="Arial" w:hAnsi="Arial" w:cs="Arial"/>
          <w:sz w:val="22"/>
          <w:szCs w:val="22"/>
        </w:rPr>
        <w:t>Additional operational efficiencies: MYR 600,000</w:t>
      </w:r>
    </w:p>
    <w:p w14:paraId="1C914032" w14:textId="77777777" w:rsidR="005325C4" w:rsidRPr="009F3709" w:rsidRDefault="005325C4" w:rsidP="005325C4">
      <w:pPr>
        <w:numPr>
          <w:ilvl w:val="0"/>
          <w:numId w:val="55"/>
        </w:numPr>
        <w:rPr>
          <w:rFonts w:ascii="Arial" w:hAnsi="Arial" w:cs="Arial"/>
          <w:sz w:val="22"/>
          <w:szCs w:val="22"/>
        </w:rPr>
      </w:pPr>
      <w:r w:rsidRPr="009F3709">
        <w:rPr>
          <w:rFonts w:ascii="Arial" w:hAnsi="Arial" w:cs="Arial"/>
          <w:sz w:val="22"/>
          <w:szCs w:val="22"/>
        </w:rPr>
        <w:t>Enhanced regulatory effectiveness: MYR 300,000</w:t>
      </w:r>
    </w:p>
    <w:p w14:paraId="0B587D08" w14:textId="77777777" w:rsidR="005325C4" w:rsidRPr="009F3709" w:rsidRDefault="005325C4" w:rsidP="005325C4">
      <w:pPr>
        <w:numPr>
          <w:ilvl w:val="0"/>
          <w:numId w:val="55"/>
        </w:numPr>
        <w:rPr>
          <w:rFonts w:ascii="Arial" w:hAnsi="Arial" w:cs="Arial"/>
          <w:sz w:val="22"/>
          <w:szCs w:val="22"/>
        </w:rPr>
      </w:pPr>
      <w:r w:rsidRPr="009F3709">
        <w:rPr>
          <w:rFonts w:ascii="Arial" w:hAnsi="Arial" w:cs="Arial"/>
          <w:sz w:val="22"/>
          <w:szCs w:val="22"/>
        </w:rPr>
        <w:t>Stakeholder satisfaction improvements: MYR 200,000</w:t>
      </w:r>
    </w:p>
    <w:p w14:paraId="5CC15E97" w14:textId="77777777" w:rsidR="005325C4" w:rsidRPr="009F3709" w:rsidRDefault="005325C4" w:rsidP="005325C4">
      <w:pPr>
        <w:numPr>
          <w:ilvl w:val="0"/>
          <w:numId w:val="55"/>
        </w:numPr>
        <w:rPr>
          <w:rFonts w:ascii="Arial" w:hAnsi="Arial" w:cs="Arial"/>
          <w:sz w:val="22"/>
          <w:szCs w:val="22"/>
        </w:rPr>
      </w:pPr>
      <w:r w:rsidRPr="009F3709">
        <w:rPr>
          <w:rFonts w:ascii="Arial" w:hAnsi="Arial" w:cs="Arial"/>
          <w:b/>
          <w:bCs/>
          <w:sz w:val="22"/>
          <w:szCs w:val="22"/>
        </w:rPr>
        <w:lastRenderedPageBreak/>
        <w:t>Total Year 2 Benefits: MYR 1,100,000</w:t>
      </w:r>
    </w:p>
    <w:p w14:paraId="0156BA06" w14:textId="77777777" w:rsidR="005325C4" w:rsidRPr="009F3709" w:rsidRDefault="005325C4" w:rsidP="005325C4">
      <w:pPr>
        <w:rPr>
          <w:rFonts w:ascii="Arial" w:hAnsi="Arial" w:cs="Arial"/>
          <w:sz w:val="22"/>
          <w:szCs w:val="22"/>
        </w:rPr>
      </w:pPr>
      <w:r w:rsidRPr="009F3709">
        <w:rPr>
          <w:rFonts w:ascii="Arial" w:hAnsi="Arial" w:cs="Arial"/>
          <w:b/>
          <w:bCs/>
          <w:sz w:val="22"/>
          <w:szCs w:val="22"/>
        </w:rPr>
        <w:t>Year 3 Benefits:</w:t>
      </w:r>
    </w:p>
    <w:p w14:paraId="772B329F" w14:textId="77777777" w:rsidR="005325C4" w:rsidRPr="009F3709" w:rsidRDefault="005325C4" w:rsidP="005325C4">
      <w:pPr>
        <w:numPr>
          <w:ilvl w:val="0"/>
          <w:numId w:val="56"/>
        </w:numPr>
        <w:rPr>
          <w:rFonts w:ascii="Arial" w:hAnsi="Arial" w:cs="Arial"/>
          <w:sz w:val="22"/>
          <w:szCs w:val="22"/>
        </w:rPr>
      </w:pPr>
      <w:r w:rsidRPr="009F3709">
        <w:rPr>
          <w:rFonts w:ascii="Arial" w:hAnsi="Arial" w:cs="Arial"/>
          <w:sz w:val="22"/>
          <w:szCs w:val="22"/>
        </w:rPr>
        <w:t>Predictive analytics value: MYR 800,000</w:t>
      </w:r>
    </w:p>
    <w:p w14:paraId="4F41F1AD" w14:textId="77777777" w:rsidR="005325C4" w:rsidRPr="009F3709" w:rsidRDefault="005325C4" w:rsidP="005325C4">
      <w:pPr>
        <w:numPr>
          <w:ilvl w:val="0"/>
          <w:numId w:val="56"/>
        </w:numPr>
        <w:rPr>
          <w:rFonts w:ascii="Arial" w:hAnsi="Arial" w:cs="Arial"/>
          <w:sz w:val="22"/>
          <w:szCs w:val="22"/>
        </w:rPr>
      </w:pPr>
      <w:r w:rsidRPr="009F3709">
        <w:rPr>
          <w:rFonts w:ascii="Arial" w:hAnsi="Arial" w:cs="Arial"/>
          <w:sz w:val="22"/>
          <w:szCs w:val="22"/>
        </w:rPr>
        <w:t>Strategic planning improvements: MYR 400,000</w:t>
      </w:r>
    </w:p>
    <w:p w14:paraId="2FE15F3A" w14:textId="77777777" w:rsidR="005325C4" w:rsidRPr="009F3709" w:rsidRDefault="005325C4" w:rsidP="005325C4">
      <w:pPr>
        <w:numPr>
          <w:ilvl w:val="0"/>
          <w:numId w:val="56"/>
        </w:numPr>
        <w:rPr>
          <w:rFonts w:ascii="Arial" w:hAnsi="Arial" w:cs="Arial"/>
          <w:sz w:val="22"/>
          <w:szCs w:val="22"/>
        </w:rPr>
      </w:pPr>
      <w:r w:rsidRPr="009F3709">
        <w:rPr>
          <w:rFonts w:ascii="Arial" w:hAnsi="Arial" w:cs="Arial"/>
          <w:sz w:val="22"/>
          <w:szCs w:val="22"/>
        </w:rPr>
        <w:t>Innovation and competitive advantage: MYR 300,000</w:t>
      </w:r>
    </w:p>
    <w:p w14:paraId="740F04B1" w14:textId="77777777" w:rsidR="005325C4" w:rsidRPr="009F3709" w:rsidRDefault="005325C4" w:rsidP="005325C4">
      <w:pPr>
        <w:numPr>
          <w:ilvl w:val="0"/>
          <w:numId w:val="56"/>
        </w:numPr>
        <w:rPr>
          <w:rFonts w:ascii="Arial" w:hAnsi="Arial" w:cs="Arial"/>
          <w:sz w:val="22"/>
          <w:szCs w:val="22"/>
        </w:rPr>
      </w:pPr>
      <w:r w:rsidRPr="009F3709">
        <w:rPr>
          <w:rFonts w:ascii="Arial" w:hAnsi="Arial" w:cs="Arial"/>
          <w:b/>
          <w:bCs/>
          <w:sz w:val="22"/>
          <w:szCs w:val="22"/>
        </w:rPr>
        <w:t>Total Year 3 Benefits: MYR 1,500,000</w:t>
      </w:r>
    </w:p>
    <w:p w14:paraId="7F33E538" w14:textId="77777777" w:rsidR="005325C4" w:rsidRPr="009F3709" w:rsidRDefault="005325C4" w:rsidP="005325C4">
      <w:pPr>
        <w:rPr>
          <w:rFonts w:ascii="Arial" w:hAnsi="Arial" w:cs="Arial"/>
          <w:sz w:val="22"/>
          <w:szCs w:val="22"/>
        </w:rPr>
      </w:pPr>
      <w:r w:rsidRPr="009F3709">
        <w:rPr>
          <w:rFonts w:ascii="Arial" w:hAnsi="Arial" w:cs="Arial"/>
          <w:b/>
          <w:bCs/>
          <w:sz w:val="22"/>
          <w:szCs w:val="22"/>
        </w:rPr>
        <w:t>3-Year ROI: 1,400%</w:t>
      </w:r>
    </w:p>
    <w:p w14:paraId="04ED9D58" w14:textId="77777777" w:rsidR="005325C4" w:rsidRPr="009F3709" w:rsidRDefault="005325C4" w:rsidP="005325C4">
      <w:pPr>
        <w:rPr>
          <w:rFonts w:ascii="Arial" w:hAnsi="Arial" w:cs="Arial"/>
          <w:b/>
          <w:bCs/>
          <w:sz w:val="22"/>
          <w:szCs w:val="22"/>
        </w:rPr>
      </w:pPr>
      <w:r w:rsidRPr="009F3709">
        <w:rPr>
          <w:rFonts w:ascii="Arial" w:hAnsi="Arial" w:cs="Arial"/>
          <w:b/>
          <w:bCs/>
          <w:sz w:val="22"/>
          <w:szCs w:val="22"/>
        </w:rPr>
        <w:t>Implementation Strategy &amp; Governance</w:t>
      </w:r>
    </w:p>
    <w:p w14:paraId="2AB9E028" w14:textId="77777777" w:rsidR="005325C4" w:rsidRPr="009F3709" w:rsidRDefault="005325C4" w:rsidP="005325C4">
      <w:pPr>
        <w:rPr>
          <w:rFonts w:ascii="Arial" w:hAnsi="Arial" w:cs="Arial"/>
          <w:sz w:val="22"/>
          <w:szCs w:val="22"/>
        </w:rPr>
      </w:pPr>
      <w:r w:rsidRPr="009F3709">
        <w:rPr>
          <w:rFonts w:ascii="Arial" w:hAnsi="Arial" w:cs="Arial"/>
          <w:b/>
          <w:bCs/>
          <w:sz w:val="22"/>
          <w:szCs w:val="22"/>
        </w:rPr>
        <w:t>Project Governance Structure:</w:t>
      </w:r>
    </w:p>
    <w:p w14:paraId="37D9384C" w14:textId="77777777" w:rsidR="005325C4" w:rsidRPr="009F3709" w:rsidRDefault="005325C4" w:rsidP="005325C4">
      <w:pPr>
        <w:numPr>
          <w:ilvl w:val="0"/>
          <w:numId w:val="57"/>
        </w:numPr>
        <w:rPr>
          <w:rFonts w:ascii="Arial" w:hAnsi="Arial" w:cs="Arial"/>
          <w:sz w:val="22"/>
          <w:szCs w:val="22"/>
        </w:rPr>
      </w:pPr>
      <w:r w:rsidRPr="009F3709">
        <w:rPr>
          <w:rFonts w:ascii="Arial" w:hAnsi="Arial" w:cs="Arial"/>
          <w:sz w:val="22"/>
          <w:szCs w:val="22"/>
        </w:rPr>
        <w:t>Executive Steering Committee (Monthly reviews)</w:t>
      </w:r>
    </w:p>
    <w:p w14:paraId="23518651" w14:textId="77777777" w:rsidR="005325C4" w:rsidRPr="009F3709" w:rsidRDefault="005325C4" w:rsidP="005325C4">
      <w:pPr>
        <w:numPr>
          <w:ilvl w:val="0"/>
          <w:numId w:val="57"/>
        </w:numPr>
        <w:rPr>
          <w:rFonts w:ascii="Arial" w:hAnsi="Arial" w:cs="Arial"/>
          <w:sz w:val="22"/>
          <w:szCs w:val="22"/>
        </w:rPr>
      </w:pPr>
      <w:r w:rsidRPr="009F3709">
        <w:rPr>
          <w:rFonts w:ascii="Arial" w:hAnsi="Arial" w:cs="Arial"/>
          <w:sz w:val="22"/>
          <w:szCs w:val="22"/>
        </w:rPr>
        <w:t>Technical Advisory Board (Bi-weekly assessments)</w:t>
      </w:r>
    </w:p>
    <w:p w14:paraId="099A8894" w14:textId="77777777" w:rsidR="005325C4" w:rsidRPr="009F3709" w:rsidRDefault="005325C4" w:rsidP="005325C4">
      <w:pPr>
        <w:numPr>
          <w:ilvl w:val="0"/>
          <w:numId w:val="57"/>
        </w:numPr>
        <w:rPr>
          <w:rFonts w:ascii="Arial" w:hAnsi="Arial" w:cs="Arial"/>
          <w:sz w:val="22"/>
          <w:szCs w:val="22"/>
        </w:rPr>
      </w:pPr>
      <w:r w:rsidRPr="009F3709">
        <w:rPr>
          <w:rFonts w:ascii="Arial" w:hAnsi="Arial" w:cs="Arial"/>
          <w:sz w:val="22"/>
          <w:szCs w:val="22"/>
        </w:rPr>
        <w:t>User Advisory Group (Weekly feedback sessions)</w:t>
      </w:r>
    </w:p>
    <w:p w14:paraId="08763D42" w14:textId="77777777" w:rsidR="005325C4" w:rsidRPr="009F3709" w:rsidRDefault="005325C4" w:rsidP="005325C4">
      <w:pPr>
        <w:numPr>
          <w:ilvl w:val="0"/>
          <w:numId w:val="57"/>
        </w:numPr>
        <w:rPr>
          <w:rFonts w:ascii="Arial" w:hAnsi="Arial" w:cs="Arial"/>
          <w:sz w:val="22"/>
          <w:szCs w:val="22"/>
        </w:rPr>
      </w:pPr>
      <w:r w:rsidRPr="009F3709">
        <w:rPr>
          <w:rFonts w:ascii="Arial" w:hAnsi="Arial" w:cs="Arial"/>
          <w:sz w:val="22"/>
          <w:szCs w:val="22"/>
        </w:rPr>
        <w:t>External Advisory Panel (Quarterly strategic reviews)</w:t>
      </w:r>
    </w:p>
    <w:p w14:paraId="3B18B5E3" w14:textId="77777777" w:rsidR="005325C4" w:rsidRPr="009F3709" w:rsidRDefault="005325C4" w:rsidP="005325C4">
      <w:pPr>
        <w:rPr>
          <w:rFonts w:ascii="Arial" w:hAnsi="Arial" w:cs="Arial"/>
          <w:sz w:val="22"/>
          <w:szCs w:val="22"/>
        </w:rPr>
      </w:pPr>
      <w:r w:rsidRPr="009F3709">
        <w:rPr>
          <w:rFonts w:ascii="Arial" w:hAnsi="Arial" w:cs="Arial"/>
          <w:b/>
          <w:bCs/>
          <w:sz w:val="22"/>
          <w:szCs w:val="22"/>
        </w:rPr>
        <w:t>Implementation Methodology:</w:t>
      </w:r>
    </w:p>
    <w:p w14:paraId="3E06A60C" w14:textId="77777777" w:rsidR="005325C4" w:rsidRPr="009F3709" w:rsidRDefault="005325C4" w:rsidP="005325C4">
      <w:pPr>
        <w:numPr>
          <w:ilvl w:val="0"/>
          <w:numId w:val="58"/>
        </w:numPr>
        <w:rPr>
          <w:rFonts w:ascii="Arial" w:hAnsi="Arial" w:cs="Arial"/>
          <w:sz w:val="22"/>
          <w:szCs w:val="22"/>
        </w:rPr>
      </w:pPr>
      <w:r w:rsidRPr="009F3709">
        <w:rPr>
          <w:rFonts w:ascii="Arial" w:hAnsi="Arial" w:cs="Arial"/>
          <w:sz w:val="22"/>
          <w:szCs w:val="22"/>
        </w:rPr>
        <w:t>Agile development with 2-week sprints</w:t>
      </w:r>
    </w:p>
    <w:p w14:paraId="201CF95F" w14:textId="77777777" w:rsidR="005325C4" w:rsidRPr="009F3709" w:rsidRDefault="005325C4" w:rsidP="005325C4">
      <w:pPr>
        <w:numPr>
          <w:ilvl w:val="0"/>
          <w:numId w:val="58"/>
        </w:numPr>
        <w:rPr>
          <w:rFonts w:ascii="Arial" w:hAnsi="Arial" w:cs="Arial"/>
          <w:sz w:val="22"/>
          <w:szCs w:val="22"/>
        </w:rPr>
      </w:pPr>
      <w:r w:rsidRPr="009F3709">
        <w:rPr>
          <w:rFonts w:ascii="Arial" w:hAnsi="Arial" w:cs="Arial"/>
          <w:sz w:val="22"/>
          <w:szCs w:val="22"/>
        </w:rPr>
        <w:t>Continuous integration and deployment</w:t>
      </w:r>
    </w:p>
    <w:p w14:paraId="12977147" w14:textId="77777777" w:rsidR="005325C4" w:rsidRPr="009F3709" w:rsidRDefault="005325C4" w:rsidP="005325C4">
      <w:pPr>
        <w:numPr>
          <w:ilvl w:val="0"/>
          <w:numId w:val="58"/>
        </w:numPr>
        <w:rPr>
          <w:rFonts w:ascii="Arial" w:hAnsi="Arial" w:cs="Arial"/>
          <w:sz w:val="22"/>
          <w:szCs w:val="22"/>
        </w:rPr>
      </w:pPr>
      <w:r w:rsidRPr="009F3709">
        <w:rPr>
          <w:rFonts w:ascii="Arial" w:hAnsi="Arial" w:cs="Arial"/>
          <w:sz w:val="22"/>
          <w:szCs w:val="22"/>
        </w:rPr>
        <w:t>Regular stakeholder feedback and iteration</w:t>
      </w:r>
    </w:p>
    <w:p w14:paraId="56E17A5F" w14:textId="77777777" w:rsidR="005325C4" w:rsidRPr="009F3709" w:rsidRDefault="005325C4" w:rsidP="005325C4">
      <w:pPr>
        <w:numPr>
          <w:ilvl w:val="0"/>
          <w:numId w:val="58"/>
        </w:numPr>
        <w:rPr>
          <w:rFonts w:ascii="Arial" w:hAnsi="Arial" w:cs="Arial"/>
          <w:sz w:val="22"/>
          <w:szCs w:val="22"/>
        </w:rPr>
      </w:pPr>
      <w:r w:rsidRPr="009F3709">
        <w:rPr>
          <w:rFonts w:ascii="Arial" w:hAnsi="Arial" w:cs="Arial"/>
          <w:sz w:val="22"/>
          <w:szCs w:val="22"/>
        </w:rPr>
        <w:t>Risk-based testing and quality assurance</w:t>
      </w:r>
    </w:p>
    <w:p w14:paraId="23207697" w14:textId="77777777" w:rsidR="005325C4" w:rsidRPr="009F3709" w:rsidRDefault="005325C4" w:rsidP="005325C4">
      <w:pPr>
        <w:rPr>
          <w:rFonts w:ascii="Arial" w:hAnsi="Arial" w:cs="Arial"/>
          <w:sz w:val="22"/>
          <w:szCs w:val="22"/>
        </w:rPr>
      </w:pPr>
      <w:r w:rsidRPr="009F3709">
        <w:rPr>
          <w:rFonts w:ascii="Arial" w:hAnsi="Arial" w:cs="Arial"/>
          <w:b/>
          <w:bCs/>
          <w:sz w:val="22"/>
          <w:szCs w:val="22"/>
        </w:rPr>
        <w:t>Change Management Strategy:</w:t>
      </w:r>
    </w:p>
    <w:p w14:paraId="2F723DCC" w14:textId="77777777" w:rsidR="005325C4" w:rsidRPr="009F3709" w:rsidRDefault="005325C4" w:rsidP="005325C4">
      <w:pPr>
        <w:numPr>
          <w:ilvl w:val="0"/>
          <w:numId w:val="59"/>
        </w:numPr>
        <w:rPr>
          <w:rFonts w:ascii="Arial" w:hAnsi="Arial" w:cs="Arial"/>
          <w:sz w:val="22"/>
          <w:szCs w:val="22"/>
        </w:rPr>
      </w:pPr>
      <w:r w:rsidRPr="009F3709">
        <w:rPr>
          <w:rFonts w:ascii="Arial" w:hAnsi="Arial" w:cs="Arial"/>
          <w:sz w:val="22"/>
          <w:szCs w:val="22"/>
        </w:rPr>
        <w:t>Comprehensive communication plan</w:t>
      </w:r>
    </w:p>
    <w:p w14:paraId="4CB984C3" w14:textId="77777777" w:rsidR="005325C4" w:rsidRPr="009F3709" w:rsidRDefault="005325C4" w:rsidP="005325C4">
      <w:pPr>
        <w:numPr>
          <w:ilvl w:val="0"/>
          <w:numId w:val="59"/>
        </w:numPr>
        <w:rPr>
          <w:rFonts w:ascii="Arial" w:hAnsi="Arial" w:cs="Arial"/>
          <w:sz w:val="22"/>
          <w:szCs w:val="22"/>
        </w:rPr>
      </w:pPr>
      <w:r w:rsidRPr="009F3709">
        <w:rPr>
          <w:rFonts w:ascii="Arial" w:hAnsi="Arial" w:cs="Arial"/>
          <w:sz w:val="22"/>
          <w:szCs w:val="22"/>
        </w:rPr>
        <w:t>Stakeholder engagement and training programs</w:t>
      </w:r>
    </w:p>
    <w:p w14:paraId="04271BE3" w14:textId="77777777" w:rsidR="005325C4" w:rsidRPr="009F3709" w:rsidRDefault="005325C4" w:rsidP="005325C4">
      <w:pPr>
        <w:numPr>
          <w:ilvl w:val="0"/>
          <w:numId w:val="59"/>
        </w:numPr>
        <w:rPr>
          <w:rFonts w:ascii="Arial" w:hAnsi="Arial" w:cs="Arial"/>
          <w:sz w:val="22"/>
          <w:szCs w:val="22"/>
        </w:rPr>
      </w:pPr>
      <w:r w:rsidRPr="009F3709">
        <w:rPr>
          <w:rFonts w:ascii="Arial" w:hAnsi="Arial" w:cs="Arial"/>
          <w:sz w:val="22"/>
          <w:szCs w:val="22"/>
        </w:rPr>
        <w:t>Organizational change support</w:t>
      </w:r>
    </w:p>
    <w:p w14:paraId="6B658E48" w14:textId="77777777" w:rsidR="005325C4" w:rsidRPr="009F3709" w:rsidRDefault="005325C4" w:rsidP="005325C4">
      <w:pPr>
        <w:numPr>
          <w:ilvl w:val="0"/>
          <w:numId w:val="59"/>
        </w:numPr>
        <w:rPr>
          <w:rFonts w:ascii="Arial" w:hAnsi="Arial" w:cs="Arial"/>
          <w:sz w:val="22"/>
          <w:szCs w:val="22"/>
        </w:rPr>
      </w:pPr>
      <w:r w:rsidRPr="009F3709">
        <w:rPr>
          <w:rFonts w:ascii="Arial" w:hAnsi="Arial" w:cs="Arial"/>
          <w:sz w:val="22"/>
          <w:szCs w:val="22"/>
        </w:rPr>
        <w:t>Performance monitoring and optimization</w:t>
      </w:r>
    </w:p>
    <w:p w14:paraId="3210508D" w14:textId="77777777" w:rsidR="005325C4" w:rsidRPr="009F3709" w:rsidRDefault="005325C4" w:rsidP="005325C4">
      <w:pPr>
        <w:rPr>
          <w:rFonts w:ascii="Arial" w:hAnsi="Arial" w:cs="Arial"/>
          <w:b/>
          <w:bCs/>
          <w:sz w:val="22"/>
          <w:szCs w:val="22"/>
        </w:rPr>
      </w:pPr>
      <w:r w:rsidRPr="009F3709">
        <w:rPr>
          <w:rFonts w:ascii="Arial" w:hAnsi="Arial" w:cs="Arial"/>
          <w:b/>
          <w:bCs/>
          <w:sz w:val="22"/>
          <w:szCs w:val="22"/>
        </w:rPr>
        <w:t>Technology Architecture &amp; Standards</w:t>
      </w:r>
    </w:p>
    <w:p w14:paraId="36EEF662" w14:textId="77777777" w:rsidR="005325C4" w:rsidRPr="009F3709" w:rsidRDefault="005325C4" w:rsidP="005325C4">
      <w:pPr>
        <w:rPr>
          <w:rFonts w:ascii="Arial" w:hAnsi="Arial" w:cs="Arial"/>
          <w:sz w:val="22"/>
          <w:szCs w:val="22"/>
        </w:rPr>
      </w:pPr>
      <w:r w:rsidRPr="009F3709">
        <w:rPr>
          <w:rFonts w:ascii="Arial" w:hAnsi="Arial" w:cs="Arial"/>
          <w:b/>
          <w:bCs/>
          <w:sz w:val="22"/>
          <w:szCs w:val="22"/>
        </w:rPr>
        <w:t>Cloud Platform:</w:t>
      </w:r>
      <w:r w:rsidRPr="009F3709">
        <w:rPr>
          <w:rFonts w:ascii="Arial" w:hAnsi="Arial" w:cs="Arial"/>
          <w:sz w:val="22"/>
          <w:szCs w:val="22"/>
        </w:rPr>
        <w:t xml:space="preserve"> Amazon Web Services (AWS)</w:t>
      </w:r>
    </w:p>
    <w:p w14:paraId="086EDA2F" w14:textId="77777777" w:rsidR="005325C4" w:rsidRPr="009F3709" w:rsidRDefault="005325C4" w:rsidP="005325C4">
      <w:pPr>
        <w:numPr>
          <w:ilvl w:val="0"/>
          <w:numId w:val="60"/>
        </w:numPr>
        <w:rPr>
          <w:rFonts w:ascii="Arial" w:hAnsi="Arial" w:cs="Arial"/>
          <w:sz w:val="22"/>
          <w:szCs w:val="22"/>
        </w:rPr>
      </w:pPr>
      <w:r w:rsidRPr="009F3709">
        <w:rPr>
          <w:rFonts w:ascii="Arial" w:hAnsi="Arial" w:cs="Arial"/>
          <w:sz w:val="22"/>
          <w:szCs w:val="22"/>
        </w:rPr>
        <w:t>EC2 for compute resources</w:t>
      </w:r>
    </w:p>
    <w:p w14:paraId="1FB4E29E" w14:textId="77777777" w:rsidR="005325C4" w:rsidRPr="009F3709" w:rsidRDefault="005325C4" w:rsidP="005325C4">
      <w:pPr>
        <w:numPr>
          <w:ilvl w:val="0"/>
          <w:numId w:val="60"/>
        </w:numPr>
        <w:rPr>
          <w:rFonts w:ascii="Arial" w:hAnsi="Arial" w:cs="Arial"/>
          <w:sz w:val="22"/>
          <w:szCs w:val="22"/>
        </w:rPr>
      </w:pPr>
      <w:r w:rsidRPr="009F3709">
        <w:rPr>
          <w:rFonts w:ascii="Arial" w:hAnsi="Arial" w:cs="Arial"/>
          <w:sz w:val="22"/>
          <w:szCs w:val="22"/>
        </w:rPr>
        <w:t>S3 for secure data storage</w:t>
      </w:r>
    </w:p>
    <w:p w14:paraId="79667AF2" w14:textId="77777777" w:rsidR="005325C4" w:rsidRPr="009F3709" w:rsidRDefault="005325C4" w:rsidP="005325C4">
      <w:pPr>
        <w:numPr>
          <w:ilvl w:val="0"/>
          <w:numId w:val="60"/>
        </w:numPr>
        <w:rPr>
          <w:rFonts w:ascii="Arial" w:hAnsi="Arial" w:cs="Arial"/>
          <w:sz w:val="22"/>
          <w:szCs w:val="22"/>
        </w:rPr>
      </w:pPr>
      <w:r w:rsidRPr="009F3709">
        <w:rPr>
          <w:rFonts w:ascii="Arial" w:hAnsi="Arial" w:cs="Arial"/>
          <w:sz w:val="22"/>
          <w:szCs w:val="22"/>
        </w:rPr>
        <w:t>Redshift for data warehousing</w:t>
      </w:r>
    </w:p>
    <w:p w14:paraId="6B8794EA" w14:textId="77777777" w:rsidR="005325C4" w:rsidRPr="009F3709" w:rsidRDefault="005325C4" w:rsidP="005325C4">
      <w:pPr>
        <w:numPr>
          <w:ilvl w:val="0"/>
          <w:numId w:val="60"/>
        </w:numPr>
        <w:rPr>
          <w:rFonts w:ascii="Arial" w:hAnsi="Arial" w:cs="Arial"/>
          <w:sz w:val="22"/>
          <w:szCs w:val="22"/>
        </w:rPr>
      </w:pPr>
      <w:r w:rsidRPr="009F3709">
        <w:rPr>
          <w:rFonts w:ascii="Arial" w:hAnsi="Arial" w:cs="Arial"/>
          <w:sz w:val="22"/>
          <w:szCs w:val="22"/>
        </w:rPr>
        <w:t>Glue for ETL processing</w:t>
      </w:r>
    </w:p>
    <w:p w14:paraId="4B68D0B7" w14:textId="77777777" w:rsidR="005325C4" w:rsidRPr="009F3709" w:rsidRDefault="005325C4" w:rsidP="005325C4">
      <w:pPr>
        <w:numPr>
          <w:ilvl w:val="0"/>
          <w:numId w:val="60"/>
        </w:numPr>
        <w:rPr>
          <w:rFonts w:ascii="Arial" w:hAnsi="Arial" w:cs="Arial"/>
          <w:sz w:val="22"/>
          <w:szCs w:val="22"/>
        </w:rPr>
      </w:pPr>
      <w:r w:rsidRPr="009F3709">
        <w:rPr>
          <w:rFonts w:ascii="Arial" w:hAnsi="Arial" w:cs="Arial"/>
          <w:sz w:val="22"/>
          <w:szCs w:val="22"/>
        </w:rPr>
        <w:t>SageMaker for machine learning</w:t>
      </w:r>
    </w:p>
    <w:p w14:paraId="0F1BD220" w14:textId="77777777" w:rsidR="005325C4" w:rsidRPr="009F3709" w:rsidRDefault="005325C4" w:rsidP="005325C4">
      <w:pPr>
        <w:rPr>
          <w:rFonts w:ascii="Arial" w:hAnsi="Arial" w:cs="Arial"/>
          <w:sz w:val="22"/>
          <w:szCs w:val="22"/>
        </w:rPr>
      </w:pPr>
      <w:r w:rsidRPr="009F3709">
        <w:rPr>
          <w:rFonts w:ascii="Arial" w:hAnsi="Arial" w:cs="Arial"/>
          <w:b/>
          <w:bCs/>
          <w:sz w:val="22"/>
          <w:szCs w:val="22"/>
        </w:rPr>
        <w:t>Analytics Platform:</w:t>
      </w:r>
      <w:r w:rsidRPr="009F3709">
        <w:rPr>
          <w:rFonts w:ascii="Arial" w:hAnsi="Arial" w:cs="Arial"/>
          <w:sz w:val="22"/>
          <w:szCs w:val="22"/>
        </w:rPr>
        <w:t xml:space="preserve"> Microsoft Power BI Pro</w:t>
      </w:r>
    </w:p>
    <w:p w14:paraId="3958E0B4" w14:textId="77777777" w:rsidR="005325C4" w:rsidRPr="009F3709" w:rsidRDefault="005325C4" w:rsidP="005325C4">
      <w:pPr>
        <w:numPr>
          <w:ilvl w:val="0"/>
          <w:numId w:val="61"/>
        </w:numPr>
        <w:rPr>
          <w:rFonts w:ascii="Arial" w:hAnsi="Arial" w:cs="Arial"/>
          <w:sz w:val="22"/>
          <w:szCs w:val="22"/>
        </w:rPr>
      </w:pPr>
      <w:r w:rsidRPr="009F3709">
        <w:rPr>
          <w:rFonts w:ascii="Arial" w:hAnsi="Arial" w:cs="Arial"/>
          <w:sz w:val="22"/>
          <w:szCs w:val="22"/>
        </w:rPr>
        <w:lastRenderedPageBreak/>
        <w:t>Enterprise-grade visualization capabilities</w:t>
      </w:r>
    </w:p>
    <w:p w14:paraId="21B13362" w14:textId="77777777" w:rsidR="005325C4" w:rsidRPr="009F3709" w:rsidRDefault="005325C4" w:rsidP="005325C4">
      <w:pPr>
        <w:numPr>
          <w:ilvl w:val="0"/>
          <w:numId w:val="61"/>
        </w:numPr>
        <w:rPr>
          <w:rFonts w:ascii="Arial" w:hAnsi="Arial" w:cs="Arial"/>
          <w:sz w:val="22"/>
          <w:szCs w:val="22"/>
        </w:rPr>
      </w:pPr>
      <w:r w:rsidRPr="009F3709">
        <w:rPr>
          <w:rFonts w:ascii="Arial" w:hAnsi="Arial" w:cs="Arial"/>
          <w:sz w:val="22"/>
          <w:szCs w:val="22"/>
        </w:rPr>
        <w:t>Mobile and web-based access</w:t>
      </w:r>
    </w:p>
    <w:p w14:paraId="260CEFD9" w14:textId="77777777" w:rsidR="005325C4" w:rsidRPr="009F3709" w:rsidRDefault="005325C4" w:rsidP="005325C4">
      <w:pPr>
        <w:numPr>
          <w:ilvl w:val="0"/>
          <w:numId w:val="61"/>
        </w:numPr>
        <w:rPr>
          <w:rFonts w:ascii="Arial" w:hAnsi="Arial" w:cs="Arial"/>
          <w:sz w:val="22"/>
          <w:szCs w:val="22"/>
        </w:rPr>
      </w:pPr>
      <w:r w:rsidRPr="009F3709">
        <w:rPr>
          <w:rFonts w:ascii="Arial" w:hAnsi="Arial" w:cs="Arial"/>
          <w:sz w:val="22"/>
          <w:szCs w:val="22"/>
        </w:rPr>
        <w:t>Integration with existing Microsoft ecosystem</w:t>
      </w:r>
    </w:p>
    <w:p w14:paraId="595A28FA" w14:textId="77777777" w:rsidR="005325C4" w:rsidRPr="009F3709" w:rsidRDefault="005325C4" w:rsidP="005325C4">
      <w:pPr>
        <w:numPr>
          <w:ilvl w:val="0"/>
          <w:numId w:val="61"/>
        </w:numPr>
        <w:rPr>
          <w:rFonts w:ascii="Arial" w:hAnsi="Arial" w:cs="Arial"/>
          <w:sz w:val="22"/>
          <w:szCs w:val="22"/>
        </w:rPr>
      </w:pPr>
      <w:r w:rsidRPr="009F3709">
        <w:rPr>
          <w:rFonts w:ascii="Arial" w:hAnsi="Arial" w:cs="Arial"/>
          <w:sz w:val="22"/>
          <w:szCs w:val="22"/>
        </w:rPr>
        <w:t>Advanced analytics and AI capabilities</w:t>
      </w:r>
    </w:p>
    <w:p w14:paraId="72E2F428" w14:textId="77777777" w:rsidR="005325C4" w:rsidRPr="009F3709" w:rsidRDefault="005325C4" w:rsidP="005325C4">
      <w:pPr>
        <w:rPr>
          <w:rFonts w:ascii="Arial" w:hAnsi="Arial" w:cs="Arial"/>
          <w:sz w:val="22"/>
          <w:szCs w:val="22"/>
        </w:rPr>
      </w:pPr>
      <w:r w:rsidRPr="009F3709">
        <w:rPr>
          <w:rFonts w:ascii="Arial" w:hAnsi="Arial" w:cs="Arial"/>
          <w:b/>
          <w:bCs/>
          <w:sz w:val="22"/>
          <w:szCs w:val="22"/>
        </w:rPr>
        <w:t>Security Framework:</w:t>
      </w:r>
    </w:p>
    <w:p w14:paraId="07BD8D9C" w14:textId="77777777" w:rsidR="005325C4" w:rsidRPr="009F3709" w:rsidRDefault="005325C4" w:rsidP="005325C4">
      <w:pPr>
        <w:numPr>
          <w:ilvl w:val="0"/>
          <w:numId w:val="62"/>
        </w:numPr>
        <w:rPr>
          <w:rFonts w:ascii="Arial" w:hAnsi="Arial" w:cs="Arial"/>
          <w:sz w:val="22"/>
          <w:szCs w:val="22"/>
        </w:rPr>
      </w:pPr>
      <w:r w:rsidRPr="009F3709">
        <w:rPr>
          <w:rFonts w:ascii="Arial" w:hAnsi="Arial" w:cs="Arial"/>
          <w:sz w:val="22"/>
          <w:szCs w:val="22"/>
        </w:rPr>
        <w:t>Multi-factor authentication</w:t>
      </w:r>
    </w:p>
    <w:p w14:paraId="0DEE3C84" w14:textId="77777777" w:rsidR="005325C4" w:rsidRPr="009F3709" w:rsidRDefault="005325C4" w:rsidP="005325C4">
      <w:pPr>
        <w:numPr>
          <w:ilvl w:val="0"/>
          <w:numId w:val="62"/>
        </w:numPr>
        <w:rPr>
          <w:rFonts w:ascii="Arial" w:hAnsi="Arial" w:cs="Arial"/>
          <w:sz w:val="22"/>
          <w:szCs w:val="22"/>
        </w:rPr>
      </w:pPr>
      <w:r w:rsidRPr="009F3709">
        <w:rPr>
          <w:rFonts w:ascii="Arial" w:hAnsi="Arial" w:cs="Arial"/>
          <w:sz w:val="22"/>
          <w:szCs w:val="22"/>
        </w:rPr>
        <w:t>Role-based access control</w:t>
      </w:r>
    </w:p>
    <w:p w14:paraId="07945931" w14:textId="77777777" w:rsidR="005325C4" w:rsidRPr="009F3709" w:rsidRDefault="005325C4" w:rsidP="005325C4">
      <w:pPr>
        <w:numPr>
          <w:ilvl w:val="0"/>
          <w:numId w:val="62"/>
        </w:numPr>
        <w:rPr>
          <w:rFonts w:ascii="Arial" w:hAnsi="Arial" w:cs="Arial"/>
          <w:sz w:val="22"/>
          <w:szCs w:val="22"/>
        </w:rPr>
      </w:pPr>
      <w:r w:rsidRPr="009F3709">
        <w:rPr>
          <w:rFonts w:ascii="Arial" w:hAnsi="Arial" w:cs="Arial"/>
          <w:sz w:val="22"/>
          <w:szCs w:val="22"/>
        </w:rPr>
        <w:t>End-to-end encryption</w:t>
      </w:r>
    </w:p>
    <w:p w14:paraId="612E59FB" w14:textId="77777777" w:rsidR="005325C4" w:rsidRPr="009F3709" w:rsidRDefault="005325C4" w:rsidP="005325C4">
      <w:pPr>
        <w:numPr>
          <w:ilvl w:val="0"/>
          <w:numId w:val="62"/>
        </w:numPr>
        <w:rPr>
          <w:rFonts w:ascii="Arial" w:hAnsi="Arial" w:cs="Arial"/>
          <w:sz w:val="22"/>
          <w:szCs w:val="22"/>
        </w:rPr>
      </w:pPr>
      <w:r w:rsidRPr="009F3709">
        <w:rPr>
          <w:rFonts w:ascii="Arial" w:hAnsi="Arial" w:cs="Arial"/>
          <w:sz w:val="22"/>
          <w:szCs w:val="22"/>
        </w:rPr>
        <w:t>Compliance monitoring and reporting</w:t>
      </w:r>
    </w:p>
    <w:p w14:paraId="4A3EE054" w14:textId="77777777" w:rsidR="005325C4" w:rsidRPr="009F3709" w:rsidRDefault="005325C4" w:rsidP="005325C4">
      <w:pPr>
        <w:rPr>
          <w:rFonts w:ascii="Arial" w:hAnsi="Arial" w:cs="Arial"/>
          <w:b/>
          <w:bCs/>
          <w:sz w:val="22"/>
          <w:szCs w:val="22"/>
        </w:rPr>
      </w:pPr>
      <w:r w:rsidRPr="009F3709">
        <w:rPr>
          <w:rFonts w:ascii="Arial" w:hAnsi="Arial" w:cs="Arial"/>
          <w:b/>
          <w:bCs/>
          <w:sz w:val="22"/>
          <w:szCs w:val="22"/>
        </w:rPr>
        <w:t>Risk Management Framework</w:t>
      </w:r>
    </w:p>
    <w:p w14:paraId="6930D0CD" w14:textId="77777777" w:rsidR="005325C4" w:rsidRPr="009F3709" w:rsidRDefault="005325C4" w:rsidP="005325C4">
      <w:pPr>
        <w:rPr>
          <w:rFonts w:ascii="Arial" w:hAnsi="Arial" w:cs="Arial"/>
          <w:sz w:val="22"/>
          <w:szCs w:val="22"/>
        </w:rPr>
      </w:pPr>
      <w:r w:rsidRPr="009F3709">
        <w:rPr>
          <w:rFonts w:ascii="Arial" w:hAnsi="Arial" w:cs="Arial"/>
          <w:b/>
          <w:bCs/>
          <w:sz w:val="22"/>
          <w:szCs w:val="22"/>
        </w:rPr>
        <w:t>Technical Risks:</w:t>
      </w:r>
    </w:p>
    <w:p w14:paraId="10C743F5" w14:textId="77777777" w:rsidR="005325C4" w:rsidRPr="009F3709" w:rsidRDefault="005325C4" w:rsidP="005325C4">
      <w:pPr>
        <w:numPr>
          <w:ilvl w:val="0"/>
          <w:numId w:val="63"/>
        </w:numPr>
        <w:rPr>
          <w:rFonts w:ascii="Arial" w:hAnsi="Arial" w:cs="Arial"/>
          <w:sz w:val="22"/>
          <w:szCs w:val="22"/>
        </w:rPr>
      </w:pPr>
      <w:r w:rsidRPr="009F3709">
        <w:rPr>
          <w:rFonts w:ascii="Arial" w:hAnsi="Arial" w:cs="Arial"/>
          <w:sz w:val="22"/>
          <w:szCs w:val="22"/>
        </w:rPr>
        <w:t>Data integration complexity: Mitigated through phased approach and expert consultation</w:t>
      </w:r>
    </w:p>
    <w:p w14:paraId="4786CEAB" w14:textId="77777777" w:rsidR="005325C4" w:rsidRPr="009F3709" w:rsidRDefault="005325C4" w:rsidP="005325C4">
      <w:pPr>
        <w:numPr>
          <w:ilvl w:val="0"/>
          <w:numId w:val="63"/>
        </w:numPr>
        <w:rPr>
          <w:rFonts w:ascii="Arial" w:hAnsi="Arial" w:cs="Arial"/>
          <w:sz w:val="22"/>
          <w:szCs w:val="22"/>
        </w:rPr>
      </w:pPr>
      <w:r w:rsidRPr="009F3709">
        <w:rPr>
          <w:rFonts w:ascii="Arial" w:hAnsi="Arial" w:cs="Arial"/>
          <w:sz w:val="22"/>
          <w:szCs w:val="22"/>
        </w:rPr>
        <w:t xml:space="preserve">Technology obsolescence: Addressed through modern, </w:t>
      </w:r>
      <w:proofErr w:type="gramStart"/>
      <w:r w:rsidRPr="009F3709">
        <w:rPr>
          <w:rFonts w:ascii="Arial" w:hAnsi="Arial" w:cs="Arial"/>
          <w:sz w:val="22"/>
          <w:szCs w:val="22"/>
        </w:rPr>
        <w:t>widely-supported</w:t>
      </w:r>
      <w:proofErr w:type="gramEnd"/>
      <w:r w:rsidRPr="009F3709">
        <w:rPr>
          <w:rFonts w:ascii="Arial" w:hAnsi="Arial" w:cs="Arial"/>
          <w:sz w:val="22"/>
          <w:szCs w:val="22"/>
        </w:rPr>
        <w:t xml:space="preserve"> technology stack</w:t>
      </w:r>
    </w:p>
    <w:p w14:paraId="19B34699" w14:textId="77777777" w:rsidR="005325C4" w:rsidRPr="009F3709" w:rsidRDefault="005325C4" w:rsidP="005325C4">
      <w:pPr>
        <w:numPr>
          <w:ilvl w:val="0"/>
          <w:numId w:val="63"/>
        </w:numPr>
        <w:rPr>
          <w:rFonts w:ascii="Arial" w:hAnsi="Arial" w:cs="Arial"/>
          <w:sz w:val="22"/>
          <w:szCs w:val="22"/>
        </w:rPr>
      </w:pPr>
      <w:r w:rsidRPr="009F3709">
        <w:rPr>
          <w:rFonts w:ascii="Arial" w:hAnsi="Arial" w:cs="Arial"/>
          <w:sz w:val="22"/>
          <w:szCs w:val="22"/>
        </w:rPr>
        <w:t>Performance scalability: Managed through cloud-native architecture and monitoring</w:t>
      </w:r>
    </w:p>
    <w:p w14:paraId="0DA81235" w14:textId="77777777" w:rsidR="005325C4" w:rsidRPr="009F3709" w:rsidRDefault="005325C4" w:rsidP="005325C4">
      <w:pPr>
        <w:rPr>
          <w:rFonts w:ascii="Arial" w:hAnsi="Arial" w:cs="Arial"/>
          <w:sz w:val="22"/>
          <w:szCs w:val="22"/>
        </w:rPr>
      </w:pPr>
      <w:r w:rsidRPr="009F3709">
        <w:rPr>
          <w:rFonts w:ascii="Arial" w:hAnsi="Arial" w:cs="Arial"/>
          <w:b/>
          <w:bCs/>
          <w:sz w:val="22"/>
          <w:szCs w:val="22"/>
        </w:rPr>
        <w:t>Organizational Risks:</w:t>
      </w:r>
    </w:p>
    <w:p w14:paraId="03CF3EB2" w14:textId="77777777" w:rsidR="005325C4" w:rsidRPr="009F3709" w:rsidRDefault="005325C4" w:rsidP="005325C4">
      <w:pPr>
        <w:numPr>
          <w:ilvl w:val="0"/>
          <w:numId w:val="64"/>
        </w:numPr>
        <w:rPr>
          <w:rFonts w:ascii="Arial" w:hAnsi="Arial" w:cs="Arial"/>
          <w:sz w:val="22"/>
          <w:szCs w:val="22"/>
        </w:rPr>
      </w:pPr>
      <w:r w:rsidRPr="009F3709">
        <w:rPr>
          <w:rFonts w:ascii="Arial" w:hAnsi="Arial" w:cs="Arial"/>
          <w:sz w:val="22"/>
          <w:szCs w:val="22"/>
        </w:rPr>
        <w:t>User adoption challenges: Mitigated through comprehensive change management program</w:t>
      </w:r>
    </w:p>
    <w:p w14:paraId="40A4D20F" w14:textId="77777777" w:rsidR="005325C4" w:rsidRPr="009F3709" w:rsidRDefault="005325C4" w:rsidP="005325C4">
      <w:pPr>
        <w:numPr>
          <w:ilvl w:val="0"/>
          <w:numId w:val="64"/>
        </w:numPr>
        <w:rPr>
          <w:rFonts w:ascii="Arial" w:hAnsi="Arial" w:cs="Arial"/>
          <w:sz w:val="22"/>
          <w:szCs w:val="22"/>
        </w:rPr>
      </w:pPr>
      <w:r w:rsidRPr="009F3709">
        <w:rPr>
          <w:rFonts w:ascii="Arial" w:hAnsi="Arial" w:cs="Arial"/>
          <w:sz w:val="22"/>
          <w:szCs w:val="22"/>
        </w:rPr>
        <w:t>Skills gap: Addressed through training and knowledge transfer programs</w:t>
      </w:r>
    </w:p>
    <w:p w14:paraId="0E1B676A" w14:textId="77777777" w:rsidR="005325C4" w:rsidRPr="009F3709" w:rsidRDefault="005325C4" w:rsidP="005325C4">
      <w:pPr>
        <w:numPr>
          <w:ilvl w:val="0"/>
          <w:numId w:val="64"/>
        </w:numPr>
        <w:rPr>
          <w:rFonts w:ascii="Arial" w:hAnsi="Arial" w:cs="Arial"/>
          <w:sz w:val="22"/>
          <w:szCs w:val="22"/>
        </w:rPr>
      </w:pPr>
      <w:r w:rsidRPr="009F3709">
        <w:rPr>
          <w:rFonts w:ascii="Arial" w:hAnsi="Arial" w:cs="Arial"/>
          <w:sz w:val="22"/>
          <w:szCs w:val="22"/>
        </w:rPr>
        <w:t>Cultural resistance: Managed through stakeholder engagement and communication</w:t>
      </w:r>
    </w:p>
    <w:p w14:paraId="4C5AF871" w14:textId="77777777" w:rsidR="005325C4" w:rsidRPr="009F3709" w:rsidRDefault="005325C4" w:rsidP="005325C4">
      <w:pPr>
        <w:rPr>
          <w:rFonts w:ascii="Arial" w:hAnsi="Arial" w:cs="Arial"/>
          <w:sz w:val="22"/>
          <w:szCs w:val="22"/>
        </w:rPr>
      </w:pPr>
      <w:r w:rsidRPr="009F3709">
        <w:rPr>
          <w:rFonts w:ascii="Arial" w:hAnsi="Arial" w:cs="Arial"/>
          <w:b/>
          <w:bCs/>
          <w:sz w:val="22"/>
          <w:szCs w:val="22"/>
        </w:rPr>
        <w:t>Financial Risks:</w:t>
      </w:r>
    </w:p>
    <w:p w14:paraId="58F9E3F6" w14:textId="77777777" w:rsidR="005325C4" w:rsidRPr="009F3709" w:rsidRDefault="005325C4" w:rsidP="005325C4">
      <w:pPr>
        <w:numPr>
          <w:ilvl w:val="0"/>
          <w:numId w:val="65"/>
        </w:numPr>
        <w:rPr>
          <w:rFonts w:ascii="Arial" w:hAnsi="Arial" w:cs="Arial"/>
          <w:sz w:val="22"/>
          <w:szCs w:val="22"/>
        </w:rPr>
      </w:pPr>
      <w:r w:rsidRPr="009F3709">
        <w:rPr>
          <w:rFonts w:ascii="Arial" w:hAnsi="Arial" w:cs="Arial"/>
          <w:sz w:val="22"/>
          <w:szCs w:val="22"/>
        </w:rPr>
        <w:t>Budget overruns: Controlled through phased investment and milestone-based payments</w:t>
      </w:r>
    </w:p>
    <w:p w14:paraId="05AB3734" w14:textId="77777777" w:rsidR="005325C4" w:rsidRPr="009F3709" w:rsidRDefault="005325C4" w:rsidP="005325C4">
      <w:pPr>
        <w:numPr>
          <w:ilvl w:val="0"/>
          <w:numId w:val="65"/>
        </w:numPr>
        <w:rPr>
          <w:rFonts w:ascii="Arial" w:hAnsi="Arial" w:cs="Arial"/>
          <w:sz w:val="22"/>
          <w:szCs w:val="22"/>
        </w:rPr>
      </w:pPr>
      <w:r w:rsidRPr="009F3709">
        <w:rPr>
          <w:rFonts w:ascii="Arial" w:hAnsi="Arial" w:cs="Arial"/>
          <w:sz w:val="22"/>
          <w:szCs w:val="22"/>
        </w:rPr>
        <w:t>Scope creep: Managed through formal change control processes</w:t>
      </w:r>
    </w:p>
    <w:p w14:paraId="14716969" w14:textId="77777777" w:rsidR="005325C4" w:rsidRPr="009F3709" w:rsidRDefault="005325C4" w:rsidP="005325C4">
      <w:pPr>
        <w:numPr>
          <w:ilvl w:val="0"/>
          <w:numId w:val="65"/>
        </w:numPr>
        <w:rPr>
          <w:rFonts w:ascii="Arial" w:hAnsi="Arial" w:cs="Arial"/>
          <w:sz w:val="22"/>
          <w:szCs w:val="22"/>
        </w:rPr>
      </w:pPr>
      <w:r w:rsidRPr="009F3709">
        <w:rPr>
          <w:rFonts w:ascii="Arial" w:hAnsi="Arial" w:cs="Arial"/>
          <w:sz w:val="22"/>
          <w:szCs w:val="22"/>
        </w:rPr>
        <w:t>Technology cost increases: Mitigated through long-term licensing agreements</w:t>
      </w:r>
    </w:p>
    <w:p w14:paraId="5DE5985D" w14:textId="77777777" w:rsidR="005325C4" w:rsidRPr="009F3709" w:rsidRDefault="005325C4" w:rsidP="005325C4">
      <w:pPr>
        <w:rPr>
          <w:rFonts w:ascii="Arial" w:hAnsi="Arial" w:cs="Arial"/>
          <w:b/>
          <w:bCs/>
          <w:sz w:val="22"/>
          <w:szCs w:val="22"/>
        </w:rPr>
      </w:pPr>
      <w:r w:rsidRPr="009F3709">
        <w:rPr>
          <w:rFonts w:ascii="Arial" w:hAnsi="Arial" w:cs="Arial"/>
          <w:b/>
          <w:bCs/>
          <w:sz w:val="22"/>
          <w:szCs w:val="22"/>
        </w:rPr>
        <w:t>Success Metrics &amp; KPIs</w:t>
      </w:r>
    </w:p>
    <w:p w14:paraId="4C1322F8" w14:textId="77777777" w:rsidR="005325C4" w:rsidRPr="009F3709" w:rsidRDefault="005325C4" w:rsidP="005325C4">
      <w:pPr>
        <w:rPr>
          <w:rFonts w:ascii="Arial" w:hAnsi="Arial" w:cs="Arial"/>
          <w:sz w:val="22"/>
          <w:szCs w:val="22"/>
        </w:rPr>
      </w:pPr>
      <w:r w:rsidRPr="009F3709">
        <w:rPr>
          <w:rFonts w:ascii="Arial" w:hAnsi="Arial" w:cs="Arial"/>
          <w:b/>
          <w:bCs/>
          <w:sz w:val="22"/>
          <w:szCs w:val="22"/>
        </w:rPr>
        <w:t>Technical Performance Metrics:</w:t>
      </w:r>
    </w:p>
    <w:p w14:paraId="15314F40" w14:textId="77777777" w:rsidR="005325C4" w:rsidRPr="009F3709" w:rsidRDefault="005325C4" w:rsidP="005325C4">
      <w:pPr>
        <w:numPr>
          <w:ilvl w:val="0"/>
          <w:numId w:val="66"/>
        </w:numPr>
        <w:rPr>
          <w:rFonts w:ascii="Arial" w:hAnsi="Arial" w:cs="Arial"/>
          <w:sz w:val="22"/>
          <w:szCs w:val="22"/>
        </w:rPr>
      </w:pPr>
      <w:r w:rsidRPr="009F3709">
        <w:rPr>
          <w:rFonts w:ascii="Arial" w:hAnsi="Arial" w:cs="Arial"/>
          <w:sz w:val="22"/>
          <w:szCs w:val="22"/>
        </w:rPr>
        <w:t>System availability: 99.9%</w:t>
      </w:r>
    </w:p>
    <w:p w14:paraId="1FBA04D9" w14:textId="77777777" w:rsidR="005325C4" w:rsidRPr="009F3709" w:rsidRDefault="005325C4" w:rsidP="005325C4">
      <w:pPr>
        <w:numPr>
          <w:ilvl w:val="0"/>
          <w:numId w:val="66"/>
        </w:numPr>
        <w:rPr>
          <w:rFonts w:ascii="Arial" w:hAnsi="Arial" w:cs="Arial"/>
          <w:sz w:val="22"/>
          <w:szCs w:val="22"/>
        </w:rPr>
      </w:pPr>
      <w:r w:rsidRPr="009F3709">
        <w:rPr>
          <w:rFonts w:ascii="Arial" w:hAnsi="Arial" w:cs="Arial"/>
          <w:sz w:val="22"/>
          <w:szCs w:val="22"/>
        </w:rPr>
        <w:t>Data processing accuracy: 99.8%</w:t>
      </w:r>
    </w:p>
    <w:p w14:paraId="3E58ADF5" w14:textId="77777777" w:rsidR="005325C4" w:rsidRPr="009F3709" w:rsidRDefault="005325C4" w:rsidP="005325C4">
      <w:pPr>
        <w:numPr>
          <w:ilvl w:val="0"/>
          <w:numId w:val="66"/>
        </w:numPr>
        <w:rPr>
          <w:rFonts w:ascii="Arial" w:hAnsi="Arial" w:cs="Arial"/>
          <w:sz w:val="22"/>
          <w:szCs w:val="22"/>
        </w:rPr>
      </w:pPr>
      <w:r w:rsidRPr="009F3709">
        <w:rPr>
          <w:rFonts w:ascii="Arial" w:hAnsi="Arial" w:cs="Arial"/>
          <w:sz w:val="22"/>
          <w:szCs w:val="22"/>
        </w:rPr>
        <w:t>Response time: &lt;2 seconds</w:t>
      </w:r>
    </w:p>
    <w:p w14:paraId="6B166186" w14:textId="77777777" w:rsidR="005325C4" w:rsidRPr="009F3709" w:rsidRDefault="005325C4" w:rsidP="005325C4">
      <w:pPr>
        <w:numPr>
          <w:ilvl w:val="0"/>
          <w:numId w:val="66"/>
        </w:numPr>
        <w:rPr>
          <w:rFonts w:ascii="Arial" w:hAnsi="Arial" w:cs="Arial"/>
          <w:sz w:val="22"/>
          <w:szCs w:val="22"/>
        </w:rPr>
      </w:pPr>
      <w:r w:rsidRPr="009F3709">
        <w:rPr>
          <w:rFonts w:ascii="Arial" w:hAnsi="Arial" w:cs="Arial"/>
          <w:sz w:val="22"/>
          <w:szCs w:val="22"/>
        </w:rPr>
        <w:t>Security incidents: 0</w:t>
      </w:r>
    </w:p>
    <w:p w14:paraId="54A8437F" w14:textId="77777777" w:rsidR="005325C4" w:rsidRPr="009F3709" w:rsidRDefault="005325C4" w:rsidP="005325C4">
      <w:pPr>
        <w:rPr>
          <w:rFonts w:ascii="Arial" w:hAnsi="Arial" w:cs="Arial"/>
          <w:sz w:val="22"/>
          <w:szCs w:val="22"/>
        </w:rPr>
      </w:pPr>
      <w:r w:rsidRPr="009F3709">
        <w:rPr>
          <w:rFonts w:ascii="Arial" w:hAnsi="Arial" w:cs="Arial"/>
          <w:b/>
          <w:bCs/>
          <w:sz w:val="22"/>
          <w:szCs w:val="22"/>
        </w:rPr>
        <w:lastRenderedPageBreak/>
        <w:t>Business Performance Metrics:</w:t>
      </w:r>
    </w:p>
    <w:p w14:paraId="563235AE" w14:textId="77777777" w:rsidR="005325C4" w:rsidRPr="009F3709" w:rsidRDefault="005325C4" w:rsidP="005325C4">
      <w:pPr>
        <w:numPr>
          <w:ilvl w:val="0"/>
          <w:numId w:val="67"/>
        </w:numPr>
        <w:rPr>
          <w:rFonts w:ascii="Arial" w:hAnsi="Arial" w:cs="Arial"/>
          <w:sz w:val="22"/>
          <w:szCs w:val="22"/>
        </w:rPr>
      </w:pPr>
      <w:r w:rsidRPr="009F3709">
        <w:rPr>
          <w:rFonts w:ascii="Arial" w:hAnsi="Arial" w:cs="Arial"/>
          <w:sz w:val="22"/>
          <w:szCs w:val="22"/>
        </w:rPr>
        <w:t>Decision-making time reduction: 75%</w:t>
      </w:r>
    </w:p>
    <w:p w14:paraId="5F42262E" w14:textId="77777777" w:rsidR="005325C4" w:rsidRPr="009F3709" w:rsidRDefault="005325C4" w:rsidP="005325C4">
      <w:pPr>
        <w:numPr>
          <w:ilvl w:val="0"/>
          <w:numId w:val="67"/>
        </w:numPr>
        <w:rPr>
          <w:rFonts w:ascii="Arial" w:hAnsi="Arial" w:cs="Arial"/>
          <w:sz w:val="22"/>
          <w:szCs w:val="22"/>
        </w:rPr>
      </w:pPr>
      <w:r w:rsidRPr="009F3709">
        <w:rPr>
          <w:rFonts w:ascii="Arial" w:hAnsi="Arial" w:cs="Arial"/>
          <w:sz w:val="22"/>
          <w:szCs w:val="22"/>
        </w:rPr>
        <w:t>Operational efficiency improvement: 40%</w:t>
      </w:r>
    </w:p>
    <w:p w14:paraId="07BFA7FA" w14:textId="77777777" w:rsidR="005325C4" w:rsidRPr="009F3709" w:rsidRDefault="005325C4" w:rsidP="005325C4">
      <w:pPr>
        <w:numPr>
          <w:ilvl w:val="0"/>
          <w:numId w:val="67"/>
        </w:numPr>
        <w:rPr>
          <w:rFonts w:ascii="Arial" w:hAnsi="Arial" w:cs="Arial"/>
          <w:sz w:val="22"/>
          <w:szCs w:val="22"/>
        </w:rPr>
      </w:pPr>
      <w:r w:rsidRPr="009F3709">
        <w:rPr>
          <w:rFonts w:ascii="Arial" w:hAnsi="Arial" w:cs="Arial"/>
          <w:sz w:val="22"/>
          <w:szCs w:val="22"/>
        </w:rPr>
        <w:t>User satisfaction score: &gt;4.8/5</w:t>
      </w:r>
    </w:p>
    <w:p w14:paraId="5E9BDF8F" w14:textId="77777777" w:rsidR="005325C4" w:rsidRPr="009F3709" w:rsidRDefault="005325C4" w:rsidP="005325C4">
      <w:pPr>
        <w:numPr>
          <w:ilvl w:val="0"/>
          <w:numId w:val="67"/>
        </w:numPr>
        <w:rPr>
          <w:rFonts w:ascii="Arial" w:hAnsi="Arial" w:cs="Arial"/>
          <w:sz w:val="22"/>
          <w:szCs w:val="22"/>
        </w:rPr>
      </w:pPr>
      <w:r w:rsidRPr="009F3709">
        <w:rPr>
          <w:rFonts w:ascii="Arial" w:hAnsi="Arial" w:cs="Arial"/>
          <w:sz w:val="22"/>
          <w:szCs w:val="22"/>
        </w:rPr>
        <w:t>Training completion rate: 100%</w:t>
      </w:r>
    </w:p>
    <w:p w14:paraId="1CDC6491" w14:textId="77777777" w:rsidR="005325C4" w:rsidRPr="009F3709" w:rsidRDefault="005325C4" w:rsidP="005325C4">
      <w:pPr>
        <w:rPr>
          <w:rFonts w:ascii="Arial" w:hAnsi="Arial" w:cs="Arial"/>
          <w:sz w:val="22"/>
          <w:szCs w:val="22"/>
        </w:rPr>
      </w:pPr>
      <w:r w:rsidRPr="009F3709">
        <w:rPr>
          <w:rFonts w:ascii="Arial" w:hAnsi="Arial" w:cs="Arial"/>
          <w:b/>
          <w:bCs/>
          <w:sz w:val="22"/>
          <w:szCs w:val="22"/>
        </w:rPr>
        <w:t>Strategic Performance Metrics:</w:t>
      </w:r>
    </w:p>
    <w:p w14:paraId="4E0ACC91" w14:textId="77777777" w:rsidR="005325C4" w:rsidRPr="009F3709" w:rsidRDefault="005325C4" w:rsidP="005325C4">
      <w:pPr>
        <w:numPr>
          <w:ilvl w:val="0"/>
          <w:numId w:val="68"/>
        </w:numPr>
        <w:rPr>
          <w:rFonts w:ascii="Arial" w:hAnsi="Arial" w:cs="Arial"/>
          <w:sz w:val="22"/>
          <w:szCs w:val="22"/>
        </w:rPr>
      </w:pPr>
      <w:r w:rsidRPr="009F3709">
        <w:rPr>
          <w:rFonts w:ascii="Arial" w:hAnsi="Arial" w:cs="Arial"/>
          <w:sz w:val="22"/>
          <w:szCs w:val="22"/>
        </w:rPr>
        <w:t>ROI achievement: &gt;1,000%</w:t>
      </w:r>
    </w:p>
    <w:p w14:paraId="0F56B1DE" w14:textId="77777777" w:rsidR="005325C4" w:rsidRPr="009F3709" w:rsidRDefault="005325C4" w:rsidP="005325C4">
      <w:pPr>
        <w:numPr>
          <w:ilvl w:val="0"/>
          <w:numId w:val="68"/>
        </w:numPr>
        <w:rPr>
          <w:rFonts w:ascii="Arial" w:hAnsi="Arial" w:cs="Arial"/>
          <w:sz w:val="22"/>
          <w:szCs w:val="22"/>
        </w:rPr>
      </w:pPr>
      <w:r w:rsidRPr="009F3709">
        <w:rPr>
          <w:rFonts w:ascii="Arial" w:hAnsi="Arial" w:cs="Arial"/>
          <w:sz w:val="22"/>
          <w:szCs w:val="22"/>
        </w:rPr>
        <w:t>Stakeholder satisfaction improvement: 50%</w:t>
      </w:r>
    </w:p>
    <w:p w14:paraId="0BF2474D" w14:textId="77777777" w:rsidR="005325C4" w:rsidRPr="009F3709" w:rsidRDefault="005325C4" w:rsidP="005325C4">
      <w:pPr>
        <w:numPr>
          <w:ilvl w:val="0"/>
          <w:numId w:val="68"/>
        </w:numPr>
        <w:rPr>
          <w:rFonts w:ascii="Arial" w:hAnsi="Arial" w:cs="Arial"/>
          <w:sz w:val="22"/>
          <w:szCs w:val="22"/>
        </w:rPr>
      </w:pPr>
      <w:r w:rsidRPr="009F3709">
        <w:rPr>
          <w:rFonts w:ascii="Arial" w:hAnsi="Arial" w:cs="Arial"/>
          <w:sz w:val="22"/>
          <w:szCs w:val="22"/>
        </w:rPr>
        <w:t>Innovation index score: Top 10% of government agencies</w:t>
      </w:r>
    </w:p>
    <w:p w14:paraId="68A60A8B" w14:textId="77777777" w:rsidR="005325C4" w:rsidRPr="009F3709" w:rsidRDefault="005325C4" w:rsidP="005325C4">
      <w:pPr>
        <w:numPr>
          <w:ilvl w:val="0"/>
          <w:numId w:val="68"/>
        </w:numPr>
        <w:rPr>
          <w:rFonts w:ascii="Arial" w:hAnsi="Arial" w:cs="Arial"/>
          <w:sz w:val="22"/>
          <w:szCs w:val="22"/>
        </w:rPr>
      </w:pPr>
      <w:r w:rsidRPr="009F3709">
        <w:rPr>
          <w:rFonts w:ascii="Arial" w:hAnsi="Arial" w:cs="Arial"/>
          <w:sz w:val="22"/>
          <w:szCs w:val="22"/>
        </w:rPr>
        <w:t>International recognition: 2+ awards or certifications</w:t>
      </w:r>
    </w:p>
    <w:p w14:paraId="44EF71D4" w14:textId="77777777" w:rsidR="005325C4" w:rsidRPr="009F3709" w:rsidRDefault="005325C4" w:rsidP="005325C4">
      <w:pPr>
        <w:rPr>
          <w:rFonts w:ascii="Arial" w:hAnsi="Arial" w:cs="Arial"/>
          <w:b/>
          <w:bCs/>
          <w:sz w:val="22"/>
          <w:szCs w:val="22"/>
        </w:rPr>
      </w:pPr>
      <w:r w:rsidRPr="009F3709">
        <w:rPr>
          <w:rFonts w:ascii="Arial" w:hAnsi="Arial" w:cs="Arial"/>
          <w:b/>
          <w:bCs/>
          <w:sz w:val="22"/>
          <w:szCs w:val="22"/>
        </w:rPr>
        <w:t>Conclusion &amp; Recommendations</w:t>
      </w:r>
    </w:p>
    <w:p w14:paraId="30EEAB1B" w14:textId="77777777" w:rsidR="005325C4" w:rsidRPr="009F3709" w:rsidRDefault="005325C4" w:rsidP="005325C4">
      <w:pPr>
        <w:rPr>
          <w:rFonts w:ascii="Arial" w:hAnsi="Arial" w:cs="Arial"/>
          <w:sz w:val="22"/>
          <w:szCs w:val="22"/>
        </w:rPr>
      </w:pPr>
      <w:r w:rsidRPr="009F3709">
        <w:rPr>
          <w:rFonts w:ascii="Arial" w:hAnsi="Arial" w:cs="Arial"/>
          <w:sz w:val="22"/>
          <w:szCs w:val="22"/>
        </w:rPr>
        <w:t>The MSD Alliance Data Integration initiative represents a strategic investment in MCMC's future capabilities and competitiveness. The phased approach ensures controlled risk while maximizing value delivery and organizational learning.</w:t>
      </w:r>
    </w:p>
    <w:p w14:paraId="4F270386" w14:textId="77777777" w:rsidR="005325C4" w:rsidRPr="009F3709" w:rsidRDefault="005325C4" w:rsidP="005325C4">
      <w:pPr>
        <w:rPr>
          <w:rFonts w:ascii="Arial" w:hAnsi="Arial" w:cs="Arial"/>
          <w:sz w:val="22"/>
          <w:szCs w:val="22"/>
        </w:rPr>
      </w:pPr>
      <w:r w:rsidRPr="009F3709">
        <w:rPr>
          <w:rFonts w:ascii="Arial" w:hAnsi="Arial" w:cs="Arial"/>
          <w:b/>
          <w:bCs/>
          <w:sz w:val="22"/>
          <w:szCs w:val="22"/>
        </w:rPr>
        <w:t>Immediate Recommendations:</w:t>
      </w:r>
    </w:p>
    <w:p w14:paraId="26BF07EB" w14:textId="77777777" w:rsidR="005325C4" w:rsidRPr="009F3709" w:rsidRDefault="005325C4" w:rsidP="005325C4">
      <w:pPr>
        <w:numPr>
          <w:ilvl w:val="0"/>
          <w:numId w:val="69"/>
        </w:numPr>
        <w:rPr>
          <w:rFonts w:ascii="Arial" w:hAnsi="Arial" w:cs="Arial"/>
          <w:sz w:val="22"/>
          <w:szCs w:val="22"/>
        </w:rPr>
      </w:pPr>
      <w:r w:rsidRPr="009F3709">
        <w:rPr>
          <w:rFonts w:ascii="Arial" w:hAnsi="Arial" w:cs="Arial"/>
          <w:sz w:val="22"/>
          <w:szCs w:val="22"/>
        </w:rPr>
        <w:t>Secure executive approval and budget allocation</w:t>
      </w:r>
    </w:p>
    <w:p w14:paraId="099F8CDA" w14:textId="77777777" w:rsidR="005325C4" w:rsidRPr="009F3709" w:rsidRDefault="005325C4" w:rsidP="005325C4">
      <w:pPr>
        <w:numPr>
          <w:ilvl w:val="0"/>
          <w:numId w:val="69"/>
        </w:numPr>
        <w:rPr>
          <w:rFonts w:ascii="Arial" w:hAnsi="Arial" w:cs="Arial"/>
          <w:sz w:val="22"/>
          <w:szCs w:val="22"/>
        </w:rPr>
      </w:pPr>
      <w:r w:rsidRPr="009F3709">
        <w:rPr>
          <w:rFonts w:ascii="Arial" w:hAnsi="Arial" w:cs="Arial"/>
          <w:sz w:val="22"/>
          <w:szCs w:val="22"/>
        </w:rPr>
        <w:t>Establish project governance structure</w:t>
      </w:r>
    </w:p>
    <w:p w14:paraId="48EB4FCD" w14:textId="77777777" w:rsidR="005325C4" w:rsidRPr="009F3709" w:rsidRDefault="005325C4" w:rsidP="005325C4">
      <w:pPr>
        <w:numPr>
          <w:ilvl w:val="0"/>
          <w:numId w:val="69"/>
        </w:numPr>
        <w:rPr>
          <w:rFonts w:ascii="Arial" w:hAnsi="Arial" w:cs="Arial"/>
          <w:sz w:val="22"/>
          <w:szCs w:val="22"/>
        </w:rPr>
      </w:pPr>
      <w:r w:rsidRPr="009F3709">
        <w:rPr>
          <w:rFonts w:ascii="Arial" w:hAnsi="Arial" w:cs="Arial"/>
          <w:sz w:val="22"/>
          <w:szCs w:val="22"/>
        </w:rPr>
        <w:t>Initiate pre-project review engagement</w:t>
      </w:r>
    </w:p>
    <w:p w14:paraId="066145B1" w14:textId="77777777" w:rsidR="005325C4" w:rsidRPr="009F3709" w:rsidRDefault="005325C4" w:rsidP="005325C4">
      <w:pPr>
        <w:numPr>
          <w:ilvl w:val="0"/>
          <w:numId w:val="69"/>
        </w:numPr>
        <w:rPr>
          <w:rFonts w:ascii="Arial" w:hAnsi="Arial" w:cs="Arial"/>
          <w:sz w:val="22"/>
          <w:szCs w:val="22"/>
        </w:rPr>
      </w:pPr>
      <w:r w:rsidRPr="009F3709">
        <w:rPr>
          <w:rFonts w:ascii="Arial" w:hAnsi="Arial" w:cs="Arial"/>
          <w:sz w:val="22"/>
          <w:szCs w:val="22"/>
        </w:rPr>
        <w:t>Begin stakeholder communication and change management activities</w:t>
      </w:r>
    </w:p>
    <w:p w14:paraId="5CBB3F16" w14:textId="77777777" w:rsidR="005325C4" w:rsidRPr="009F3709" w:rsidRDefault="005325C4" w:rsidP="005325C4">
      <w:pPr>
        <w:rPr>
          <w:rFonts w:ascii="Arial" w:hAnsi="Arial" w:cs="Arial"/>
          <w:sz w:val="22"/>
          <w:szCs w:val="22"/>
        </w:rPr>
      </w:pPr>
      <w:r w:rsidRPr="009F3709">
        <w:rPr>
          <w:rFonts w:ascii="Arial" w:hAnsi="Arial" w:cs="Arial"/>
          <w:b/>
          <w:bCs/>
          <w:sz w:val="22"/>
          <w:szCs w:val="22"/>
        </w:rPr>
        <w:t>Strategic Recommendations:</w:t>
      </w:r>
    </w:p>
    <w:p w14:paraId="16701A24" w14:textId="77777777" w:rsidR="005325C4" w:rsidRPr="009F3709" w:rsidRDefault="005325C4" w:rsidP="005325C4">
      <w:pPr>
        <w:numPr>
          <w:ilvl w:val="0"/>
          <w:numId w:val="70"/>
        </w:numPr>
        <w:rPr>
          <w:rFonts w:ascii="Arial" w:hAnsi="Arial" w:cs="Arial"/>
          <w:sz w:val="22"/>
          <w:szCs w:val="22"/>
        </w:rPr>
      </w:pPr>
      <w:r w:rsidRPr="009F3709">
        <w:rPr>
          <w:rFonts w:ascii="Arial" w:hAnsi="Arial" w:cs="Arial"/>
          <w:sz w:val="22"/>
          <w:szCs w:val="22"/>
        </w:rPr>
        <w:t>Position initiative as organizational transformation priority</w:t>
      </w:r>
    </w:p>
    <w:p w14:paraId="65A7A72D" w14:textId="77777777" w:rsidR="005325C4" w:rsidRPr="009F3709" w:rsidRDefault="005325C4" w:rsidP="005325C4">
      <w:pPr>
        <w:numPr>
          <w:ilvl w:val="0"/>
          <w:numId w:val="70"/>
        </w:numPr>
        <w:rPr>
          <w:rFonts w:ascii="Arial" w:hAnsi="Arial" w:cs="Arial"/>
          <w:sz w:val="22"/>
          <w:szCs w:val="22"/>
        </w:rPr>
      </w:pPr>
      <w:r w:rsidRPr="009F3709">
        <w:rPr>
          <w:rFonts w:ascii="Arial" w:hAnsi="Arial" w:cs="Arial"/>
          <w:sz w:val="22"/>
          <w:szCs w:val="22"/>
        </w:rPr>
        <w:t>Allocate dedicated resources and leadership attention</w:t>
      </w:r>
    </w:p>
    <w:p w14:paraId="6BC549DA" w14:textId="77777777" w:rsidR="005325C4" w:rsidRPr="009F3709" w:rsidRDefault="005325C4" w:rsidP="005325C4">
      <w:pPr>
        <w:numPr>
          <w:ilvl w:val="0"/>
          <w:numId w:val="70"/>
        </w:numPr>
        <w:rPr>
          <w:rFonts w:ascii="Arial" w:hAnsi="Arial" w:cs="Arial"/>
          <w:sz w:val="22"/>
          <w:szCs w:val="22"/>
        </w:rPr>
      </w:pPr>
      <w:r w:rsidRPr="009F3709">
        <w:rPr>
          <w:rFonts w:ascii="Arial" w:hAnsi="Arial" w:cs="Arial"/>
          <w:sz w:val="22"/>
          <w:szCs w:val="22"/>
        </w:rPr>
        <w:t>Establish partnerships with technology vendors and consultants</w:t>
      </w:r>
    </w:p>
    <w:p w14:paraId="0AAF2E9A" w14:textId="77777777" w:rsidR="005325C4" w:rsidRPr="009F3709" w:rsidRDefault="005325C4" w:rsidP="005325C4">
      <w:pPr>
        <w:numPr>
          <w:ilvl w:val="0"/>
          <w:numId w:val="70"/>
        </w:numPr>
        <w:rPr>
          <w:rFonts w:ascii="Arial" w:hAnsi="Arial" w:cs="Arial"/>
          <w:sz w:val="22"/>
          <w:szCs w:val="22"/>
        </w:rPr>
      </w:pPr>
      <w:r w:rsidRPr="009F3709">
        <w:rPr>
          <w:rFonts w:ascii="Arial" w:hAnsi="Arial" w:cs="Arial"/>
          <w:sz w:val="22"/>
          <w:szCs w:val="22"/>
        </w:rPr>
        <w:t xml:space="preserve">Create internal data science </w:t>
      </w:r>
      <w:proofErr w:type="spellStart"/>
      <w:r w:rsidRPr="009F3709">
        <w:rPr>
          <w:rFonts w:ascii="Arial" w:hAnsi="Arial" w:cs="Arial"/>
          <w:sz w:val="22"/>
          <w:szCs w:val="22"/>
        </w:rPr>
        <w:t>center</w:t>
      </w:r>
      <w:proofErr w:type="spellEnd"/>
      <w:r w:rsidRPr="009F3709">
        <w:rPr>
          <w:rFonts w:ascii="Arial" w:hAnsi="Arial" w:cs="Arial"/>
          <w:sz w:val="22"/>
          <w:szCs w:val="22"/>
        </w:rPr>
        <w:t xml:space="preserve"> of excellence</w:t>
      </w:r>
    </w:p>
    <w:p w14:paraId="7D9B8DE7" w14:textId="77777777" w:rsidR="005325C4" w:rsidRPr="009F3709" w:rsidRDefault="005325C4" w:rsidP="005325C4">
      <w:pPr>
        <w:rPr>
          <w:rFonts w:ascii="Arial" w:hAnsi="Arial" w:cs="Arial"/>
          <w:sz w:val="22"/>
          <w:szCs w:val="22"/>
        </w:rPr>
      </w:pPr>
      <w:r w:rsidRPr="009F3709">
        <w:rPr>
          <w:rFonts w:ascii="Arial" w:hAnsi="Arial" w:cs="Arial"/>
          <w:sz w:val="22"/>
          <w:szCs w:val="22"/>
        </w:rPr>
        <w:pict w14:anchorId="733E56D2">
          <v:rect id="_x0000_i1208" style="width:0;height:1.5pt" o:hralign="center" o:hrstd="t" o:hr="t" fillcolor="#a0a0a0" stroked="f"/>
        </w:pict>
      </w:r>
    </w:p>
    <w:p w14:paraId="5AE8B48B" w14:textId="77777777" w:rsidR="005325C4" w:rsidRPr="00791A07" w:rsidRDefault="005325C4" w:rsidP="00791A07">
      <w:pPr>
        <w:jc w:val="both"/>
        <w:rPr>
          <w:rFonts w:cs="Arial"/>
        </w:rPr>
      </w:pPr>
    </w:p>
    <w:sectPr w:rsidR="005325C4" w:rsidRPr="00791A07">
      <w:headerReference w:type="even" r:id="rId7"/>
      <w:headerReference w:type="default" r:id="rId8"/>
      <w:footerReference w:type="default" r:id="rId9"/>
      <w:headerReference w:type="firs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A53CE" w14:textId="77777777" w:rsidR="00D72C17" w:rsidRDefault="00D72C17" w:rsidP="00971477">
      <w:pPr>
        <w:spacing w:after="0" w:line="240" w:lineRule="auto"/>
      </w:pPr>
      <w:r>
        <w:separator/>
      </w:r>
    </w:p>
  </w:endnote>
  <w:endnote w:type="continuationSeparator" w:id="0">
    <w:p w14:paraId="2164BD37" w14:textId="77777777" w:rsidR="00D72C17" w:rsidRDefault="00D72C17" w:rsidP="0097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54E6D" w14:textId="77777777" w:rsidR="002C3EA7" w:rsidRPr="005304CF" w:rsidRDefault="002C3EA7" w:rsidP="002C3EA7">
    <w:pPr>
      <w:rPr>
        <w:rFonts w:ascii="Arial" w:hAnsi="Arial" w:cs="Arial"/>
        <w:sz w:val="22"/>
        <w:szCs w:val="22"/>
      </w:rPr>
    </w:pPr>
    <w:r w:rsidRPr="005304CF">
      <w:rPr>
        <w:rFonts w:ascii="Arial" w:hAnsi="Arial" w:cs="Arial"/>
        <w:sz w:val="22"/>
        <w:szCs w:val="22"/>
      </w:rPr>
      <w:pict w14:anchorId="5A087ECC">
        <v:rect id="_x0000_i1205" style="width:0;height:1.5pt" o:hralign="center" o:hrstd="t" o:hr="t" fillcolor="#a0a0a0" stroked="f"/>
      </w:pict>
    </w:r>
  </w:p>
  <w:p w14:paraId="375CD18F" w14:textId="5D6419D3" w:rsidR="002C3EA7" w:rsidRPr="002C3EA7" w:rsidRDefault="002C3EA7" w:rsidP="002C3EA7">
    <w:pPr>
      <w:rPr>
        <w:rFonts w:ascii="Arial" w:hAnsi="Arial" w:cs="Arial"/>
        <w:sz w:val="14"/>
        <w:szCs w:val="14"/>
      </w:rPr>
    </w:pPr>
    <w:r w:rsidRPr="005304CF">
      <w:rPr>
        <w:rFonts w:ascii="Arial" w:hAnsi="Arial" w:cs="Arial"/>
        <w:b/>
        <w:bCs/>
        <w:sz w:val="14"/>
        <w:szCs w:val="14"/>
      </w:rPr>
      <w:t>Prepared By:</w:t>
    </w:r>
    <w:r w:rsidRPr="005304CF">
      <w:rPr>
        <w:rFonts w:ascii="Arial" w:hAnsi="Arial" w:cs="Arial"/>
        <w:sz w:val="14"/>
        <w:szCs w:val="14"/>
      </w:rPr>
      <w:t xml:space="preserve"> </w:t>
    </w:r>
    <w:r>
      <w:rPr>
        <w:rFonts w:ascii="Arial" w:hAnsi="Arial" w:cs="Arial"/>
        <w:sz w:val="14"/>
        <w:szCs w:val="14"/>
      </w:rPr>
      <w:t xml:space="preserve">Ahmad Najmi Ariffin / </w:t>
    </w:r>
    <w:proofErr w:type="spellStart"/>
    <w:r>
      <w:rPr>
        <w:rFonts w:ascii="Arial" w:hAnsi="Arial" w:cs="Arial"/>
        <w:sz w:val="14"/>
        <w:szCs w:val="14"/>
      </w:rPr>
      <w:t>MyKetapang</w:t>
    </w:r>
    <w:proofErr w:type="spellEnd"/>
    <w:r>
      <w:rPr>
        <w:rFonts w:ascii="Arial" w:hAnsi="Arial" w:cs="Arial"/>
        <w:sz w:val="14"/>
        <w:szCs w:val="14"/>
      </w:rPr>
      <w:t xml:space="preserve">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0A2E4" w14:textId="77777777" w:rsidR="00D72C17" w:rsidRDefault="00D72C17" w:rsidP="00971477">
      <w:pPr>
        <w:spacing w:after="0" w:line="240" w:lineRule="auto"/>
      </w:pPr>
      <w:r>
        <w:separator/>
      </w:r>
    </w:p>
  </w:footnote>
  <w:footnote w:type="continuationSeparator" w:id="0">
    <w:p w14:paraId="01C7A7D5" w14:textId="77777777" w:rsidR="00D72C17" w:rsidRDefault="00D72C17" w:rsidP="0097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66900" w14:textId="47ED351A" w:rsidR="00971477" w:rsidRDefault="002C3EA7">
    <w:pPr>
      <w:pStyle w:val="Header"/>
    </w:pPr>
    <w:r>
      <w:rPr>
        <w:noProof/>
      </w:rPr>
      <mc:AlternateContent>
        <mc:Choice Requires="wps">
          <w:drawing>
            <wp:anchor distT="0" distB="0" distL="0" distR="0" simplePos="0" relativeHeight="251659264" behindDoc="0" locked="0" layoutInCell="1" allowOverlap="1" wp14:anchorId="721AFD96" wp14:editId="045EEEDE">
              <wp:simplePos x="635" y="635"/>
              <wp:positionH relativeFrom="page">
                <wp:align>center</wp:align>
              </wp:positionH>
              <wp:positionV relativeFrom="page">
                <wp:align>top</wp:align>
              </wp:positionV>
              <wp:extent cx="358775" cy="370205"/>
              <wp:effectExtent l="0" t="0" r="3175" b="10795"/>
              <wp:wrapNone/>
              <wp:docPr id="523558794" name="Text Box 2"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7DCDC746" w14:textId="5A62BD77" w:rsidR="002C3EA7" w:rsidRPr="002C3EA7" w:rsidRDefault="002C3EA7" w:rsidP="002C3EA7">
                          <w:pPr>
                            <w:spacing w:after="0"/>
                            <w:rPr>
                              <w:rFonts w:ascii="Calibri" w:eastAsia="Calibri" w:hAnsi="Calibri" w:cs="Calibri"/>
                              <w:noProof/>
                              <w:color w:val="0078D7"/>
                              <w:sz w:val="20"/>
                              <w:szCs w:val="20"/>
                            </w:rPr>
                          </w:pPr>
                          <w:r w:rsidRPr="002C3EA7">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21AFD96" id="_x0000_t202" coordsize="21600,21600" o:spt="202" path="m,l,21600r21600,l21600,xe">
              <v:stroke joinstyle="miter"/>
              <v:path gradientshapeok="t" o:connecttype="rect"/>
            </v:shapetype>
            <v:shape id="Text Box 2" o:spid="_x0000_s1026" type="#_x0000_t202" alt="[Open]" style="position:absolute;margin-left:0;margin-top:0;width:28.25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" filled="f" stroked="f">
              <v:fill o:detectmouseclick="t"/>
              <v:textbox style="mso-fit-shape-to-text:t" inset="0,15pt,0,0">
                <w:txbxContent>
                  <w:p w14:paraId="7DCDC746" w14:textId="5A62BD77" w:rsidR="002C3EA7" w:rsidRPr="002C3EA7" w:rsidRDefault="002C3EA7" w:rsidP="002C3EA7">
                    <w:pPr>
                      <w:spacing w:after="0"/>
                      <w:rPr>
                        <w:rFonts w:ascii="Calibri" w:eastAsia="Calibri" w:hAnsi="Calibri" w:cs="Calibri"/>
                        <w:noProof/>
                        <w:color w:val="0078D7"/>
                        <w:sz w:val="20"/>
                        <w:szCs w:val="20"/>
                      </w:rPr>
                    </w:pPr>
                    <w:r w:rsidRPr="002C3EA7">
                      <w:rPr>
                        <w:rFonts w:ascii="Calibri" w:eastAsia="Calibri" w:hAnsi="Calibri" w:cs="Calibri"/>
                        <w:noProof/>
                        <w:color w:val="0078D7"/>
                        <w:sz w:val="20"/>
                        <w:szCs w:val="20"/>
                      </w:rPr>
                      <w:t>[Open]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44042" w14:textId="65D8FC04" w:rsidR="00971477" w:rsidRDefault="002C3EA7">
    <w:pPr>
      <w:pStyle w:val="Header"/>
    </w:pPr>
    <w:r>
      <w:rPr>
        <w:noProof/>
      </w:rPr>
      <mc:AlternateContent>
        <mc:Choice Requires="wps">
          <w:drawing>
            <wp:anchor distT="0" distB="0" distL="0" distR="0" simplePos="0" relativeHeight="251660288" behindDoc="0" locked="0" layoutInCell="1" allowOverlap="1" wp14:anchorId="50491851" wp14:editId="25954B16">
              <wp:simplePos x="635" y="635"/>
              <wp:positionH relativeFrom="page">
                <wp:align>center</wp:align>
              </wp:positionH>
              <wp:positionV relativeFrom="page">
                <wp:align>top</wp:align>
              </wp:positionV>
              <wp:extent cx="358775" cy="370205"/>
              <wp:effectExtent l="0" t="0" r="3175" b="10795"/>
              <wp:wrapNone/>
              <wp:docPr id="851960534" name="Text Box 3"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1372853F" w14:textId="2B6E73CA" w:rsidR="002C3EA7" w:rsidRPr="002C3EA7" w:rsidRDefault="002C3EA7" w:rsidP="002C3EA7">
                          <w:pPr>
                            <w:spacing w:after="0"/>
                            <w:rPr>
                              <w:rFonts w:ascii="Calibri" w:eastAsia="Calibri" w:hAnsi="Calibri" w:cs="Calibri"/>
                              <w:noProof/>
                              <w:color w:val="0078D7"/>
                              <w:sz w:val="20"/>
                              <w:szCs w:val="20"/>
                            </w:rPr>
                          </w:pPr>
                          <w:r w:rsidRPr="002C3EA7">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0491851" id="_x0000_t202" coordsize="21600,21600" o:spt="202" path="m,l,21600r21600,l21600,xe">
              <v:stroke joinstyle="miter"/>
              <v:path gradientshapeok="t" o:connecttype="rect"/>
            </v:shapetype>
            <v:shape id="Text Box 3" o:spid="_x0000_s1027" type="#_x0000_t202" alt="[Open]" style="position:absolute;margin-left:0;margin-top:0;width:28.25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" filled="f" stroked="f">
              <v:fill o:detectmouseclick="t"/>
              <v:textbox style="mso-fit-shape-to-text:t" inset="0,15pt,0,0">
                <w:txbxContent>
                  <w:p w14:paraId="1372853F" w14:textId="2B6E73CA" w:rsidR="002C3EA7" w:rsidRPr="002C3EA7" w:rsidRDefault="002C3EA7" w:rsidP="002C3EA7">
                    <w:pPr>
                      <w:spacing w:after="0"/>
                      <w:rPr>
                        <w:rFonts w:ascii="Calibri" w:eastAsia="Calibri" w:hAnsi="Calibri" w:cs="Calibri"/>
                        <w:noProof/>
                        <w:color w:val="0078D7"/>
                        <w:sz w:val="20"/>
                        <w:szCs w:val="20"/>
                      </w:rPr>
                    </w:pPr>
                    <w:r w:rsidRPr="002C3EA7">
                      <w:rPr>
                        <w:rFonts w:ascii="Calibri" w:eastAsia="Calibri" w:hAnsi="Calibri" w:cs="Calibri"/>
                        <w:noProof/>
                        <w:color w:val="0078D7"/>
                        <w:sz w:val="20"/>
                        <w:szCs w:val="20"/>
                      </w:rPr>
                      <w:t>[Open]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885DF" w14:textId="6A0D4314" w:rsidR="00971477" w:rsidRDefault="002C3EA7">
    <w:pPr>
      <w:pStyle w:val="Header"/>
    </w:pPr>
    <w:r>
      <w:rPr>
        <w:noProof/>
      </w:rPr>
      <mc:AlternateContent>
        <mc:Choice Requires="wps">
          <w:drawing>
            <wp:anchor distT="0" distB="0" distL="0" distR="0" simplePos="0" relativeHeight="251658240" behindDoc="0" locked="0" layoutInCell="1" allowOverlap="1" wp14:anchorId="19D33EDE" wp14:editId="6F5A3EFA">
              <wp:simplePos x="635" y="635"/>
              <wp:positionH relativeFrom="page">
                <wp:align>center</wp:align>
              </wp:positionH>
              <wp:positionV relativeFrom="page">
                <wp:align>top</wp:align>
              </wp:positionV>
              <wp:extent cx="358775" cy="370205"/>
              <wp:effectExtent l="0" t="0" r="3175" b="10795"/>
              <wp:wrapNone/>
              <wp:docPr id="674120054" name="Text Box 1"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4E7DBD88" w14:textId="48DCFC12" w:rsidR="002C3EA7" w:rsidRPr="002C3EA7" w:rsidRDefault="002C3EA7" w:rsidP="002C3EA7">
                          <w:pPr>
                            <w:spacing w:after="0"/>
                            <w:rPr>
                              <w:rFonts w:ascii="Calibri" w:eastAsia="Calibri" w:hAnsi="Calibri" w:cs="Calibri"/>
                              <w:noProof/>
                              <w:color w:val="0078D7"/>
                              <w:sz w:val="20"/>
                              <w:szCs w:val="20"/>
                            </w:rPr>
                          </w:pPr>
                          <w:r w:rsidRPr="002C3EA7">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9D33EDE" id="_x0000_t202" coordsize="21600,21600" o:spt="202" path="m,l,21600r21600,l21600,xe">
              <v:stroke joinstyle="miter"/>
              <v:path gradientshapeok="t" o:connecttype="rect"/>
            </v:shapetype>
            <v:shape id="Text Box 1" o:spid="_x0000_s1028" type="#_x0000_t202" alt="[Open]" style="position:absolute;margin-left:0;margin-top:0;width:28.25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" filled="f" stroked="f">
              <v:fill o:detectmouseclick="t"/>
              <v:textbox style="mso-fit-shape-to-text:t" inset="0,15pt,0,0">
                <w:txbxContent>
                  <w:p w14:paraId="4E7DBD88" w14:textId="48DCFC12" w:rsidR="002C3EA7" w:rsidRPr="002C3EA7" w:rsidRDefault="002C3EA7" w:rsidP="002C3EA7">
                    <w:pPr>
                      <w:spacing w:after="0"/>
                      <w:rPr>
                        <w:rFonts w:ascii="Calibri" w:eastAsia="Calibri" w:hAnsi="Calibri" w:cs="Calibri"/>
                        <w:noProof/>
                        <w:color w:val="0078D7"/>
                        <w:sz w:val="20"/>
                        <w:szCs w:val="20"/>
                      </w:rPr>
                    </w:pPr>
                    <w:r w:rsidRPr="002C3EA7">
                      <w:rPr>
                        <w:rFonts w:ascii="Calibri" w:eastAsia="Calibri" w:hAnsi="Calibri" w:cs="Calibri"/>
                        <w:noProof/>
                        <w:color w:val="0078D7"/>
                        <w:sz w:val="20"/>
                        <w:szCs w:val="20"/>
                      </w:rPr>
                      <w:t>[Open]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0A7"/>
    <w:multiLevelType w:val="multilevel"/>
    <w:tmpl w:val="E0EE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43FDD"/>
    <w:multiLevelType w:val="multilevel"/>
    <w:tmpl w:val="614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92B10"/>
    <w:multiLevelType w:val="multilevel"/>
    <w:tmpl w:val="800E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856FE"/>
    <w:multiLevelType w:val="multilevel"/>
    <w:tmpl w:val="4A12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94C18"/>
    <w:multiLevelType w:val="multilevel"/>
    <w:tmpl w:val="E11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90201"/>
    <w:multiLevelType w:val="multilevel"/>
    <w:tmpl w:val="F94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F0F20"/>
    <w:multiLevelType w:val="multilevel"/>
    <w:tmpl w:val="0000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41F1D"/>
    <w:multiLevelType w:val="multilevel"/>
    <w:tmpl w:val="8D58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F7EA0"/>
    <w:multiLevelType w:val="multilevel"/>
    <w:tmpl w:val="238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23628"/>
    <w:multiLevelType w:val="multilevel"/>
    <w:tmpl w:val="D5A8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A5374"/>
    <w:multiLevelType w:val="multilevel"/>
    <w:tmpl w:val="81F8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46A4"/>
    <w:multiLevelType w:val="multilevel"/>
    <w:tmpl w:val="7B8E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E572B"/>
    <w:multiLevelType w:val="multilevel"/>
    <w:tmpl w:val="9E10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5479C"/>
    <w:multiLevelType w:val="multilevel"/>
    <w:tmpl w:val="FCD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725FC"/>
    <w:multiLevelType w:val="multilevel"/>
    <w:tmpl w:val="EB1E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57647"/>
    <w:multiLevelType w:val="multilevel"/>
    <w:tmpl w:val="99B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C18A2"/>
    <w:multiLevelType w:val="multilevel"/>
    <w:tmpl w:val="8B82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C05C7"/>
    <w:multiLevelType w:val="multilevel"/>
    <w:tmpl w:val="8188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71525"/>
    <w:multiLevelType w:val="multilevel"/>
    <w:tmpl w:val="C068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816CD"/>
    <w:multiLevelType w:val="multilevel"/>
    <w:tmpl w:val="D110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E70DF"/>
    <w:multiLevelType w:val="multilevel"/>
    <w:tmpl w:val="D078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C4E14"/>
    <w:multiLevelType w:val="multilevel"/>
    <w:tmpl w:val="33E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34CD0"/>
    <w:multiLevelType w:val="multilevel"/>
    <w:tmpl w:val="10BE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05F9A"/>
    <w:multiLevelType w:val="multilevel"/>
    <w:tmpl w:val="B59C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D4A38"/>
    <w:multiLevelType w:val="multilevel"/>
    <w:tmpl w:val="290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05733"/>
    <w:multiLevelType w:val="multilevel"/>
    <w:tmpl w:val="061A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30FAD"/>
    <w:multiLevelType w:val="multilevel"/>
    <w:tmpl w:val="4270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E26657"/>
    <w:multiLevelType w:val="multilevel"/>
    <w:tmpl w:val="D46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4810CE"/>
    <w:multiLevelType w:val="multilevel"/>
    <w:tmpl w:val="C534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873E6"/>
    <w:multiLevelType w:val="multilevel"/>
    <w:tmpl w:val="0E20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B91680"/>
    <w:multiLevelType w:val="multilevel"/>
    <w:tmpl w:val="BEA4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090A77"/>
    <w:multiLevelType w:val="multilevel"/>
    <w:tmpl w:val="49C6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3F0817"/>
    <w:multiLevelType w:val="multilevel"/>
    <w:tmpl w:val="2C6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ED1C82"/>
    <w:multiLevelType w:val="multilevel"/>
    <w:tmpl w:val="D172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5631D4"/>
    <w:multiLevelType w:val="multilevel"/>
    <w:tmpl w:val="914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811BDE"/>
    <w:multiLevelType w:val="multilevel"/>
    <w:tmpl w:val="B86A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F26C26"/>
    <w:multiLevelType w:val="multilevel"/>
    <w:tmpl w:val="7AB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361D34"/>
    <w:multiLevelType w:val="multilevel"/>
    <w:tmpl w:val="260C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C92D4E"/>
    <w:multiLevelType w:val="multilevel"/>
    <w:tmpl w:val="7EF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6B3191"/>
    <w:multiLevelType w:val="multilevel"/>
    <w:tmpl w:val="6A6E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831142"/>
    <w:multiLevelType w:val="multilevel"/>
    <w:tmpl w:val="A7B4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933A8B"/>
    <w:multiLevelType w:val="multilevel"/>
    <w:tmpl w:val="4E7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D466C3"/>
    <w:multiLevelType w:val="multilevel"/>
    <w:tmpl w:val="1236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C16954"/>
    <w:multiLevelType w:val="multilevel"/>
    <w:tmpl w:val="0436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346F32"/>
    <w:multiLevelType w:val="multilevel"/>
    <w:tmpl w:val="409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6C4E8C"/>
    <w:multiLevelType w:val="multilevel"/>
    <w:tmpl w:val="41B0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6E2FF8"/>
    <w:multiLevelType w:val="multilevel"/>
    <w:tmpl w:val="EB8E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01005E"/>
    <w:multiLevelType w:val="multilevel"/>
    <w:tmpl w:val="760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5803A7"/>
    <w:multiLevelType w:val="multilevel"/>
    <w:tmpl w:val="7ED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7E39E2"/>
    <w:multiLevelType w:val="multilevel"/>
    <w:tmpl w:val="A4A2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B21A5A"/>
    <w:multiLevelType w:val="multilevel"/>
    <w:tmpl w:val="3B70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C833E9"/>
    <w:multiLevelType w:val="multilevel"/>
    <w:tmpl w:val="7192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0D4C62"/>
    <w:multiLevelType w:val="multilevel"/>
    <w:tmpl w:val="471E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B04024"/>
    <w:multiLevelType w:val="multilevel"/>
    <w:tmpl w:val="DDC6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B73215"/>
    <w:multiLevelType w:val="multilevel"/>
    <w:tmpl w:val="103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1537E6"/>
    <w:multiLevelType w:val="multilevel"/>
    <w:tmpl w:val="5BA2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602FE2"/>
    <w:multiLevelType w:val="multilevel"/>
    <w:tmpl w:val="541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A06805"/>
    <w:multiLevelType w:val="multilevel"/>
    <w:tmpl w:val="8EF0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882881"/>
    <w:multiLevelType w:val="multilevel"/>
    <w:tmpl w:val="151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0153DB"/>
    <w:multiLevelType w:val="multilevel"/>
    <w:tmpl w:val="6E0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037EB4"/>
    <w:multiLevelType w:val="multilevel"/>
    <w:tmpl w:val="4BE8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365BD6"/>
    <w:multiLevelType w:val="multilevel"/>
    <w:tmpl w:val="B970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C95E32"/>
    <w:multiLevelType w:val="multilevel"/>
    <w:tmpl w:val="DEC6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D05E01"/>
    <w:multiLevelType w:val="multilevel"/>
    <w:tmpl w:val="0764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CD21A7"/>
    <w:multiLevelType w:val="multilevel"/>
    <w:tmpl w:val="6EE2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DF230A"/>
    <w:multiLevelType w:val="multilevel"/>
    <w:tmpl w:val="B9D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1C0C8B"/>
    <w:multiLevelType w:val="multilevel"/>
    <w:tmpl w:val="C72C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500550"/>
    <w:multiLevelType w:val="multilevel"/>
    <w:tmpl w:val="D5E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834B67"/>
    <w:multiLevelType w:val="multilevel"/>
    <w:tmpl w:val="EA6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F6071D"/>
    <w:multiLevelType w:val="multilevel"/>
    <w:tmpl w:val="2E04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849984">
    <w:abstractNumId w:val="17"/>
  </w:num>
  <w:num w:numId="2" w16cid:durableId="470944577">
    <w:abstractNumId w:val="15"/>
  </w:num>
  <w:num w:numId="3" w16cid:durableId="968516479">
    <w:abstractNumId w:val="63"/>
  </w:num>
  <w:num w:numId="4" w16cid:durableId="1267887530">
    <w:abstractNumId w:val="19"/>
  </w:num>
  <w:num w:numId="5" w16cid:durableId="600727551">
    <w:abstractNumId w:val="54"/>
  </w:num>
  <w:num w:numId="6" w16cid:durableId="182668244">
    <w:abstractNumId w:val="67"/>
  </w:num>
  <w:num w:numId="7" w16cid:durableId="1442987996">
    <w:abstractNumId w:val="44"/>
  </w:num>
  <w:num w:numId="8" w16cid:durableId="1634095481">
    <w:abstractNumId w:val="16"/>
  </w:num>
  <w:num w:numId="9" w16cid:durableId="1475291267">
    <w:abstractNumId w:val="39"/>
  </w:num>
  <w:num w:numId="10" w16cid:durableId="1626079538">
    <w:abstractNumId w:val="59"/>
  </w:num>
  <w:num w:numId="11" w16cid:durableId="1514110276">
    <w:abstractNumId w:val="1"/>
  </w:num>
  <w:num w:numId="12" w16cid:durableId="750204335">
    <w:abstractNumId w:val="49"/>
  </w:num>
  <w:num w:numId="13" w16cid:durableId="539829057">
    <w:abstractNumId w:val="24"/>
  </w:num>
  <w:num w:numId="14" w16cid:durableId="1712075948">
    <w:abstractNumId w:val="29"/>
  </w:num>
  <w:num w:numId="15" w16cid:durableId="1597904453">
    <w:abstractNumId w:val="65"/>
  </w:num>
  <w:num w:numId="16" w16cid:durableId="1425801301">
    <w:abstractNumId w:val="8"/>
  </w:num>
  <w:num w:numId="17" w16cid:durableId="2129349840">
    <w:abstractNumId w:val="61"/>
  </w:num>
  <w:num w:numId="18" w16cid:durableId="271211819">
    <w:abstractNumId w:val="12"/>
  </w:num>
  <w:num w:numId="19" w16cid:durableId="1809778997">
    <w:abstractNumId w:val="3"/>
  </w:num>
  <w:num w:numId="20" w16cid:durableId="1377242261">
    <w:abstractNumId w:val="66"/>
  </w:num>
  <w:num w:numId="21" w16cid:durableId="660038424">
    <w:abstractNumId w:val="50"/>
  </w:num>
  <w:num w:numId="22" w16cid:durableId="1478111960">
    <w:abstractNumId w:val="26"/>
  </w:num>
  <w:num w:numId="23" w16cid:durableId="838890353">
    <w:abstractNumId w:val="37"/>
  </w:num>
  <w:num w:numId="24" w16cid:durableId="881789396">
    <w:abstractNumId w:val="5"/>
  </w:num>
  <w:num w:numId="25" w16cid:durableId="1583248254">
    <w:abstractNumId w:val="30"/>
  </w:num>
  <w:num w:numId="26" w16cid:durableId="453601920">
    <w:abstractNumId w:val="2"/>
  </w:num>
  <w:num w:numId="27" w16cid:durableId="1639992200">
    <w:abstractNumId w:val="60"/>
  </w:num>
  <w:num w:numId="28" w16cid:durableId="548998214">
    <w:abstractNumId w:val="43"/>
  </w:num>
  <w:num w:numId="29" w16cid:durableId="1649169669">
    <w:abstractNumId w:val="14"/>
  </w:num>
  <w:num w:numId="30" w16cid:durableId="1559241708">
    <w:abstractNumId w:val="47"/>
  </w:num>
  <w:num w:numId="31" w16cid:durableId="1214972928">
    <w:abstractNumId w:val="38"/>
  </w:num>
  <w:num w:numId="32" w16cid:durableId="878279621">
    <w:abstractNumId w:val="28"/>
  </w:num>
  <w:num w:numId="33" w16cid:durableId="120612345">
    <w:abstractNumId w:val="68"/>
  </w:num>
  <w:num w:numId="34" w16cid:durableId="756291530">
    <w:abstractNumId w:val="53"/>
  </w:num>
  <w:num w:numId="35" w16cid:durableId="1064646377">
    <w:abstractNumId w:val="41"/>
  </w:num>
  <w:num w:numId="36" w16cid:durableId="1980106161">
    <w:abstractNumId w:val="36"/>
  </w:num>
  <w:num w:numId="37" w16cid:durableId="1318150546">
    <w:abstractNumId w:val="4"/>
  </w:num>
  <w:num w:numId="38" w16cid:durableId="1530878732">
    <w:abstractNumId w:val="62"/>
  </w:num>
  <w:num w:numId="39" w16cid:durableId="1201166775">
    <w:abstractNumId w:val="69"/>
  </w:num>
  <w:num w:numId="40" w16cid:durableId="864636750">
    <w:abstractNumId w:val="6"/>
  </w:num>
  <w:num w:numId="41" w16cid:durableId="1263147965">
    <w:abstractNumId w:val="22"/>
  </w:num>
  <w:num w:numId="42" w16cid:durableId="575894236">
    <w:abstractNumId w:val="45"/>
  </w:num>
  <w:num w:numId="43" w16cid:durableId="270406246">
    <w:abstractNumId w:val="18"/>
  </w:num>
  <w:num w:numId="44" w16cid:durableId="1349065865">
    <w:abstractNumId w:val="0"/>
  </w:num>
  <w:num w:numId="45" w16cid:durableId="1975410038">
    <w:abstractNumId w:val="64"/>
  </w:num>
  <w:num w:numId="46" w16cid:durableId="1809861134">
    <w:abstractNumId w:val="21"/>
  </w:num>
  <w:num w:numId="47" w16cid:durableId="1318654098">
    <w:abstractNumId w:val="42"/>
  </w:num>
  <w:num w:numId="48" w16cid:durableId="1210219291">
    <w:abstractNumId w:val="57"/>
  </w:num>
  <w:num w:numId="49" w16cid:durableId="1851604107">
    <w:abstractNumId w:val="11"/>
  </w:num>
  <w:num w:numId="50" w16cid:durableId="2049917154">
    <w:abstractNumId w:val="40"/>
  </w:num>
  <w:num w:numId="51" w16cid:durableId="601572671">
    <w:abstractNumId w:val="55"/>
  </w:num>
  <w:num w:numId="52" w16cid:durableId="850535642">
    <w:abstractNumId w:val="32"/>
  </w:num>
  <w:num w:numId="53" w16cid:durableId="879127442">
    <w:abstractNumId w:val="56"/>
  </w:num>
  <w:num w:numId="54" w16cid:durableId="843934750">
    <w:abstractNumId w:val="9"/>
  </w:num>
  <w:num w:numId="55" w16cid:durableId="311060775">
    <w:abstractNumId w:val="13"/>
  </w:num>
  <w:num w:numId="56" w16cid:durableId="1995990578">
    <w:abstractNumId w:val="35"/>
  </w:num>
  <w:num w:numId="57" w16cid:durableId="1820808499">
    <w:abstractNumId w:val="51"/>
  </w:num>
  <w:num w:numId="58" w16cid:durableId="1124466706">
    <w:abstractNumId w:val="52"/>
  </w:num>
  <w:num w:numId="59" w16cid:durableId="1312053417">
    <w:abstractNumId w:val="46"/>
  </w:num>
  <w:num w:numId="60" w16cid:durableId="1507593739">
    <w:abstractNumId w:val="10"/>
  </w:num>
  <w:num w:numId="61" w16cid:durableId="2094692548">
    <w:abstractNumId w:val="58"/>
  </w:num>
  <w:num w:numId="62" w16cid:durableId="1841235152">
    <w:abstractNumId w:val="34"/>
  </w:num>
  <w:num w:numId="63" w16cid:durableId="889146544">
    <w:abstractNumId w:val="31"/>
  </w:num>
  <w:num w:numId="64" w16cid:durableId="2141459097">
    <w:abstractNumId w:val="27"/>
  </w:num>
  <w:num w:numId="65" w16cid:durableId="381439746">
    <w:abstractNumId w:val="23"/>
  </w:num>
  <w:num w:numId="66" w16cid:durableId="1748844032">
    <w:abstractNumId w:val="33"/>
  </w:num>
  <w:num w:numId="67" w16cid:durableId="1387951727">
    <w:abstractNumId w:val="25"/>
  </w:num>
  <w:num w:numId="68" w16cid:durableId="2069499411">
    <w:abstractNumId w:val="48"/>
  </w:num>
  <w:num w:numId="69" w16cid:durableId="542448187">
    <w:abstractNumId w:val="20"/>
  </w:num>
  <w:num w:numId="70" w16cid:durableId="512841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3A"/>
    <w:rsid w:val="00020FC6"/>
    <w:rsid w:val="00025FBB"/>
    <w:rsid w:val="000F6C62"/>
    <w:rsid w:val="002C3EA7"/>
    <w:rsid w:val="005325C4"/>
    <w:rsid w:val="00791A07"/>
    <w:rsid w:val="008727A0"/>
    <w:rsid w:val="00971477"/>
    <w:rsid w:val="00C41F3A"/>
    <w:rsid w:val="00D72C17"/>
    <w:rsid w:val="00E15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168"/>
  <w15:chartTrackingRefBased/>
  <w15:docId w15:val="{E7DCBEE9-476D-4E08-8D95-16F5FE51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3A"/>
  </w:style>
  <w:style w:type="paragraph" w:styleId="Heading1">
    <w:name w:val="heading 1"/>
    <w:basedOn w:val="Normal"/>
    <w:next w:val="Normal"/>
    <w:link w:val="Heading1Char"/>
    <w:uiPriority w:val="9"/>
    <w:qFormat/>
    <w:rsid w:val="00971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477"/>
    <w:rPr>
      <w:rFonts w:eastAsiaTheme="majorEastAsia" w:cstheme="majorBidi"/>
      <w:color w:val="272727" w:themeColor="text1" w:themeTint="D8"/>
    </w:rPr>
  </w:style>
  <w:style w:type="paragraph" w:styleId="Title">
    <w:name w:val="Title"/>
    <w:basedOn w:val="Normal"/>
    <w:next w:val="Normal"/>
    <w:link w:val="TitleChar"/>
    <w:uiPriority w:val="10"/>
    <w:qFormat/>
    <w:rsid w:val="00971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477"/>
    <w:pPr>
      <w:spacing w:before="160"/>
      <w:jc w:val="center"/>
    </w:pPr>
    <w:rPr>
      <w:i/>
      <w:iCs/>
      <w:color w:val="404040" w:themeColor="text1" w:themeTint="BF"/>
    </w:rPr>
  </w:style>
  <w:style w:type="character" w:customStyle="1" w:styleId="QuoteChar">
    <w:name w:val="Quote Char"/>
    <w:basedOn w:val="DefaultParagraphFont"/>
    <w:link w:val="Quote"/>
    <w:uiPriority w:val="29"/>
    <w:rsid w:val="00971477"/>
    <w:rPr>
      <w:i/>
      <w:iCs/>
      <w:color w:val="404040" w:themeColor="text1" w:themeTint="BF"/>
    </w:rPr>
  </w:style>
  <w:style w:type="paragraph" w:styleId="ListParagraph">
    <w:name w:val="List Paragraph"/>
    <w:basedOn w:val="Normal"/>
    <w:uiPriority w:val="34"/>
    <w:qFormat/>
    <w:rsid w:val="00971477"/>
    <w:pPr>
      <w:ind w:left="720"/>
      <w:contextualSpacing/>
    </w:pPr>
  </w:style>
  <w:style w:type="character" w:styleId="IntenseEmphasis">
    <w:name w:val="Intense Emphasis"/>
    <w:basedOn w:val="DefaultParagraphFont"/>
    <w:uiPriority w:val="21"/>
    <w:qFormat/>
    <w:rsid w:val="00971477"/>
    <w:rPr>
      <w:i/>
      <w:iCs/>
      <w:color w:val="0F4761" w:themeColor="accent1" w:themeShade="BF"/>
    </w:rPr>
  </w:style>
  <w:style w:type="paragraph" w:styleId="IntenseQuote">
    <w:name w:val="Intense Quote"/>
    <w:basedOn w:val="Normal"/>
    <w:next w:val="Normal"/>
    <w:link w:val="IntenseQuoteChar"/>
    <w:uiPriority w:val="30"/>
    <w:qFormat/>
    <w:rsid w:val="00971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477"/>
    <w:rPr>
      <w:i/>
      <w:iCs/>
      <w:color w:val="0F4761" w:themeColor="accent1" w:themeShade="BF"/>
    </w:rPr>
  </w:style>
  <w:style w:type="character" w:styleId="IntenseReference">
    <w:name w:val="Intense Reference"/>
    <w:basedOn w:val="DefaultParagraphFont"/>
    <w:uiPriority w:val="32"/>
    <w:qFormat/>
    <w:rsid w:val="00971477"/>
    <w:rPr>
      <w:b/>
      <w:bCs/>
      <w:smallCaps/>
      <w:color w:val="0F4761" w:themeColor="accent1" w:themeShade="BF"/>
      <w:spacing w:val="5"/>
    </w:rPr>
  </w:style>
  <w:style w:type="paragraph" w:styleId="Header">
    <w:name w:val="header"/>
    <w:basedOn w:val="Normal"/>
    <w:link w:val="HeaderChar"/>
    <w:uiPriority w:val="99"/>
    <w:unhideWhenUsed/>
    <w:rsid w:val="00971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477"/>
  </w:style>
  <w:style w:type="paragraph" w:styleId="Footer">
    <w:name w:val="footer"/>
    <w:basedOn w:val="Normal"/>
    <w:link w:val="FooterChar"/>
    <w:uiPriority w:val="99"/>
    <w:unhideWhenUsed/>
    <w:rsid w:val="002C3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40049">
      <w:bodyDiv w:val="1"/>
      <w:marLeft w:val="0"/>
      <w:marRight w:val="0"/>
      <w:marTop w:val="0"/>
      <w:marBottom w:val="0"/>
      <w:divBdr>
        <w:top w:val="none" w:sz="0" w:space="0" w:color="auto"/>
        <w:left w:val="none" w:sz="0" w:space="0" w:color="auto"/>
        <w:bottom w:val="none" w:sz="0" w:space="0" w:color="auto"/>
        <w:right w:val="none" w:sz="0" w:space="0" w:color="auto"/>
      </w:divBdr>
    </w:div>
    <w:div w:id="810486749">
      <w:bodyDiv w:val="1"/>
      <w:marLeft w:val="0"/>
      <w:marRight w:val="0"/>
      <w:marTop w:val="0"/>
      <w:marBottom w:val="0"/>
      <w:divBdr>
        <w:top w:val="none" w:sz="0" w:space="0" w:color="auto"/>
        <w:left w:val="none" w:sz="0" w:space="0" w:color="auto"/>
        <w:bottom w:val="none" w:sz="0" w:space="0" w:color="auto"/>
        <w:right w:val="none" w:sz="0" w:space="0" w:color="auto"/>
      </w:divBdr>
    </w:div>
    <w:div w:id="1506438058">
      <w:bodyDiv w:val="1"/>
      <w:marLeft w:val="0"/>
      <w:marRight w:val="0"/>
      <w:marTop w:val="0"/>
      <w:marBottom w:val="0"/>
      <w:divBdr>
        <w:top w:val="none" w:sz="0" w:space="0" w:color="auto"/>
        <w:left w:val="none" w:sz="0" w:space="0" w:color="auto"/>
        <w:bottom w:val="none" w:sz="0" w:space="0" w:color="auto"/>
        <w:right w:val="none" w:sz="0" w:space="0" w:color="auto"/>
      </w:divBdr>
    </w:div>
    <w:div w:id="1695111686">
      <w:bodyDiv w:val="1"/>
      <w:marLeft w:val="0"/>
      <w:marRight w:val="0"/>
      <w:marTop w:val="0"/>
      <w:marBottom w:val="0"/>
      <w:divBdr>
        <w:top w:val="none" w:sz="0" w:space="0" w:color="auto"/>
        <w:left w:val="none" w:sz="0" w:space="0" w:color="auto"/>
        <w:bottom w:val="none" w:sz="0" w:space="0" w:color="auto"/>
        <w:right w:val="none" w:sz="0" w:space="0" w:color="auto"/>
      </w:divBdr>
    </w:div>
    <w:div w:id="198955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PETROLIAM NASIONAL BERHAD</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Najmi Ariffin (GP/PETH)</dc:creator>
  <cp:keywords/>
  <dc:description/>
  <cp:lastModifiedBy>Ahmad Najmi Ariffin (GP/PETH)</cp:lastModifiedBy>
  <cp:revision>2</cp:revision>
  <dcterms:created xsi:type="dcterms:W3CDTF">2025-07-05T04:21:00Z</dcterms:created>
  <dcterms:modified xsi:type="dcterms:W3CDTF">2025-07-06T15:24:00Z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282e4176,1f34df8a,32c7e2d6</vt:lpwstr>
  </property>
  <property fmtid="{D5CDD505-2E9C-101B-9397-08002B2CF9AE}" pid="3" name="ClassificationContentMarkingHeaderFontProps">
    <vt:lpwstr>#0078d7,10,Calibri</vt:lpwstr>
  </property>
  <property fmtid="{D5CDD505-2E9C-101B-9397-08002B2CF9AE}" pid="4" name="ClassificationContentMarkingHeaderText">
    <vt:lpwstr>[Open]</vt:lpwstr>
  </property>
  <property fmtid="{D5CDD505-2E9C-101B-9397-08002B2CF9AE}" pid="5" name="MSIP_Label_c03ad7b2-93d4-41e9-a098-b1febc82f3d0_Enabled">
    <vt:lpwstr>true</vt:lpwstr>
  </property>
  <property fmtid="{D5CDD505-2E9C-101B-9397-08002B2CF9AE}" pid="6" name="MSIP_Label_c03ad7b2-93d4-41e9-a098-b1febc82f3d0_SetDate">
    <vt:lpwstr>2025-07-05T05:43:02Z</vt:lpwstr>
  </property>
  <property fmtid="{D5CDD505-2E9C-101B-9397-08002B2CF9AE}" pid="7" name="MSIP_Label_c03ad7b2-93d4-41e9-a098-b1febc82f3d0_Method">
    <vt:lpwstr>Privileged</vt:lpwstr>
  </property>
  <property fmtid="{D5CDD505-2E9C-101B-9397-08002B2CF9AE}" pid="8" name="MSIP_Label_c03ad7b2-93d4-41e9-a098-b1febc82f3d0_Name">
    <vt:lpwstr>c03ad7b2-93d4-41e9-a098-b1febc82f3d0</vt:lpwstr>
  </property>
  <property fmtid="{D5CDD505-2E9C-101B-9397-08002B2CF9AE}" pid="9" name="MSIP_Label_c03ad7b2-93d4-41e9-a098-b1febc82f3d0_SiteId">
    <vt:lpwstr>3b2e8941-7948-4131-978a-b2dfc7295091</vt:lpwstr>
  </property>
  <property fmtid="{D5CDD505-2E9C-101B-9397-08002B2CF9AE}" pid="10" name="MSIP_Label_c03ad7b2-93d4-41e9-a098-b1febc82f3d0_ActionId">
    <vt:lpwstr>a7567021-d31b-4964-a1c4-f42010499e1a</vt:lpwstr>
  </property>
  <property fmtid="{D5CDD505-2E9C-101B-9397-08002B2CF9AE}" pid="11" name="MSIP_Label_c03ad7b2-93d4-41e9-a098-b1febc82f3d0_ContentBits">
    <vt:lpwstr>1</vt:lpwstr>
  </property>
  <property fmtid="{D5CDD505-2E9C-101B-9397-08002B2CF9AE}" pid="12" name="MSIP_Label_c03ad7b2-93d4-41e9-a098-b1febc82f3d0_Tag">
    <vt:lpwstr>10, 0, 1, 1</vt:lpwstr>
  </property>
</Properties>
</file>