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8DF" w:rsidRDefault="00264FE1">
      <w:pPr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附件4</w:t>
      </w:r>
    </w:p>
    <w:p w:rsidR="001778DF" w:rsidRDefault="001778DF">
      <w:pPr>
        <w:spacing w:line="700" w:lineRule="exact"/>
        <w:jc w:val="center"/>
        <w:rPr>
          <w:rFonts w:ascii="Times New Roman" w:eastAsia="方正小标宋简体" w:hAnsi="Times New Roman" w:cs="Times New Roman"/>
          <w:color w:val="000000"/>
          <w:sz w:val="40"/>
          <w:szCs w:val="40"/>
        </w:rPr>
      </w:pPr>
    </w:p>
    <w:p w:rsidR="001778DF" w:rsidRDefault="00264FE1">
      <w:pPr>
        <w:spacing w:line="700" w:lineRule="exact"/>
        <w:jc w:val="center"/>
        <w:rPr>
          <w:rFonts w:ascii="Times New Roman" w:eastAsia="方正小标宋简体" w:hAnsi="Times New Roman" w:cs="Times New Roman"/>
          <w:color w:val="000000"/>
          <w:sz w:val="40"/>
          <w:szCs w:val="40"/>
        </w:rPr>
      </w:pPr>
      <w:r>
        <w:rPr>
          <w:rFonts w:ascii="Times New Roman" w:eastAsia="方正小标宋简体" w:hAnsi="Times New Roman" w:cs="Times New Roman"/>
          <w:color w:val="000000"/>
          <w:sz w:val="40"/>
          <w:szCs w:val="40"/>
        </w:rPr>
        <w:t>浙江创新馆（筹建）展品征集申报表</w:t>
      </w:r>
    </w:p>
    <w:p w:rsidR="001778DF" w:rsidRDefault="00264FE1">
      <w:pPr>
        <w:pStyle w:val="1"/>
        <w:spacing w:line="600" w:lineRule="exact"/>
        <w:rPr>
          <w:rFonts w:cs="Times New Roman"/>
        </w:rPr>
      </w:pPr>
      <w:r>
        <w:rPr>
          <w:rFonts w:eastAsia="仿宋" w:cs="Times New Roman"/>
          <w:sz w:val="32"/>
          <w:szCs w:val="32"/>
        </w:rPr>
        <w:t xml:space="preserve">          </w:t>
      </w:r>
    </w:p>
    <w:tbl>
      <w:tblPr>
        <w:tblW w:w="9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6"/>
        <w:gridCol w:w="1422"/>
        <w:gridCol w:w="711"/>
        <w:gridCol w:w="2276"/>
        <w:gridCol w:w="712"/>
        <w:gridCol w:w="2164"/>
      </w:tblGrid>
      <w:tr w:rsidR="001778DF" w:rsidTr="003D1587">
        <w:trPr>
          <w:cantSplit/>
          <w:trHeight w:val="582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展品名称</w:t>
            </w:r>
          </w:p>
        </w:tc>
        <w:tc>
          <w:tcPr>
            <w:tcW w:w="7285" w:type="dxa"/>
            <w:gridSpan w:val="5"/>
            <w:vAlign w:val="center"/>
          </w:tcPr>
          <w:p w:rsidR="001778DF" w:rsidRDefault="00237C03" w:rsidP="003D1587">
            <w:pPr>
              <w:jc w:val="center"/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源牌力聚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电极式锅炉</w:t>
            </w:r>
          </w:p>
        </w:tc>
      </w:tr>
      <w:tr w:rsidR="001778DF" w:rsidTr="003D1587">
        <w:trPr>
          <w:cantSplit/>
          <w:trHeight w:val="551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单位名称</w:t>
            </w:r>
          </w:p>
        </w:tc>
        <w:tc>
          <w:tcPr>
            <w:tcW w:w="7285" w:type="dxa"/>
            <w:gridSpan w:val="5"/>
            <w:vAlign w:val="center"/>
          </w:tcPr>
          <w:p w:rsidR="001778DF" w:rsidRDefault="003D1587" w:rsidP="003D158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Theme="majorEastAsia" w:hAnsi="Times New Roman" w:cs="Times New Roman" w:hint="eastAsia"/>
                <w:szCs w:val="21"/>
              </w:rPr>
              <w:t>杭州</w:t>
            </w:r>
            <w:r>
              <w:rPr>
                <w:rFonts w:ascii="Times New Roman" w:eastAsiaTheme="majorEastAsia" w:hAnsi="Times New Roman" w:cs="Times New Roman"/>
                <w:szCs w:val="21"/>
              </w:rPr>
              <w:t>国电能源环境设计研究院有限公司</w:t>
            </w:r>
          </w:p>
        </w:tc>
      </w:tr>
      <w:tr w:rsidR="001778DF" w:rsidTr="003D1587">
        <w:trPr>
          <w:cantSplit/>
          <w:trHeight w:val="448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单位地址</w:t>
            </w:r>
          </w:p>
        </w:tc>
        <w:tc>
          <w:tcPr>
            <w:tcW w:w="7285" w:type="dxa"/>
            <w:gridSpan w:val="5"/>
            <w:vAlign w:val="center"/>
          </w:tcPr>
          <w:p w:rsidR="001778DF" w:rsidRDefault="003D1587" w:rsidP="003D158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杭州</w:t>
            </w:r>
            <w:r>
              <w:rPr>
                <w:rFonts w:ascii="Times New Roman" w:hAnsi="Times New Roman" w:cs="Times New Roman"/>
                <w:szCs w:val="21"/>
              </w:rPr>
              <w:t>市临安区青山湖科技城大园路聚贤街</w:t>
            </w: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 w:hint="eastAsia"/>
                <w:szCs w:val="21"/>
              </w:rPr>
              <w:t>号</w:t>
            </w:r>
          </w:p>
        </w:tc>
      </w:tr>
      <w:tr w:rsidR="001778DF" w:rsidTr="003D1587">
        <w:trPr>
          <w:cantSplit/>
          <w:trHeight w:val="90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联系人</w:t>
            </w:r>
          </w:p>
        </w:tc>
        <w:tc>
          <w:tcPr>
            <w:tcW w:w="1422" w:type="dxa"/>
            <w:vAlign w:val="center"/>
          </w:tcPr>
          <w:p w:rsidR="001778DF" w:rsidRDefault="003D1587" w:rsidP="003D158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郑勇梁</w:t>
            </w:r>
          </w:p>
        </w:tc>
        <w:tc>
          <w:tcPr>
            <w:tcW w:w="711" w:type="dxa"/>
            <w:vAlign w:val="center"/>
          </w:tcPr>
          <w:p w:rsidR="001778DF" w:rsidRDefault="00264FE1" w:rsidP="003D158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电话</w:t>
            </w:r>
          </w:p>
        </w:tc>
        <w:tc>
          <w:tcPr>
            <w:tcW w:w="2276" w:type="dxa"/>
            <w:vAlign w:val="center"/>
          </w:tcPr>
          <w:p w:rsidR="001778DF" w:rsidRDefault="003D1587" w:rsidP="003D158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0571-61110372</w:t>
            </w:r>
          </w:p>
        </w:tc>
        <w:tc>
          <w:tcPr>
            <w:tcW w:w="712" w:type="dxa"/>
            <w:vAlign w:val="center"/>
          </w:tcPr>
          <w:p w:rsidR="001778DF" w:rsidRDefault="00264FE1" w:rsidP="003D158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手机</w:t>
            </w:r>
          </w:p>
        </w:tc>
        <w:tc>
          <w:tcPr>
            <w:tcW w:w="2164" w:type="dxa"/>
            <w:vAlign w:val="center"/>
          </w:tcPr>
          <w:p w:rsidR="001778DF" w:rsidRDefault="003D1587" w:rsidP="003D1587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13148356909</w:t>
            </w:r>
          </w:p>
        </w:tc>
      </w:tr>
      <w:tr w:rsidR="001778DF">
        <w:trPr>
          <w:cantSplit/>
          <w:trHeight w:val="1898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单位简介</w:t>
            </w:r>
          </w:p>
        </w:tc>
        <w:tc>
          <w:tcPr>
            <w:tcW w:w="7285" w:type="dxa"/>
            <w:gridSpan w:val="5"/>
            <w:vAlign w:val="center"/>
          </w:tcPr>
          <w:p w:rsidR="00341EA4" w:rsidRPr="00C81449" w:rsidRDefault="00341EA4" w:rsidP="00341EA4">
            <w:pPr>
              <w:spacing w:line="460" w:lineRule="exact"/>
              <w:ind w:firstLineChars="200" w:firstLine="420"/>
            </w:pPr>
            <w:r>
              <w:rPr>
                <w:rFonts w:hint="eastAsia"/>
              </w:rPr>
              <w:t>杭州国电能源院</w:t>
            </w:r>
            <w:r w:rsidRPr="00C81449">
              <w:rPr>
                <w:rFonts w:hint="eastAsia"/>
              </w:rPr>
              <w:t>，源自于电力工业部杭州机械设计研究所，传承其</w:t>
            </w:r>
            <w:r w:rsidRPr="00C81449">
              <w:rPr>
                <w:rFonts w:hint="eastAsia"/>
              </w:rPr>
              <w:t>60</w:t>
            </w:r>
            <w:r w:rsidRPr="00C81449">
              <w:rPr>
                <w:rFonts w:hint="eastAsia"/>
              </w:rPr>
              <w:t>余年国家级科研院所的厚重历史和文化底蕴，具有人才、科研、产品、市场等综合资源优势，发展储能与节能技术，是综合能源、健康环境与智慧水务（供热）领域的国家重点高新技术企业。多年来致力于城市碳中和事业，专注于以可再生能源为主的多能源互补，以储能为核心的冷热电协同，以云平台为中心全程能效管控的区域能源技术。重点在综合能源、建筑环境、智慧水务（供热）等领域提供科学研究、工程设计、核心设备制造、安装调试以及运行维护等全过程服务。</w:t>
            </w:r>
          </w:p>
          <w:p w:rsidR="00341EA4" w:rsidRDefault="00341EA4" w:rsidP="00341EA4">
            <w:pPr>
              <w:spacing w:line="460" w:lineRule="exact"/>
              <w:ind w:firstLineChars="200" w:firstLine="420"/>
            </w:pPr>
            <w:r>
              <w:rPr>
                <w:rFonts w:hint="eastAsia"/>
              </w:rPr>
              <w:t>国电能源</w:t>
            </w:r>
            <w:r>
              <w:t>院</w:t>
            </w:r>
            <w:r>
              <w:rPr>
                <w:rFonts w:hint="eastAsia"/>
              </w:rPr>
              <w:t>——</w:t>
            </w:r>
            <w:r w:rsidRPr="00C81449">
              <w:rPr>
                <w:rFonts w:hint="eastAsia"/>
              </w:rPr>
              <w:t>高效</w:t>
            </w:r>
            <w:r w:rsidRPr="00C81449">
              <w:t>蓄能及变风量空调领跑企业，拥有综合能源设备（蓄冰盘管</w:t>
            </w:r>
            <w:r w:rsidRPr="00C81449">
              <w:t>&amp;</w:t>
            </w:r>
            <w:r w:rsidRPr="00C81449">
              <w:t>水蓄能罐</w:t>
            </w:r>
            <w:r w:rsidRPr="00C81449">
              <w:t>&amp;</w:t>
            </w:r>
            <w:r w:rsidRPr="00C81449">
              <w:t>电热水机组）、智能仪表（电磁水表</w:t>
            </w:r>
            <w:r w:rsidRPr="00C81449">
              <w:t>&amp;</w:t>
            </w:r>
            <w:r w:rsidRPr="00C81449">
              <w:t>电磁流量计</w:t>
            </w:r>
            <w:r w:rsidRPr="00C81449">
              <w:t>&amp;</w:t>
            </w:r>
            <w:r>
              <w:rPr>
                <w:rFonts w:hint="eastAsia"/>
              </w:rPr>
              <w:t>电磁冷</w:t>
            </w:r>
            <w:r w:rsidRPr="00C81449">
              <w:t>热量表）、变风量末端装置等核心产品和一体化解决方案，利用物联网技术打造中央空调专业服务平台，为客户创造健康、舒适、节能的人居环境。</w:t>
            </w:r>
          </w:p>
          <w:p w:rsidR="00341EA4" w:rsidRDefault="00341EA4" w:rsidP="00341EA4">
            <w:pPr>
              <w:pStyle w:val="1"/>
            </w:pPr>
          </w:p>
          <w:p w:rsidR="00DE5FD9" w:rsidRDefault="00341EA4" w:rsidP="00341EA4">
            <w:pPr>
              <w:spacing w:beforeLines="25" w:before="79" w:afterLines="25" w:after="79" w:line="312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公司拥有员工总数</w:t>
            </w:r>
            <w:r w:rsidR="00DE5FD9">
              <w:rPr>
                <w:rFonts w:ascii="宋体" w:hAnsi="宋体"/>
                <w:sz w:val="24"/>
                <w:szCs w:val="24"/>
              </w:rPr>
              <w:t>200</w:t>
            </w:r>
            <w:r>
              <w:rPr>
                <w:rFonts w:ascii="宋体" w:hAnsi="宋体" w:hint="eastAsia"/>
                <w:sz w:val="24"/>
                <w:szCs w:val="24"/>
              </w:rPr>
              <w:t>人。</w:t>
            </w:r>
            <w:r>
              <w:rPr>
                <w:rFonts w:ascii="宋体" w:hAnsi="宋体"/>
                <w:sz w:val="24"/>
                <w:szCs w:val="24"/>
              </w:rPr>
              <w:t>其中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博士生导师、教授级工程师等专业技术人员</w:t>
            </w:r>
            <w:r w:rsidR="00DE5FD9">
              <w:rPr>
                <w:rFonts w:ascii="宋体" w:hAnsi="宋体"/>
                <w:sz w:val="24"/>
                <w:szCs w:val="24"/>
              </w:rPr>
              <w:t>46</w:t>
            </w:r>
            <w:r w:rsidR="00DE5FD9">
              <w:rPr>
                <w:rFonts w:ascii="宋体" w:hAnsi="宋体" w:hint="eastAsia"/>
                <w:sz w:val="24"/>
                <w:szCs w:val="24"/>
              </w:rPr>
              <w:t>人</w:t>
            </w:r>
            <w:r>
              <w:rPr>
                <w:rFonts w:ascii="宋体" w:hAnsi="宋体" w:hint="eastAsia"/>
                <w:sz w:val="24"/>
                <w:szCs w:val="24"/>
              </w:rPr>
              <w:t>；大专文化程度及以上者</w:t>
            </w:r>
            <w:r w:rsidR="00DE5FD9">
              <w:rPr>
                <w:rFonts w:ascii="宋体" w:hAnsi="宋体"/>
                <w:sz w:val="24"/>
                <w:szCs w:val="24"/>
              </w:rPr>
              <w:t>165</w:t>
            </w:r>
            <w:r>
              <w:rPr>
                <w:rFonts w:ascii="宋体" w:hAnsi="宋体" w:hint="eastAsia"/>
                <w:sz w:val="24"/>
                <w:szCs w:val="24"/>
              </w:rPr>
              <w:t>人(博士后和博士学位4人)。由多位</w:t>
            </w:r>
            <w:r>
              <w:rPr>
                <w:rFonts w:ascii="宋体" w:hAnsi="宋体"/>
                <w:sz w:val="24"/>
                <w:szCs w:val="24"/>
              </w:rPr>
              <w:t>国内知名的能源和建筑行业专家担任技术顾问，“新世纪百千万人才”、国务院特殊津贴专家、杭州市“131人才计划”入选人员、“钱江人才”、海外留学归国人员等优秀人才</w:t>
            </w:r>
            <w:r>
              <w:rPr>
                <w:rFonts w:ascii="宋体" w:hAnsi="宋体" w:hint="eastAsia"/>
                <w:sz w:val="24"/>
                <w:szCs w:val="24"/>
              </w:rPr>
              <w:t>业已成为公司的技术骨干和中坚力量。</w:t>
            </w:r>
            <w:r>
              <w:rPr>
                <w:rFonts w:ascii="宋体" w:hAnsi="宋体"/>
                <w:sz w:val="24"/>
                <w:szCs w:val="24"/>
              </w:rPr>
              <w:t>与浙江大学、同济大学、华北电力大学、上海海事大学和国电能源院等联合培养研究生，向美国威斯康辛大学和国电能源院互派访问学者。承担并完成国家863项目、“十二五”国家重大科技支撑计划、国家火炬计划、国家中小企业创新基金等国家级项目7项，浙江省重大专项等省级科技计划项目近10项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341EA4" w:rsidRDefault="00341EA4" w:rsidP="00341EA4">
            <w:pPr>
              <w:spacing w:beforeLines="25" w:before="79" w:afterLines="25" w:after="79" w:line="312" w:lineRule="auto"/>
              <w:ind w:firstLineChars="200" w:firstLine="48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参与编写</w:t>
            </w:r>
            <w:r>
              <w:rPr>
                <w:rFonts w:ascii="宋体" w:hAnsi="宋体"/>
                <w:sz w:val="24"/>
                <w:szCs w:val="24"/>
              </w:rPr>
              <w:t>国家及行业标准8项，发表学术论文40余篇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  <w:r>
              <w:rPr>
                <w:rFonts w:ascii="宋体" w:hAnsi="宋体"/>
                <w:sz w:val="24"/>
                <w:szCs w:val="24"/>
              </w:rPr>
              <w:t>荣获</w:t>
            </w:r>
            <w:r w:rsidR="006678A6">
              <w:rPr>
                <w:rFonts w:ascii="宋体" w:hAnsi="宋体" w:hint="eastAsia"/>
                <w:sz w:val="24"/>
                <w:szCs w:val="24"/>
              </w:rPr>
              <w:t>《</w:t>
            </w:r>
            <w:r w:rsidR="00DE5FD9">
              <w:rPr>
                <w:rFonts w:ascii="宋体" w:hAnsi="宋体" w:hint="eastAsia"/>
                <w:sz w:val="24"/>
                <w:szCs w:val="24"/>
              </w:rPr>
              <w:t>2</w:t>
            </w:r>
            <w:r w:rsidR="00DE5FD9">
              <w:rPr>
                <w:rFonts w:ascii="宋体" w:hAnsi="宋体"/>
                <w:sz w:val="24"/>
                <w:szCs w:val="24"/>
              </w:rPr>
              <w:t>020</w:t>
            </w:r>
            <w:r w:rsidR="00DE5FD9">
              <w:rPr>
                <w:rFonts w:ascii="宋体" w:hAnsi="宋体" w:hint="eastAsia"/>
                <w:sz w:val="24"/>
                <w:szCs w:val="24"/>
              </w:rPr>
              <w:t>年度国家科学技术进步二等奖</w:t>
            </w:r>
            <w:r w:rsidR="006678A6">
              <w:rPr>
                <w:rFonts w:ascii="宋体" w:hAnsi="宋体" w:hint="eastAsia"/>
                <w:sz w:val="24"/>
                <w:szCs w:val="24"/>
              </w:rPr>
              <w:t>》</w:t>
            </w:r>
            <w:r w:rsidR="00DE5FD9">
              <w:rPr>
                <w:rFonts w:ascii="宋体" w:hAnsi="宋体" w:hint="eastAsia"/>
                <w:sz w:val="24"/>
                <w:szCs w:val="24"/>
              </w:rPr>
              <w:t>等</w:t>
            </w:r>
            <w:r>
              <w:rPr>
                <w:rFonts w:ascii="宋体" w:hAnsi="宋体"/>
                <w:sz w:val="24"/>
                <w:szCs w:val="24"/>
              </w:rPr>
              <w:t>国家及省部级科技进步奖等奖项10</w:t>
            </w:r>
            <w:r>
              <w:rPr>
                <w:rFonts w:ascii="宋体" w:hAnsi="宋体" w:hint="eastAsia"/>
                <w:sz w:val="24"/>
                <w:szCs w:val="24"/>
              </w:rPr>
              <w:t>余</w:t>
            </w:r>
            <w:r>
              <w:rPr>
                <w:rFonts w:ascii="宋体" w:hAnsi="宋体"/>
                <w:sz w:val="24"/>
                <w:szCs w:val="24"/>
              </w:rPr>
              <w:t>项</w:t>
            </w:r>
            <w:r>
              <w:rPr>
                <w:rFonts w:ascii="宋体" w:hAnsi="宋体" w:hint="eastAsia"/>
                <w:sz w:val="24"/>
                <w:szCs w:val="24"/>
              </w:rPr>
              <w:t>，</w:t>
            </w:r>
            <w:r>
              <w:rPr>
                <w:rFonts w:ascii="宋体" w:hAnsi="宋体"/>
                <w:sz w:val="24"/>
                <w:szCs w:val="24"/>
              </w:rPr>
              <w:t>获得77项专利及著作权</w:t>
            </w:r>
            <w:r>
              <w:rPr>
                <w:rFonts w:ascii="宋体" w:hAnsi="宋体" w:hint="eastAsia"/>
                <w:sz w:val="24"/>
                <w:szCs w:val="24"/>
              </w:rPr>
              <w:t>(其中</w:t>
            </w:r>
            <w:r>
              <w:rPr>
                <w:rFonts w:ascii="宋体" w:hAnsi="宋体"/>
                <w:sz w:val="24"/>
                <w:szCs w:val="24"/>
              </w:rPr>
              <w:t>10项是国家发明专利</w:t>
            </w:r>
            <w:r>
              <w:rPr>
                <w:rFonts w:ascii="宋体" w:hAnsi="宋体" w:hint="eastAsia"/>
                <w:sz w:val="24"/>
                <w:szCs w:val="24"/>
              </w:rPr>
              <w:t>)。</w:t>
            </w:r>
            <w:r>
              <w:rPr>
                <w:rFonts w:ascii="宋体" w:hAnsi="宋体"/>
                <w:sz w:val="24"/>
                <w:szCs w:val="24"/>
              </w:rPr>
              <w:t>多项科技成果经鉴定达到国际先进水平</w:t>
            </w:r>
            <w:r>
              <w:rPr>
                <w:rFonts w:ascii="宋体" w:hAnsi="宋体" w:hint="eastAsia"/>
                <w:sz w:val="24"/>
                <w:szCs w:val="24"/>
              </w:rPr>
              <w:t>并</w:t>
            </w:r>
            <w:r>
              <w:rPr>
                <w:rFonts w:ascii="宋体" w:hAnsi="宋体"/>
                <w:sz w:val="24"/>
                <w:szCs w:val="24"/>
              </w:rPr>
              <w:t>填补国内空白，自主知识产权产品及技术</w:t>
            </w:r>
            <w:r>
              <w:rPr>
                <w:rFonts w:ascii="宋体" w:hAnsi="宋体" w:hint="eastAsia"/>
                <w:sz w:val="24"/>
                <w:szCs w:val="24"/>
              </w:rPr>
              <w:t>服务高</w:t>
            </w:r>
            <w:r>
              <w:rPr>
                <w:rFonts w:ascii="宋体" w:hAnsi="宋体"/>
                <w:sz w:val="24"/>
                <w:szCs w:val="24"/>
              </w:rPr>
              <w:t>达销售总额的80%以上</w:t>
            </w:r>
            <w:r>
              <w:rPr>
                <w:rFonts w:ascii="宋体" w:hAnsi="宋体" w:hint="eastAsia"/>
                <w:sz w:val="24"/>
                <w:szCs w:val="24"/>
              </w:rPr>
              <w:t>。</w:t>
            </w:r>
          </w:p>
          <w:p w:rsidR="00341EA4" w:rsidRPr="00341EA4" w:rsidRDefault="00341EA4" w:rsidP="00341EA4"/>
          <w:p w:rsidR="00341EA4" w:rsidRPr="00C81449" w:rsidRDefault="00341EA4" w:rsidP="00341EA4">
            <w:pPr>
              <w:spacing w:line="460" w:lineRule="exact"/>
              <w:ind w:firstLineChars="200" w:firstLine="420"/>
            </w:pPr>
            <w:r w:rsidRPr="00C81449">
              <w:rPr>
                <w:rFonts w:hint="eastAsia"/>
              </w:rPr>
              <w:t>节能产品与技术已累计在人民大会堂、北京中国尊大厦、北京丽泽平安金融中心、上海白玉兰广场、上海迪士尼能源站、上海虹桥机场、上海浦东机场、</w:t>
            </w:r>
            <w:r>
              <w:rPr>
                <w:rFonts w:hint="eastAsia"/>
              </w:rPr>
              <w:t>成都天府机场、</w:t>
            </w:r>
            <w:r w:rsidRPr="00C81449">
              <w:rPr>
                <w:rFonts w:hint="eastAsia"/>
              </w:rPr>
              <w:t>广州珠江城大厦、广州大学城、广州雪松总部大楼、深圳能源大厦、百丽大厦、深圳北站、深圳前海、珠海横琴新区、杭州东站、杭州市民中心、杭州奥体中心、马来西亚</w:t>
            </w:r>
            <w:r>
              <w:rPr>
                <w:rFonts w:hint="eastAsia"/>
              </w:rPr>
              <w:t>吉隆坡国家中央政务区</w:t>
            </w:r>
            <w:r w:rsidRPr="00C81449">
              <w:rPr>
                <w:rFonts w:hint="eastAsia"/>
              </w:rPr>
              <w:t>G</w:t>
            </w:r>
            <w:r w:rsidRPr="00C81449">
              <w:t>DC</w:t>
            </w:r>
            <w:r w:rsidRPr="00C81449">
              <w:rPr>
                <w:rFonts w:hint="eastAsia"/>
              </w:rPr>
              <w:t>、迪拜范思哲皇冠大酒店等国内外</w:t>
            </w:r>
            <w:r w:rsidRPr="00C81449">
              <w:rPr>
                <w:rFonts w:hint="eastAsia"/>
              </w:rPr>
              <w:t>500</w:t>
            </w:r>
            <w:r w:rsidRPr="00C81449">
              <w:rPr>
                <w:rFonts w:hint="eastAsia"/>
              </w:rPr>
              <w:t>多栋低碳节能大楼中成功应用，赢得了良好的市场口碑。</w:t>
            </w:r>
          </w:p>
          <w:p w:rsidR="001778DF" w:rsidRPr="00341EA4" w:rsidRDefault="001778DF">
            <w:pPr>
              <w:snapToGrid w:val="0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1778DF">
        <w:trPr>
          <w:cantSplit/>
          <w:trHeight w:val="90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展品所属领域类别（单选）</w:t>
            </w:r>
          </w:p>
        </w:tc>
        <w:tc>
          <w:tcPr>
            <w:tcW w:w="7285" w:type="dxa"/>
            <w:gridSpan w:val="5"/>
            <w:vAlign w:val="center"/>
          </w:tcPr>
          <w:p w:rsidR="001778DF" w:rsidRDefault="00264FE1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□</w:t>
            </w:r>
            <w:r>
              <w:rPr>
                <w:rFonts w:ascii="Times New Roman" w:hAnsi="Times New Roman" w:cs="Times New Roman"/>
                <w:szCs w:val="21"/>
              </w:rPr>
              <w:t>互联网</w:t>
            </w:r>
            <w:r>
              <w:rPr>
                <w:rFonts w:ascii="Times New Roman" w:hAnsi="Times New Roman" w:cs="Times New Roman"/>
                <w:szCs w:val="21"/>
              </w:rPr>
              <w:t>+     □</w:t>
            </w:r>
            <w:r>
              <w:rPr>
                <w:rFonts w:ascii="Times New Roman" w:hAnsi="Times New Roman" w:cs="Times New Roman"/>
                <w:szCs w:val="21"/>
              </w:rPr>
              <w:t>生命健康</w:t>
            </w:r>
            <w:r>
              <w:rPr>
                <w:rFonts w:ascii="Times New Roman" w:hAnsi="Times New Roman" w:cs="Times New Roman"/>
                <w:szCs w:val="21"/>
              </w:rPr>
              <w:t xml:space="preserve">    □</w:t>
            </w:r>
            <w:r>
              <w:rPr>
                <w:rFonts w:ascii="Times New Roman" w:hAnsi="Times New Roman" w:cs="Times New Roman"/>
                <w:szCs w:val="21"/>
              </w:rPr>
              <w:t>新材料</w:t>
            </w:r>
            <w:r>
              <w:rPr>
                <w:rFonts w:ascii="Times New Roman" w:hAnsi="Times New Roman" w:cs="Times New Roman"/>
                <w:szCs w:val="21"/>
              </w:rPr>
              <w:t xml:space="preserve">    </w:t>
            </w:r>
            <w:r w:rsidR="00986E5E" w:rsidRPr="00986E5E">
              <w:rPr>
                <w:rFonts w:ascii="Times New Roman" w:hAnsi="Times New Roman" w:cs="Times New Roman" w:hint="eastAsia"/>
                <w:szCs w:val="21"/>
              </w:rPr>
              <w:t>√</w:t>
            </w:r>
            <w:r>
              <w:rPr>
                <w:rFonts w:ascii="Times New Roman" w:hAnsi="Times New Roman" w:cs="Times New Roman"/>
                <w:szCs w:val="21"/>
              </w:rPr>
              <w:t>碳达峰碳中和</w:t>
            </w: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</w:p>
          <w:p w:rsidR="001778DF" w:rsidRDefault="00264FE1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□</w:t>
            </w:r>
            <w:r>
              <w:rPr>
                <w:rFonts w:ascii="Times New Roman" w:hAnsi="Times New Roman" w:cs="Times New Roman"/>
                <w:szCs w:val="21"/>
              </w:rPr>
              <w:t>海洋强省</w:t>
            </w:r>
            <w:r>
              <w:rPr>
                <w:rFonts w:ascii="Times New Roman" w:hAnsi="Times New Roman" w:cs="Times New Roman"/>
                <w:szCs w:val="21"/>
              </w:rPr>
              <w:t xml:space="preserve">    □</w:t>
            </w:r>
            <w:r>
              <w:rPr>
                <w:rFonts w:ascii="Times New Roman" w:hAnsi="Times New Roman" w:cs="Times New Roman"/>
                <w:szCs w:val="21"/>
              </w:rPr>
              <w:t>农业科技</w:t>
            </w:r>
            <w:r>
              <w:rPr>
                <w:rFonts w:ascii="Times New Roman" w:hAnsi="Times New Roman" w:cs="Times New Roman"/>
                <w:szCs w:val="21"/>
              </w:rPr>
              <w:t xml:space="preserve">    □</w:t>
            </w:r>
            <w:r>
              <w:rPr>
                <w:rFonts w:ascii="Times New Roman" w:hAnsi="Times New Roman" w:cs="Times New Roman"/>
                <w:szCs w:val="21"/>
              </w:rPr>
              <w:t>其他</w:t>
            </w:r>
            <w:r>
              <w:rPr>
                <w:rFonts w:ascii="Times New Roman" w:hAnsi="Times New Roman" w:cs="Times New Roman"/>
                <w:szCs w:val="21"/>
                <w:u w:val="single"/>
              </w:rPr>
              <w:t xml:space="preserve">               </w:t>
            </w:r>
            <w:r>
              <w:rPr>
                <w:rFonts w:ascii="Times New Roman" w:hAnsi="Times New Roman" w:cs="Times New Roman"/>
                <w:szCs w:val="21"/>
                <w:u w:val="single"/>
              </w:rPr>
              <w:t>（自填）</w:t>
            </w:r>
            <w:r>
              <w:rPr>
                <w:rFonts w:ascii="Times New Roman" w:hAnsi="Times New Roman" w:cs="Times New Roman"/>
                <w:szCs w:val="21"/>
                <w:u w:val="single"/>
              </w:rPr>
              <w:t xml:space="preserve"> </w:t>
            </w:r>
          </w:p>
        </w:tc>
      </w:tr>
      <w:tr w:rsidR="001778DF" w:rsidTr="00237C03">
        <w:trPr>
          <w:cantSplit/>
          <w:trHeight w:val="2124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展品介绍</w:t>
            </w:r>
            <w:r>
              <w:rPr>
                <w:rFonts w:ascii="Times New Roman" w:hAnsi="Times New Roman" w:cs="Times New Roman"/>
                <w:szCs w:val="21"/>
              </w:rPr>
              <w:t>(</w:t>
            </w:r>
            <w:r>
              <w:rPr>
                <w:rFonts w:ascii="Times New Roman" w:hAnsi="Times New Roman" w:cs="Times New Roman"/>
                <w:szCs w:val="21"/>
              </w:rPr>
              <w:t>着重介绍先进性和在行业领域的水平</w:t>
            </w:r>
            <w:r>
              <w:rPr>
                <w:rFonts w:ascii="Times New Roman" w:hAnsi="Times New Roman" w:cs="Times New Roman"/>
                <w:szCs w:val="21"/>
              </w:rPr>
              <w:t>)</w:t>
            </w:r>
          </w:p>
        </w:tc>
        <w:tc>
          <w:tcPr>
            <w:tcW w:w="7285" w:type="dxa"/>
            <w:gridSpan w:val="5"/>
          </w:tcPr>
          <w:p w:rsidR="00002E87" w:rsidRDefault="00237C03" w:rsidP="00237C03">
            <w:r w:rsidRPr="00237C03">
              <w:rPr>
                <w:rFonts w:hint="eastAsia"/>
              </w:rPr>
              <w:t>电极锅炉是利用水的导电作用，将高压电（</w:t>
            </w:r>
            <w:r w:rsidRPr="00237C03">
              <w:rPr>
                <w:rFonts w:hint="eastAsia"/>
              </w:rPr>
              <w:t>6kv</w:t>
            </w:r>
            <w:r w:rsidRPr="00237C03">
              <w:rPr>
                <w:rFonts w:hint="eastAsia"/>
              </w:rPr>
              <w:t>～</w:t>
            </w:r>
            <w:r w:rsidRPr="00237C03">
              <w:rPr>
                <w:rFonts w:hint="eastAsia"/>
              </w:rPr>
              <w:t>35kv</w:t>
            </w:r>
            <w:r w:rsidRPr="00237C03">
              <w:rPr>
                <w:rFonts w:hint="eastAsia"/>
              </w:rPr>
              <w:t>）直接通入锅炉电极，以水作为电阻直接通电加热，产生高温热水或蒸汽的一种供热设备，即高压电通过电极直接与水接触加热。</w:t>
            </w:r>
          </w:p>
          <w:p w:rsidR="00237C03" w:rsidRPr="00237C03" w:rsidRDefault="00237C03" w:rsidP="00237C03">
            <w:pPr>
              <w:pStyle w:val="1"/>
              <w:rPr>
                <w:rFonts w:hint="eastAsia"/>
              </w:rPr>
            </w:pPr>
            <w:r>
              <w:rPr>
                <w:rFonts w:hint="eastAsia"/>
              </w:rPr>
              <w:t>电极式</w:t>
            </w:r>
            <w:r>
              <w:t>锅炉作为北方煤改电</w:t>
            </w:r>
            <w:r>
              <w:rPr>
                <w:rFonts w:hint="eastAsia"/>
              </w:rPr>
              <w:t>、</w:t>
            </w:r>
            <w:r>
              <w:t>风改电蓄热加热</w:t>
            </w:r>
            <w:r>
              <w:rPr>
                <w:rFonts w:hint="eastAsia"/>
              </w:rPr>
              <w:t>设备</w:t>
            </w:r>
            <w:r>
              <w:t>，在国内技术</w:t>
            </w:r>
            <w:r>
              <w:rPr>
                <w:rFonts w:hint="eastAsia"/>
              </w:rPr>
              <w:t>领先</w:t>
            </w:r>
            <w:r>
              <w:t>，配合高效水蓄能装置，</w:t>
            </w:r>
            <w:r>
              <w:rPr>
                <w:rFonts w:hint="eastAsia"/>
              </w:rPr>
              <w:t>在</w:t>
            </w:r>
            <w:r w:rsidRPr="00237C03">
              <w:rPr>
                <w:rFonts w:hint="eastAsia"/>
              </w:rPr>
              <w:t>煤改电</w:t>
            </w:r>
            <w:r>
              <w:rPr>
                <w:rFonts w:hint="eastAsia"/>
              </w:rPr>
              <w:t>、</w:t>
            </w:r>
            <w:r w:rsidRPr="00237C03">
              <w:rPr>
                <w:rFonts w:hint="eastAsia"/>
              </w:rPr>
              <w:t>火电灵活性改造</w:t>
            </w:r>
            <w:r>
              <w:rPr>
                <w:rFonts w:hint="eastAsia"/>
              </w:rPr>
              <w:t>、</w:t>
            </w:r>
            <w:r w:rsidRPr="00237C03">
              <w:rPr>
                <w:rFonts w:hint="eastAsia"/>
              </w:rPr>
              <w:t>风</w:t>
            </w:r>
            <w:r w:rsidRPr="00237C03">
              <w:rPr>
                <w:rFonts w:hint="eastAsia"/>
              </w:rPr>
              <w:t>/</w:t>
            </w:r>
            <w:r w:rsidRPr="00237C03">
              <w:rPr>
                <w:rFonts w:hint="eastAsia"/>
              </w:rPr>
              <w:t>光电消纳</w:t>
            </w:r>
            <w:r>
              <w:rPr>
                <w:rFonts w:hint="eastAsia"/>
              </w:rPr>
              <w:t>、</w:t>
            </w:r>
            <w:r w:rsidRPr="00237C03">
              <w:rPr>
                <w:rFonts w:hint="eastAsia"/>
              </w:rPr>
              <w:t>综合能源区域供热</w:t>
            </w:r>
            <w:r>
              <w:rPr>
                <w:rFonts w:hint="eastAsia"/>
              </w:rPr>
              <w:t>、</w:t>
            </w:r>
            <w:r w:rsidRPr="00237C03">
              <w:rPr>
                <w:rFonts w:hint="eastAsia"/>
              </w:rPr>
              <w:t>电网平衡</w:t>
            </w:r>
            <w:r>
              <w:rPr>
                <w:rFonts w:hint="eastAsia"/>
              </w:rPr>
              <w:t>、</w:t>
            </w:r>
            <w:r w:rsidRPr="00237C03">
              <w:rPr>
                <w:rFonts w:hint="eastAsia"/>
              </w:rPr>
              <w:t>启动锅炉</w:t>
            </w:r>
            <w:r>
              <w:rPr>
                <w:rFonts w:hint="eastAsia"/>
              </w:rPr>
              <w:t>等</w:t>
            </w:r>
            <w:r>
              <w:t>应用场景中具有很好的</w:t>
            </w:r>
            <w:r>
              <w:rPr>
                <w:rFonts w:hint="eastAsia"/>
              </w:rPr>
              <w:t>市场</w:t>
            </w:r>
            <w:r>
              <w:t>应用</w:t>
            </w:r>
            <w:r>
              <w:rPr>
                <w:rFonts w:hint="eastAsia"/>
              </w:rPr>
              <w:t>价值</w:t>
            </w:r>
            <w:r>
              <w:t>与意义。</w:t>
            </w:r>
          </w:p>
        </w:tc>
      </w:tr>
      <w:tr w:rsidR="001778DF">
        <w:trPr>
          <w:cantSplit/>
          <w:trHeight w:val="834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展品创新点或行业地位</w:t>
            </w:r>
          </w:p>
        </w:tc>
        <w:tc>
          <w:tcPr>
            <w:tcW w:w="7285" w:type="dxa"/>
            <w:gridSpan w:val="5"/>
            <w:vAlign w:val="center"/>
          </w:tcPr>
          <w:p w:rsidR="001778DF" w:rsidRPr="008536F1" w:rsidRDefault="00237C03" w:rsidP="00002E87">
            <w:pPr>
              <w:ind w:firstLineChars="200" w:firstLine="420"/>
              <w:jc w:val="left"/>
              <w:rPr>
                <w:rFonts w:ascii="Times New Roman" w:hAnsi="Times New Roman" w:cs="Times New Roman"/>
                <w:szCs w:val="21"/>
              </w:rPr>
            </w:pPr>
            <w:r w:rsidRPr="00237C03">
              <w:rPr>
                <w:rFonts w:ascii="Times New Roman" w:hAnsi="Times New Roman" w:cs="Times New Roman" w:hint="eastAsia"/>
                <w:szCs w:val="21"/>
              </w:rPr>
              <w:t>电导率恒定，化繁为简；电极固定，安全可靠；相变换热，系统简单；蓄热系统，自由切换</w:t>
            </w:r>
          </w:p>
        </w:tc>
      </w:tr>
      <w:tr w:rsidR="001778DF">
        <w:trPr>
          <w:cantSplit/>
          <w:trHeight w:val="834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重大工程应用</w:t>
            </w:r>
          </w:p>
        </w:tc>
        <w:tc>
          <w:tcPr>
            <w:tcW w:w="7285" w:type="dxa"/>
            <w:gridSpan w:val="5"/>
            <w:vAlign w:val="center"/>
          </w:tcPr>
          <w:p w:rsidR="00000000" w:rsidRPr="00237C03" w:rsidRDefault="005B6E41" w:rsidP="00237C03">
            <w:pPr>
              <w:snapToGrid w:val="0"/>
              <w:rPr>
                <w:rFonts w:hint="eastAsia"/>
                <w:szCs w:val="21"/>
              </w:rPr>
            </w:pPr>
            <w:r w:rsidRPr="00237C03">
              <w:rPr>
                <w:rFonts w:ascii="Times New Roman" w:hAnsi="Times New Roman" w:cs="Times New Roman" w:hint="eastAsia"/>
                <w:szCs w:val="21"/>
              </w:rPr>
              <w:t>太原市赵家山村集中供热</w:t>
            </w:r>
            <w:r w:rsidR="00237C03">
              <w:rPr>
                <w:rFonts w:ascii="Times New Roman" w:hAnsi="Times New Roman" w:cs="Times New Roman" w:hint="eastAsia"/>
                <w:szCs w:val="21"/>
              </w:rPr>
              <w:t>、</w:t>
            </w:r>
            <w:r w:rsidRPr="00237C03">
              <w:rPr>
                <w:rFonts w:hint="eastAsia"/>
                <w:szCs w:val="21"/>
              </w:rPr>
              <w:t>阜新康大天成尚品小区集中供热</w:t>
            </w:r>
            <w:r w:rsidR="00237C03">
              <w:rPr>
                <w:rFonts w:hint="eastAsia"/>
                <w:szCs w:val="21"/>
              </w:rPr>
              <w:t>、</w:t>
            </w:r>
            <w:r w:rsidR="00237C03" w:rsidRPr="00237C03">
              <w:rPr>
                <w:rFonts w:hint="eastAsia"/>
                <w:szCs w:val="21"/>
              </w:rPr>
              <w:t>四环锌锗科技股份有限公司煤改电工程</w:t>
            </w:r>
            <w:r w:rsidR="00237C03">
              <w:rPr>
                <w:rFonts w:hint="eastAsia"/>
                <w:szCs w:val="21"/>
              </w:rPr>
              <w:t>、</w:t>
            </w:r>
            <w:r w:rsidR="00237C03" w:rsidRPr="00237C03">
              <w:rPr>
                <w:rFonts w:hint="eastAsia"/>
                <w:szCs w:val="21"/>
              </w:rPr>
              <w:t>内蒙古京科电厂电蓄热调峰工程</w:t>
            </w:r>
            <w:r w:rsidR="00237C03">
              <w:rPr>
                <w:rFonts w:hint="eastAsia"/>
                <w:szCs w:val="21"/>
              </w:rPr>
              <w:t>、</w:t>
            </w:r>
            <w:r w:rsidR="00237C03" w:rsidRPr="00237C03">
              <w:rPr>
                <w:rFonts w:hint="eastAsia"/>
                <w:szCs w:val="21"/>
              </w:rPr>
              <w:t>国电吉林江南热电灵活性改造项目</w:t>
            </w:r>
            <w:r w:rsidR="00237C03">
              <w:rPr>
                <w:rFonts w:hint="eastAsia"/>
                <w:szCs w:val="21"/>
              </w:rPr>
              <w:t>、</w:t>
            </w:r>
            <w:r w:rsidR="00237C03" w:rsidRPr="00237C03">
              <w:rPr>
                <w:rFonts w:hint="eastAsia"/>
                <w:szCs w:val="21"/>
              </w:rPr>
              <w:t>富拉尔基发电厂灵活性调峰蓄热项目</w:t>
            </w:r>
            <w:r w:rsidR="00237C03">
              <w:rPr>
                <w:rFonts w:hint="eastAsia"/>
                <w:szCs w:val="21"/>
              </w:rPr>
              <w:t>、</w:t>
            </w:r>
            <w:r w:rsidR="00237C03" w:rsidRPr="00237C03">
              <w:rPr>
                <w:rFonts w:hint="eastAsia"/>
                <w:szCs w:val="21"/>
              </w:rPr>
              <w:t>吉林省白城电厂弃风消纳电极式锅炉</w:t>
            </w:r>
            <w:r w:rsidR="00237C03">
              <w:rPr>
                <w:rFonts w:hint="eastAsia"/>
                <w:szCs w:val="21"/>
              </w:rPr>
              <w:t>、</w:t>
            </w:r>
            <w:r w:rsidR="00237C03" w:rsidRPr="00237C03">
              <w:rPr>
                <w:rFonts w:hint="eastAsia"/>
                <w:szCs w:val="21"/>
              </w:rPr>
              <w:t>河北宣化京张奥园区会展中心供热</w:t>
            </w:r>
            <w:r w:rsidR="00237C03">
              <w:rPr>
                <w:rFonts w:hint="eastAsia"/>
                <w:szCs w:val="21"/>
              </w:rPr>
              <w:t>、</w:t>
            </w:r>
            <w:r w:rsidR="00237C03" w:rsidRPr="00237C03">
              <w:rPr>
                <w:rFonts w:hint="eastAsia"/>
                <w:szCs w:val="21"/>
              </w:rPr>
              <w:t>广东陆丰核电站</w:t>
            </w:r>
            <w:r w:rsidR="00237C03">
              <w:rPr>
                <w:rFonts w:hint="eastAsia"/>
                <w:szCs w:val="21"/>
              </w:rPr>
              <w:t>、</w:t>
            </w:r>
            <w:r w:rsidR="00237C03" w:rsidRPr="00237C03">
              <w:rPr>
                <w:rFonts w:hint="eastAsia"/>
                <w:szCs w:val="21"/>
              </w:rPr>
              <w:t>山西省晋能离石大土河电厂</w:t>
            </w:r>
            <w:r w:rsidR="00237C03">
              <w:rPr>
                <w:rFonts w:hint="eastAsia"/>
                <w:szCs w:val="21"/>
              </w:rPr>
              <w:t>、</w:t>
            </w:r>
            <w:r w:rsidR="00237C03" w:rsidRPr="00237C03">
              <w:rPr>
                <w:rFonts w:hint="eastAsia"/>
                <w:szCs w:val="21"/>
              </w:rPr>
              <w:t>浙江的台州三门核电</w:t>
            </w:r>
            <w:r w:rsidR="00237C03">
              <w:rPr>
                <w:rFonts w:hint="eastAsia"/>
                <w:szCs w:val="21"/>
              </w:rPr>
              <w:t>、</w:t>
            </w:r>
            <w:r w:rsidR="00237C03" w:rsidRPr="00237C03">
              <w:rPr>
                <w:rFonts w:hint="eastAsia"/>
                <w:szCs w:val="21"/>
              </w:rPr>
              <w:t>海南昌江核电站</w:t>
            </w:r>
          </w:p>
          <w:p w:rsidR="001778DF" w:rsidRPr="00435C7E" w:rsidRDefault="001778DF">
            <w:pPr>
              <w:snapToGrid w:val="0"/>
              <w:rPr>
                <w:rFonts w:ascii="Times New Roman" w:hAnsi="Times New Roman" w:cs="Times New Roman" w:hint="eastAsia"/>
                <w:szCs w:val="21"/>
              </w:rPr>
            </w:pPr>
          </w:p>
        </w:tc>
      </w:tr>
      <w:tr w:rsidR="001778DF">
        <w:trPr>
          <w:cantSplit/>
          <w:trHeight w:val="515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展品照片</w:t>
            </w:r>
          </w:p>
        </w:tc>
        <w:tc>
          <w:tcPr>
            <w:tcW w:w="7285" w:type="dxa"/>
            <w:gridSpan w:val="5"/>
            <w:vAlign w:val="center"/>
          </w:tcPr>
          <w:p w:rsidR="001778DF" w:rsidRDefault="00264FE1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所提供的电子版照片应为</w:t>
            </w:r>
            <w:r>
              <w:rPr>
                <w:rFonts w:ascii="Times New Roman" w:hAnsi="Times New Roman" w:cs="Times New Roman"/>
                <w:szCs w:val="21"/>
              </w:rPr>
              <w:t xml:space="preserve">JPG </w:t>
            </w:r>
            <w:r>
              <w:rPr>
                <w:rFonts w:ascii="Times New Roman" w:hAnsi="Times New Roman" w:cs="Times New Roman"/>
                <w:szCs w:val="21"/>
              </w:rPr>
              <w:t>格式，每张照片的存图不小于</w:t>
            </w:r>
            <w:r>
              <w:rPr>
                <w:rFonts w:ascii="Times New Roman" w:hAnsi="Times New Roman" w:cs="Times New Roman"/>
                <w:szCs w:val="21"/>
              </w:rPr>
              <w:t xml:space="preserve"> 2M</w:t>
            </w:r>
            <w:r>
              <w:rPr>
                <w:rFonts w:ascii="Times New Roman" w:hAnsi="Times New Roman" w:cs="Times New Roman"/>
                <w:szCs w:val="21"/>
              </w:rPr>
              <w:t>（各单位自行保存好不小于</w:t>
            </w:r>
            <w:r>
              <w:rPr>
                <w:rFonts w:ascii="Times New Roman" w:hAnsi="Times New Roman" w:cs="Times New Roman"/>
                <w:szCs w:val="21"/>
              </w:rPr>
              <w:t xml:space="preserve"> 14 </w:t>
            </w:r>
            <w:r>
              <w:rPr>
                <w:rFonts w:ascii="Times New Roman" w:hAnsi="Times New Roman" w:cs="Times New Roman"/>
                <w:szCs w:val="21"/>
              </w:rPr>
              <w:t>寸的原版照片），每张照片注释不超过</w:t>
            </w:r>
            <w:r>
              <w:rPr>
                <w:rFonts w:ascii="Times New Roman" w:hAnsi="Times New Roman" w:cs="Times New Roman"/>
                <w:szCs w:val="21"/>
              </w:rPr>
              <w:t>20</w:t>
            </w:r>
            <w:r>
              <w:rPr>
                <w:rFonts w:ascii="Times New Roman" w:hAnsi="Times New Roman" w:cs="Times New Roman"/>
                <w:szCs w:val="21"/>
              </w:rPr>
              <w:t>字，可附后</w:t>
            </w:r>
          </w:p>
        </w:tc>
      </w:tr>
      <w:tr w:rsidR="001778DF">
        <w:trPr>
          <w:cantSplit/>
          <w:trHeight w:val="616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展品类型</w:t>
            </w:r>
          </w:p>
        </w:tc>
        <w:tc>
          <w:tcPr>
            <w:tcW w:w="7285" w:type="dxa"/>
            <w:gridSpan w:val="5"/>
            <w:vAlign w:val="center"/>
          </w:tcPr>
          <w:p w:rsidR="001778DF" w:rsidRDefault="00435C7E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□</w:t>
            </w:r>
            <w:r w:rsidR="00264FE1">
              <w:rPr>
                <w:rFonts w:ascii="Times New Roman" w:hAnsi="Times New Roman" w:cs="Times New Roman"/>
                <w:szCs w:val="21"/>
              </w:rPr>
              <w:t>实物</w:t>
            </w:r>
            <w:r w:rsidR="00264FE1">
              <w:rPr>
                <w:rFonts w:ascii="Times New Roman" w:hAnsi="Times New Roman" w:cs="Times New Roman"/>
                <w:szCs w:val="21"/>
              </w:rPr>
              <w:t xml:space="preserve">    □</w:t>
            </w:r>
            <w:r w:rsidR="00264FE1">
              <w:rPr>
                <w:rFonts w:ascii="Times New Roman" w:hAnsi="Times New Roman" w:cs="Times New Roman"/>
                <w:szCs w:val="21"/>
              </w:rPr>
              <w:t>模型</w:t>
            </w:r>
            <w:r w:rsidR="00264FE1">
              <w:rPr>
                <w:rFonts w:ascii="Times New Roman" w:hAnsi="Times New Roman" w:cs="Times New Roman"/>
                <w:szCs w:val="21"/>
              </w:rPr>
              <w:t xml:space="preserve">    </w:t>
            </w:r>
            <w:r w:rsidRPr="00435C7E">
              <w:rPr>
                <w:rFonts w:ascii="Times New Roman" w:hAnsi="Times New Roman" w:cs="Times New Roman" w:hint="eastAsia"/>
                <w:szCs w:val="21"/>
              </w:rPr>
              <w:t>√</w:t>
            </w:r>
            <w:r w:rsidR="00264FE1">
              <w:rPr>
                <w:rFonts w:ascii="Times New Roman" w:hAnsi="Times New Roman" w:cs="Times New Roman"/>
                <w:szCs w:val="21"/>
              </w:rPr>
              <w:t>图文</w:t>
            </w:r>
            <w:r w:rsidR="00264FE1">
              <w:rPr>
                <w:rFonts w:ascii="Times New Roman" w:hAnsi="Times New Roman" w:cs="Times New Roman"/>
                <w:szCs w:val="21"/>
              </w:rPr>
              <w:t xml:space="preserve">    </w:t>
            </w:r>
            <w:r w:rsidRPr="00435C7E">
              <w:rPr>
                <w:rFonts w:ascii="Times New Roman" w:hAnsi="Times New Roman" w:cs="Times New Roman" w:hint="eastAsia"/>
                <w:szCs w:val="21"/>
              </w:rPr>
              <w:t>√</w:t>
            </w:r>
            <w:r w:rsidR="00264FE1">
              <w:rPr>
                <w:rFonts w:ascii="Times New Roman" w:hAnsi="Times New Roman" w:cs="Times New Roman"/>
                <w:szCs w:val="21"/>
              </w:rPr>
              <w:t>多媒体</w:t>
            </w:r>
            <w:r w:rsidR="00264FE1">
              <w:rPr>
                <w:rFonts w:ascii="Times New Roman" w:hAnsi="Times New Roman" w:cs="Times New Roman"/>
                <w:szCs w:val="21"/>
              </w:rPr>
              <w:t xml:space="preserve">    □</w:t>
            </w:r>
            <w:r w:rsidR="00264FE1">
              <w:rPr>
                <w:rFonts w:ascii="Times New Roman" w:hAnsi="Times New Roman" w:cs="Times New Roman"/>
                <w:szCs w:val="21"/>
              </w:rPr>
              <w:t>其他形式</w:t>
            </w:r>
            <w:r w:rsidR="00264FE1">
              <w:rPr>
                <w:rFonts w:ascii="Times New Roman" w:hAnsi="Times New Roman" w:cs="Times New Roman"/>
                <w:szCs w:val="21"/>
              </w:rPr>
              <w:t xml:space="preserve">        </w:t>
            </w:r>
          </w:p>
        </w:tc>
      </w:tr>
      <w:tr w:rsidR="001778DF">
        <w:trPr>
          <w:cantSplit/>
          <w:trHeight w:val="720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szCs w:val="21"/>
              </w:rPr>
              <w:t>展品规格</w:t>
            </w:r>
          </w:p>
        </w:tc>
        <w:tc>
          <w:tcPr>
            <w:tcW w:w="7285" w:type="dxa"/>
            <w:gridSpan w:val="5"/>
            <w:vAlign w:val="center"/>
          </w:tcPr>
          <w:p w:rsidR="00002E87" w:rsidRDefault="00264FE1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尺寸：（长</w:t>
            </w:r>
            <w:r>
              <w:rPr>
                <w:rFonts w:ascii="Times New Roman" w:hAnsi="Times New Roman" w:cs="Times New Roman"/>
                <w:szCs w:val="21"/>
              </w:rPr>
              <w:t>cm×</w:t>
            </w:r>
            <w:r>
              <w:rPr>
                <w:rFonts w:ascii="Times New Roman" w:hAnsi="Times New Roman" w:cs="Times New Roman"/>
                <w:szCs w:val="21"/>
              </w:rPr>
              <w:t>宽</w:t>
            </w:r>
            <w:r>
              <w:rPr>
                <w:rFonts w:ascii="Times New Roman" w:hAnsi="Times New Roman" w:cs="Times New Roman"/>
                <w:szCs w:val="21"/>
              </w:rPr>
              <w:t>cm×</w:t>
            </w:r>
            <w:r>
              <w:rPr>
                <w:rFonts w:ascii="Times New Roman" w:hAnsi="Times New Roman" w:cs="Times New Roman"/>
                <w:szCs w:val="21"/>
              </w:rPr>
              <w:t>高</w:t>
            </w:r>
            <w:r>
              <w:rPr>
                <w:rFonts w:ascii="Times New Roman" w:hAnsi="Times New Roman" w:cs="Times New Roman"/>
                <w:szCs w:val="21"/>
              </w:rPr>
              <w:t>cm</w:t>
            </w:r>
            <w:r>
              <w:rPr>
                <w:rFonts w:ascii="Times New Roman" w:hAnsi="Times New Roman" w:cs="Times New Roman"/>
                <w:szCs w:val="21"/>
              </w:rPr>
              <w:t>）；</w:t>
            </w:r>
          </w:p>
          <w:p w:rsidR="001778DF" w:rsidRDefault="00264FE1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重量：（千克）</w:t>
            </w:r>
            <w:r>
              <w:rPr>
                <w:rFonts w:ascii="Times New Roman" w:hAnsi="Times New Roman" w:cs="Times New Roman"/>
                <w:szCs w:val="21"/>
              </w:rPr>
              <w:t xml:space="preserve">  </w:t>
            </w:r>
            <w:r>
              <w:rPr>
                <w:rFonts w:ascii="Times New Roman" w:hAnsi="Times New Roman" w:cs="Times New Roman"/>
                <w:szCs w:val="21"/>
              </w:rPr>
              <w:t>；</w:t>
            </w:r>
          </w:p>
          <w:p w:rsidR="001778DF" w:rsidRDefault="00264FE1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展示条件要求：</w:t>
            </w:r>
            <w:r w:rsidR="00435C7E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  <w:p w:rsidR="001778DF" w:rsidRDefault="00264FE1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是否需要</w:t>
            </w:r>
            <w:r>
              <w:rPr>
                <w:rFonts w:ascii="Times New Roman" w:hAnsi="Times New Roman" w:cs="Times New Roman"/>
                <w:szCs w:val="21"/>
              </w:rPr>
              <w:t>24</w:t>
            </w:r>
            <w:r>
              <w:rPr>
                <w:rFonts w:ascii="Times New Roman" w:hAnsi="Times New Roman" w:cs="Times New Roman"/>
                <w:szCs w:val="21"/>
              </w:rPr>
              <w:t>小时供电：</w:t>
            </w:r>
            <w:r>
              <w:rPr>
                <w:rFonts w:ascii="Times New Roman" w:hAnsi="Times New Roman" w:cs="Times New Roman"/>
                <w:szCs w:val="21"/>
              </w:rPr>
              <w:t>□</w:t>
            </w:r>
            <w:r>
              <w:rPr>
                <w:rFonts w:ascii="Times New Roman" w:hAnsi="Times New Roman" w:cs="Times New Roman"/>
                <w:szCs w:val="21"/>
              </w:rPr>
              <w:t>是</w:t>
            </w:r>
            <w:r>
              <w:rPr>
                <w:rFonts w:ascii="Times New Roman" w:hAnsi="Times New Roman" w:cs="Times New Roman"/>
                <w:szCs w:val="21"/>
              </w:rPr>
              <w:t xml:space="preserve">    </w:t>
            </w:r>
            <w:r w:rsidR="00435C7E">
              <w:rPr>
                <w:rFonts w:ascii="Times New Roman" w:hAnsi="Times New Roman" w:cs="Times New Roman"/>
                <w:szCs w:val="21"/>
              </w:rPr>
              <w:t>□</w:t>
            </w:r>
            <w:r>
              <w:rPr>
                <w:rFonts w:ascii="Times New Roman" w:hAnsi="Times New Roman" w:cs="Times New Roman"/>
                <w:szCs w:val="21"/>
              </w:rPr>
              <w:t>否；</w:t>
            </w:r>
          </w:p>
          <w:p w:rsidR="001778DF" w:rsidRDefault="00264FE1">
            <w:pPr>
              <w:snapToGrid w:val="0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其它：</w:t>
            </w:r>
          </w:p>
        </w:tc>
      </w:tr>
      <w:tr w:rsidR="001778DF">
        <w:trPr>
          <w:cantSplit/>
          <w:trHeight w:val="1036"/>
        </w:trPr>
        <w:tc>
          <w:tcPr>
            <w:tcW w:w="1776" w:type="dxa"/>
            <w:vAlign w:val="center"/>
          </w:tcPr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其他需要</w:t>
            </w:r>
          </w:p>
          <w:p w:rsidR="001778DF" w:rsidRDefault="00264FE1">
            <w:pPr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说明的事项</w:t>
            </w:r>
          </w:p>
        </w:tc>
        <w:tc>
          <w:tcPr>
            <w:tcW w:w="7285" w:type="dxa"/>
            <w:gridSpan w:val="5"/>
            <w:vAlign w:val="center"/>
          </w:tcPr>
          <w:p w:rsidR="001778DF" w:rsidRDefault="001778DF">
            <w:pPr>
              <w:wordWrap w:val="0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1778DF" w:rsidRDefault="001778DF">
      <w:pPr>
        <w:snapToGrid w:val="0"/>
        <w:spacing w:line="27" w:lineRule="atLeast"/>
        <w:rPr>
          <w:rFonts w:ascii="Times New Roman" w:eastAsia="黑体" w:hAnsi="Times New Roman" w:cs="Times New Roman"/>
          <w:sz w:val="24"/>
          <w:szCs w:val="24"/>
        </w:rPr>
      </w:pPr>
    </w:p>
    <w:p w:rsidR="001778DF" w:rsidRDefault="00264FE1">
      <w:pPr>
        <w:snapToGrid w:val="0"/>
        <w:spacing w:line="27" w:lineRule="atLeast"/>
        <w:ind w:firstLineChars="100" w:firstLine="24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备注：1.一项展品一张表，如有多个展品请附多张表。</w:t>
      </w:r>
    </w:p>
    <w:p w:rsidR="001778DF" w:rsidRPr="00056300" w:rsidRDefault="00264FE1" w:rsidP="00056300">
      <w:pPr>
        <w:pStyle w:val="1"/>
        <w:ind w:leftChars="457" w:left="1200" w:hangingChars="100" w:hanging="240"/>
        <w:rPr>
          <w:rFonts w:asciiTheme="minorEastAsia" w:hAnsiTheme="minorEastAsia" w:cstheme="minorEastAsia" w:hint="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2.如有可充分体现成果、产品特点的资料（宣传册、说明书、获得的荣誉等）可一并形成压缩包提供。</w:t>
      </w:r>
      <w:bookmarkStart w:id="0" w:name="_GoBack"/>
      <w:bookmarkEnd w:id="0"/>
    </w:p>
    <w:p w:rsidR="001778DF" w:rsidRDefault="001778DF">
      <w:pPr>
        <w:rPr>
          <w:rFonts w:ascii="Times New Roman" w:hAnsi="Times New Roman" w:cs="Times New Roman"/>
        </w:rPr>
      </w:pPr>
    </w:p>
    <w:p w:rsidR="001778DF" w:rsidRDefault="001778DF">
      <w:pPr>
        <w:pStyle w:val="1"/>
        <w:rPr>
          <w:rFonts w:cs="Times New Roman"/>
        </w:rPr>
      </w:pPr>
    </w:p>
    <w:p w:rsidR="001778DF" w:rsidRDefault="001778DF">
      <w:pPr>
        <w:pStyle w:val="1"/>
        <w:rPr>
          <w:rFonts w:eastAsia="仿宋_GB2312" w:cs="Times New Roman"/>
          <w:sz w:val="32"/>
          <w:szCs w:val="32"/>
        </w:rPr>
      </w:pPr>
    </w:p>
    <w:sectPr w:rsidR="001778DF">
      <w:headerReference w:type="default" r:id="rId9"/>
      <w:footerReference w:type="default" r:id="rId10"/>
      <w:pgSz w:w="11906" w:h="16838"/>
      <w:pgMar w:top="2098" w:right="1474" w:bottom="1984" w:left="1587" w:header="851" w:footer="992" w:gutter="0"/>
      <w:cols w:space="0"/>
      <w:docGrid w:type="lines" w:linePitch="31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E41" w:rsidRDefault="005B6E41">
      <w:r>
        <w:separator/>
      </w:r>
    </w:p>
  </w:endnote>
  <w:endnote w:type="continuationSeparator" w:id="0">
    <w:p w:rsidR="005B6E41" w:rsidRDefault="005B6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357F8DF1-CF19-4B48-97ED-BFE5BCAADEDB}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2" w:subsetted="1" w:fontKey="{E1EEB189-DF5B-43C7-8A0A-1626B6E45563}"/>
  </w:font>
  <w:font w:name="方正小标宋简体">
    <w:altName w:val="汉仪书宋二KW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">
    <w:altName w:val="汉仪仿宋KW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8DF" w:rsidRDefault="00264FE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778DF" w:rsidRDefault="00264FE1">
                          <w:pPr>
                            <w:snapToGrid w:val="0"/>
                            <w:rPr>
                              <w:rFonts w:asciiTheme="majorEastAsia" w:eastAsiaTheme="majorEastAsia" w:hAnsiTheme="majorEastAsia" w:cstheme="majorEastAsia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t xml:space="preserve">－ </w: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056300">
                            <w:rPr>
                              <w:rFonts w:asciiTheme="majorEastAsia" w:eastAsiaTheme="majorEastAsia" w:hAnsiTheme="majorEastAsia" w:cstheme="majorEastAsia"/>
                              <w:noProof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Theme="majorEastAsia" w:eastAsiaTheme="majorEastAsia" w:hAnsiTheme="majorEastAsia" w:cstheme="majorEastAsia" w:hint="eastAsia"/>
                              <w:sz w:val="28"/>
                              <w:szCs w:val="28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5" o:spid="_x0000_s1026" type="#_x0000_t202" style="position:absolute;margin-left:92.8pt;margin-top:0;width:2in;height:2in;z-index:251658752;visibility:visible;mso-wrap-style:none;mso-wrap-distance-left:9pt;mso-wrap-distance-top:0;mso-wrap-distance-right:9pt;mso-wrap-distance-bottom:0;mso-position-horizontal:outsid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fXBYQIAAAoFAAAOAAAAZHJzL2Uyb0RvYy54bWysVE1uEzEU3iNxB8t7OmlRqy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95eTw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Fvd9cF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1778DF" w:rsidRDefault="00264FE1">
                    <w:pPr>
                      <w:snapToGrid w:val="0"/>
                      <w:rPr>
                        <w:rFonts w:asciiTheme="majorEastAsia" w:eastAsiaTheme="majorEastAsia" w:hAnsiTheme="majorEastAsia" w:cstheme="majorEastAsia"/>
                        <w:sz w:val="28"/>
                        <w:szCs w:val="28"/>
                      </w:rPr>
                    </w:pP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t xml:space="preserve">－ </w: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separate"/>
                    </w:r>
                    <w:r w:rsidR="00056300">
                      <w:rPr>
                        <w:rFonts w:asciiTheme="majorEastAsia" w:eastAsiaTheme="majorEastAsia" w:hAnsiTheme="majorEastAsia" w:cstheme="majorEastAsia"/>
                        <w:noProof/>
                        <w:sz w:val="28"/>
                        <w:szCs w:val="28"/>
                      </w:rPr>
                      <w:t>1</w:t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fldChar w:fldCharType="end"/>
                    </w:r>
                    <w:r>
                      <w:rPr>
                        <w:rFonts w:asciiTheme="majorEastAsia" w:eastAsiaTheme="majorEastAsia" w:hAnsiTheme="majorEastAsia" w:cstheme="majorEastAsia" w:hint="eastAsia"/>
                        <w:sz w:val="28"/>
                        <w:szCs w:val="28"/>
                      </w:rPr>
                      <w:t xml:space="preserve"> －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E41" w:rsidRDefault="005B6E41">
      <w:r>
        <w:separator/>
      </w:r>
    </w:p>
  </w:footnote>
  <w:footnote w:type="continuationSeparator" w:id="0">
    <w:p w:rsidR="005B6E41" w:rsidRDefault="005B6E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78DF" w:rsidRDefault="001778DF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9484A"/>
    <w:multiLevelType w:val="hybridMultilevel"/>
    <w:tmpl w:val="232A5E0A"/>
    <w:lvl w:ilvl="0" w:tplc="1430F7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96463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4ADB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3636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3A560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E94C73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86C5A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3C5B2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D6B1B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7F4380"/>
    <w:multiLevelType w:val="multilevel"/>
    <w:tmpl w:val="167F4380"/>
    <w:lvl w:ilvl="0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3A877F3E"/>
    <w:multiLevelType w:val="hybridMultilevel"/>
    <w:tmpl w:val="95CC1996"/>
    <w:lvl w:ilvl="0" w:tplc="FD38D00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4AB32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80BF2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86BDA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EA436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00296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988C0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F2FD1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56A6A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bordersDoNotSurroundHeader/>
  <w:bordersDoNotSurroundFooter/>
  <w:defaultTabStop w:val="420"/>
  <w:drawingGridVerticalSpacing w:val="159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8DF"/>
    <w:rsid w:val="00002E87"/>
    <w:rsid w:val="00056300"/>
    <w:rsid w:val="000C0D99"/>
    <w:rsid w:val="000E7BC1"/>
    <w:rsid w:val="00133F29"/>
    <w:rsid w:val="00150C7C"/>
    <w:rsid w:val="001778DF"/>
    <w:rsid w:val="00181CD6"/>
    <w:rsid w:val="00237C03"/>
    <w:rsid w:val="00251B09"/>
    <w:rsid w:val="00264FE1"/>
    <w:rsid w:val="00341EA4"/>
    <w:rsid w:val="003D1587"/>
    <w:rsid w:val="004300C6"/>
    <w:rsid w:val="00435C7E"/>
    <w:rsid w:val="004D5F3D"/>
    <w:rsid w:val="005B6E41"/>
    <w:rsid w:val="005C72B8"/>
    <w:rsid w:val="005E2779"/>
    <w:rsid w:val="006678A6"/>
    <w:rsid w:val="006B7E66"/>
    <w:rsid w:val="008536F1"/>
    <w:rsid w:val="009649F5"/>
    <w:rsid w:val="00986E5E"/>
    <w:rsid w:val="00C51BC0"/>
    <w:rsid w:val="00D01DEB"/>
    <w:rsid w:val="00DA267A"/>
    <w:rsid w:val="00DC0310"/>
    <w:rsid w:val="00DE5FD9"/>
    <w:rsid w:val="00E3146B"/>
    <w:rsid w:val="00EA5308"/>
    <w:rsid w:val="00F65CDE"/>
    <w:rsid w:val="018D1BF8"/>
    <w:rsid w:val="0F2042C9"/>
    <w:rsid w:val="12092610"/>
    <w:rsid w:val="1A97581F"/>
    <w:rsid w:val="1FDF0092"/>
    <w:rsid w:val="215163E1"/>
    <w:rsid w:val="240B637B"/>
    <w:rsid w:val="2643619D"/>
    <w:rsid w:val="270267A5"/>
    <w:rsid w:val="3C7E4683"/>
    <w:rsid w:val="458F242B"/>
    <w:rsid w:val="49AC7340"/>
    <w:rsid w:val="510F6A01"/>
    <w:rsid w:val="572E12A5"/>
    <w:rsid w:val="673B79F5"/>
    <w:rsid w:val="69CB3756"/>
    <w:rsid w:val="6ED9A03E"/>
    <w:rsid w:val="71FF2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2D0971E"/>
  <w15:docId w15:val="{9AE47771-B3A5-4C10-B866-E79A84D5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">
    <w:name w:val="toc 1"/>
    <w:basedOn w:val="a"/>
    <w:next w:val="a"/>
    <w:qFormat/>
    <w:rPr>
      <w:rFonts w:ascii="Times New Roman" w:hAnsi="Times New Roman"/>
    </w:r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</w:style>
  <w:style w:type="paragraph" w:styleId="a7">
    <w:name w:val="List Paragraph"/>
    <w:basedOn w:val="a"/>
    <w:link w:val="a8"/>
    <w:uiPriority w:val="34"/>
    <w:qFormat/>
    <w:rsid w:val="00002E87"/>
    <w:pPr>
      <w:adjustRightInd w:val="0"/>
      <w:snapToGrid w:val="0"/>
      <w:spacing w:line="360" w:lineRule="auto"/>
      <w:ind w:firstLineChars="200" w:firstLine="420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8">
    <w:name w:val="列出段落 字符"/>
    <w:basedOn w:val="a0"/>
    <w:link w:val="a7"/>
    <w:uiPriority w:val="34"/>
    <w:qFormat/>
    <w:locked/>
    <w:rsid w:val="00002E87"/>
    <w:rPr>
      <w:kern w:val="2"/>
      <w:sz w:val="24"/>
    </w:rPr>
  </w:style>
  <w:style w:type="table" w:customStyle="1" w:styleId="2-11">
    <w:name w:val="网格表 2 - 着色 11"/>
    <w:basedOn w:val="a1"/>
    <w:uiPriority w:val="47"/>
    <w:rsid w:val="00002E87"/>
    <w:rPr>
      <w:rFonts w:asciiTheme="minorHAnsi" w:eastAsiaTheme="minorEastAsia" w:hAnsiTheme="minorHAnsi" w:cstheme="minorBidi"/>
    </w:rPr>
    <w:tblPr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9">
    <w:name w:val="Normal (Web)"/>
    <w:basedOn w:val="a"/>
    <w:uiPriority w:val="99"/>
    <w:unhideWhenUsed/>
    <w:rsid w:val="008536F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4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2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1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49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96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5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201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97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74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9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61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3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03A2157-E6E6-42B1-8C01-40B6358C5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3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raoxin</dc:creator>
  <cp:lastModifiedBy>Administrator</cp:lastModifiedBy>
  <cp:revision>15</cp:revision>
  <cp:lastPrinted>2022-02-18T08:14:00Z</cp:lastPrinted>
  <dcterms:created xsi:type="dcterms:W3CDTF">2022-02-16T22:42:00Z</dcterms:created>
  <dcterms:modified xsi:type="dcterms:W3CDTF">2022-03-03T06:31:00Z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491C2F13B8004281A4173635D7EB9440</vt:lpwstr>
  </property>
</Properties>
</file>