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8DF" w:rsidRDefault="00264FE1">
      <w:pPr>
        <w:rPr>
          <w:rFonts w:ascii="黑体" w:eastAsia="黑体" w:hAnsi="黑体" w:cs="黑体"/>
          <w:sz w:val="32"/>
          <w:szCs w:val="32"/>
        </w:rPr>
      </w:pPr>
      <w:r>
        <w:rPr>
          <w:rFonts w:ascii="黑体" w:eastAsia="黑体" w:hAnsi="黑体" w:cs="黑体" w:hint="eastAsia"/>
          <w:sz w:val="32"/>
          <w:szCs w:val="32"/>
        </w:rPr>
        <w:t>附件4</w:t>
      </w:r>
    </w:p>
    <w:p w:rsidR="001778DF" w:rsidRDefault="001778DF">
      <w:pPr>
        <w:spacing w:line="700" w:lineRule="exact"/>
        <w:jc w:val="center"/>
        <w:rPr>
          <w:rFonts w:ascii="Times New Roman" w:eastAsia="方正小标宋简体" w:hAnsi="Times New Roman" w:cs="Times New Roman"/>
          <w:color w:val="000000"/>
          <w:sz w:val="40"/>
          <w:szCs w:val="40"/>
        </w:rPr>
      </w:pPr>
    </w:p>
    <w:p w:rsidR="001778DF" w:rsidRDefault="00264FE1">
      <w:pPr>
        <w:spacing w:line="700" w:lineRule="exact"/>
        <w:jc w:val="center"/>
        <w:rPr>
          <w:rFonts w:ascii="Times New Roman" w:eastAsia="方正小标宋简体" w:hAnsi="Times New Roman" w:cs="Times New Roman"/>
          <w:color w:val="000000"/>
          <w:sz w:val="40"/>
          <w:szCs w:val="40"/>
        </w:rPr>
      </w:pPr>
      <w:r>
        <w:rPr>
          <w:rFonts w:ascii="Times New Roman" w:eastAsia="方正小标宋简体" w:hAnsi="Times New Roman" w:cs="Times New Roman"/>
          <w:color w:val="000000"/>
          <w:sz w:val="40"/>
          <w:szCs w:val="40"/>
        </w:rPr>
        <w:t>浙江创新馆（筹建）展品征集申报表</w:t>
      </w:r>
    </w:p>
    <w:p w:rsidR="001778DF" w:rsidRDefault="00264FE1">
      <w:pPr>
        <w:pStyle w:val="1"/>
        <w:spacing w:line="600" w:lineRule="exact"/>
        <w:rPr>
          <w:rFonts w:cs="Times New Roman"/>
        </w:rPr>
      </w:pPr>
      <w:r>
        <w:rPr>
          <w:rFonts w:eastAsia="仿宋" w:cs="Times New Roman"/>
          <w:sz w:val="32"/>
          <w:szCs w:val="32"/>
        </w:rPr>
        <w:t xml:space="preserve">          </w:t>
      </w:r>
    </w:p>
    <w:tbl>
      <w:tblPr>
        <w:tblW w:w="9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6"/>
        <w:gridCol w:w="1422"/>
        <w:gridCol w:w="711"/>
        <w:gridCol w:w="2276"/>
        <w:gridCol w:w="712"/>
        <w:gridCol w:w="2164"/>
      </w:tblGrid>
      <w:tr w:rsidR="001778DF" w:rsidTr="003D1587">
        <w:trPr>
          <w:cantSplit/>
          <w:trHeight w:val="582"/>
        </w:trPr>
        <w:tc>
          <w:tcPr>
            <w:tcW w:w="1776" w:type="dxa"/>
            <w:vAlign w:val="center"/>
          </w:tcPr>
          <w:p w:rsidR="001778DF" w:rsidRDefault="00264FE1">
            <w:pPr>
              <w:snapToGrid w:val="0"/>
              <w:jc w:val="center"/>
              <w:rPr>
                <w:rFonts w:ascii="Times New Roman" w:hAnsi="Times New Roman" w:cs="Times New Roman"/>
                <w:szCs w:val="21"/>
              </w:rPr>
            </w:pPr>
            <w:r>
              <w:rPr>
                <w:rFonts w:ascii="Times New Roman" w:hAnsi="Times New Roman" w:cs="Times New Roman"/>
                <w:szCs w:val="21"/>
              </w:rPr>
              <w:t>展品名称</w:t>
            </w:r>
          </w:p>
        </w:tc>
        <w:tc>
          <w:tcPr>
            <w:tcW w:w="7285" w:type="dxa"/>
            <w:gridSpan w:val="5"/>
            <w:vAlign w:val="center"/>
          </w:tcPr>
          <w:p w:rsidR="001778DF" w:rsidRDefault="00701343" w:rsidP="00147010">
            <w:pPr>
              <w:jc w:val="center"/>
              <w:rPr>
                <w:rFonts w:ascii="Times New Roman" w:hAnsi="Times New Roman" w:cs="Times New Roman" w:hint="eastAsia"/>
                <w:szCs w:val="21"/>
              </w:rPr>
            </w:pPr>
            <w:r>
              <w:rPr>
                <w:rFonts w:ascii="Times New Roman" w:eastAsiaTheme="majorEastAsia" w:hAnsi="Times New Roman" w:cs="Times New Roman" w:hint="eastAsia"/>
                <w:szCs w:val="21"/>
              </w:rPr>
              <w:t>源牌</w:t>
            </w:r>
            <w:r w:rsidR="00147010">
              <w:rPr>
                <w:rFonts w:ascii="Times New Roman" w:eastAsiaTheme="majorEastAsia" w:hAnsi="Times New Roman" w:cs="Times New Roman" w:hint="eastAsia"/>
                <w:szCs w:val="21"/>
              </w:rPr>
              <w:t>P</w:t>
            </w:r>
            <w:r w:rsidR="00147010">
              <w:rPr>
                <w:rFonts w:ascii="Times New Roman" w:eastAsiaTheme="majorEastAsia" w:hAnsi="Times New Roman" w:cs="Times New Roman"/>
                <w:szCs w:val="21"/>
              </w:rPr>
              <w:t>LC</w:t>
            </w:r>
            <w:r w:rsidR="00147010">
              <w:rPr>
                <w:rFonts w:ascii="Times New Roman" w:eastAsiaTheme="majorEastAsia" w:hAnsi="Times New Roman" w:cs="Times New Roman" w:hint="eastAsia"/>
                <w:szCs w:val="21"/>
              </w:rPr>
              <w:t>楼宇</w:t>
            </w:r>
            <w:r w:rsidR="00147010">
              <w:rPr>
                <w:rFonts w:ascii="Times New Roman" w:eastAsiaTheme="majorEastAsia" w:hAnsi="Times New Roman" w:cs="Times New Roman"/>
                <w:szCs w:val="21"/>
              </w:rPr>
              <w:t>控制器</w:t>
            </w:r>
          </w:p>
        </w:tc>
      </w:tr>
      <w:tr w:rsidR="001778DF" w:rsidTr="003D1587">
        <w:trPr>
          <w:cantSplit/>
          <w:trHeight w:val="551"/>
        </w:trPr>
        <w:tc>
          <w:tcPr>
            <w:tcW w:w="1776" w:type="dxa"/>
            <w:vAlign w:val="center"/>
          </w:tcPr>
          <w:p w:rsidR="001778DF" w:rsidRDefault="00264FE1">
            <w:pPr>
              <w:snapToGrid w:val="0"/>
              <w:jc w:val="center"/>
              <w:rPr>
                <w:rFonts w:ascii="Times New Roman" w:hAnsi="Times New Roman" w:cs="Times New Roman"/>
                <w:szCs w:val="21"/>
              </w:rPr>
            </w:pPr>
            <w:r>
              <w:rPr>
                <w:rFonts w:ascii="Times New Roman" w:hAnsi="Times New Roman" w:cs="Times New Roman"/>
                <w:szCs w:val="21"/>
              </w:rPr>
              <w:t>单位名称</w:t>
            </w:r>
          </w:p>
        </w:tc>
        <w:tc>
          <w:tcPr>
            <w:tcW w:w="7285" w:type="dxa"/>
            <w:gridSpan w:val="5"/>
            <w:vAlign w:val="center"/>
          </w:tcPr>
          <w:p w:rsidR="001778DF" w:rsidRDefault="003D1587" w:rsidP="003D1587">
            <w:pPr>
              <w:snapToGrid w:val="0"/>
              <w:jc w:val="center"/>
              <w:rPr>
                <w:rFonts w:ascii="Times New Roman" w:hAnsi="Times New Roman" w:cs="Times New Roman"/>
                <w:szCs w:val="21"/>
              </w:rPr>
            </w:pPr>
            <w:r>
              <w:rPr>
                <w:rFonts w:ascii="Times New Roman" w:eastAsiaTheme="majorEastAsia" w:hAnsi="Times New Roman" w:cs="Times New Roman" w:hint="eastAsia"/>
                <w:szCs w:val="21"/>
              </w:rPr>
              <w:t>杭州</w:t>
            </w:r>
            <w:r>
              <w:rPr>
                <w:rFonts w:ascii="Times New Roman" w:eastAsiaTheme="majorEastAsia" w:hAnsi="Times New Roman" w:cs="Times New Roman"/>
                <w:szCs w:val="21"/>
              </w:rPr>
              <w:t>国电能源环境设计研究院有限公司</w:t>
            </w:r>
          </w:p>
        </w:tc>
      </w:tr>
      <w:tr w:rsidR="001778DF" w:rsidTr="003D1587">
        <w:trPr>
          <w:cantSplit/>
          <w:trHeight w:val="448"/>
        </w:trPr>
        <w:tc>
          <w:tcPr>
            <w:tcW w:w="1776" w:type="dxa"/>
            <w:vAlign w:val="center"/>
          </w:tcPr>
          <w:p w:rsidR="001778DF" w:rsidRDefault="00264FE1">
            <w:pPr>
              <w:snapToGrid w:val="0"/>
              <w:jc w:val="center"/>
              <w:rPr>
                <w:rFonts w:ascii="Times New Roman" w:hAnsi="Times New Roman" w:cs="Times New Roman"/>
                <w:szCs w:val="21"/>
              </w:rPr>
            </w:pPr>
            <w:r>
              <w:rPr>
                <w:rFonts w:ascii="Times New Roman" w:hAnsi="Times New Roman" w:cs="Times New Roman"/>
                <w:szCs w:val="21"/>
              </w:rPr>
              <w:t>单位地址</w:t>
            </w:r>
          </w:p>
        </w:tc>
        <w:tc>
          <w:tcPr>
            <w:tcW w:w="7285" w:type="dxa"/>
            <w:gridSpan w:val="5"/>
            <w:vAlign w:val="center"/>
          </w:tcPr>
          <w:p w:rsidR="001778DF" w:rsidRDefault="003D1587" w:rsidP="003D1587">
            <w:pPr>
              <w:snapToGrid w:val="0"/>
              <w:jc w:val="center"/>
              <w:rPr>
                <w:rFonts w:ascii="Times New Roman" w:hAnsi="Times New Roman" w:cs="Times New Roman"/>
                <w:szCs w:val="21"/>
              </w:rPr>
            </w:pPr>
            <w:r>
              <w:rPr>
                <w:rFonts w:ascii="Times New Roman" w:hAnsi="Times New Roman" w:cs="Times New Roman" w:hint="eastAsia"/>
                <w:szCs w:val="21"/>
              </w:rPr>
              <w:t>杭州</w:t>
            </w:r>
            <w:r>
              <w:rPr>
                <w:rFonts w:ascii="Times New Roman" w:hAnsi="Times New Roman" w:cs="Times New Roman"/>
                <w:szCs w:val="21"/>
              </w:rPr>
              <w:t>市临安区青山湖科技城大园路聚贤街</w:t>
            </w:r>
            <w:r>
              <w:rPr>
                <w:rFonts w:ascii="Times New Roman" w:hAnsi="Times New Roman" w:cs="Times New Roman" w:hint="eastAsia"/>
                <w:szCs w:val="21"/>
              </w:rPr>
              <w:t>1</w:t>
            </w:r>
            <w:r>
              <w:rPr>
                <w:rFonts w:ascii="Times New Roman" w:hAnsi="Times New Roman" w:cs="Times New Roman" w:hint="eastAsia"/>
                <w:szCs w:val="21"/>
              </w:rPr>
              <w:t>号</w:t>
            </w:r>
          </w:p>
        </w:tc>
      </w:tr>
      <w:tr w:rsidR="001778DF" w:rsidTr="003D1587">
        <w:trPr>
          <w:cantSplit/>
          <w:trHeight w:val="90"/>
        </w:trPr>
        <w:tc>
          <w:tcPr>
            <w:tcW w:w="1776" w:type="dxa"/>
            <w:vAlign w:val="center"/>
          </w:tcPr>
          <w:p w:rsidR="001778DF" w:rsidRDefault="00264FE1">
            <w:pPr>
              <w:snapToGrid w:val="0"/>
              <w:jc w:val="center"/>
              <w:rPr>
                <w:rFonts w:ascii="Times New Roman" w:hAnsi="Times New Roman" w:cs="Times New Roman"/>
                <w:szCs w:val="21"/>
              </w:rPr>
            </w:pPr>
            <w:r>
              <w:rPr>
                <w:rFonts w:ascii="Times New Roman" w:hAnsi="Times New Roman" w:cs="Times New Roman"/>
                <w:szCs w:val="21"/>
              </w:rPr>
              <w:t>联系人</w:t>
            </w:r>
          </w:p>
        </w:tc>
        <w:tc>
          <w:tcPr>
            <w:tcW w:w="1422" w:type="dxa"/>
            <w:vAlign w:val="center"/>
          </w:tcPr>
          <w:p w:rsidR="001778DF" w:rsidRDefault="003D1587" w:rsidP="003D1587">
            <w:pPr>
              <w:snapToGrid w:val="0"/>
              <w:jc w:val="center"/>
              <w:rPr>
                <w:rFonts w:ascii="Times New Roman" w:hAnsi="Times New Roman" w:cs="Times New Roman"/>
                <w:szCs w:val="21"/>
              </w:rPr>
            </w:pPr>
            <w:r>
              <w:rPr>
                <w:rFonts w:ascii="Times New Roman" w:hAnsi="Times New Roman" w:cs="Times New Roman" w:hint="eastAsia"/>
                <w:szCs w:val="21"/>
              </w:rPr>
              <w:t>郑勇梁</w:t>
            </w:r>
          </w:p>
        </w:tc>
        <w:tc>
          <w:tcPr>
            <w:tcW w:w="711" w:type="dxa"/>
            <w:vAlign w:val="center"/>
          </w:tcPr>
          <w:p w:rsidR="001778DF" w:rsidRDefault="00264FE1" w:rsidP="003D1587">
            <w:pPr>
              <w:snapToGrid w:val="0"/>
              <w:jc w:val="center"/>
              <w:rPr>
                <w:rFonts w:ascii="Times New Roman" w:hAnsi="Times New Roman" w:cs="Times New Roman"/>
                <w:szCs w:val="21"/>
              </w:rPr>
            </w:pPr>
            <w:r>
              <w:rPr>
                <w:rFonts w:ascii="Times New Roman" w:hAnsi="Times New Roman" w:cs="Times New Roman"/>
                <w:szCs w:val="21"/>
              </w:rPr>
              <w:t>电话</w:t>
            </w:r>
          </w:p>
        </w:tc>
        <w:tc>
          <w:tcPr>
            <w:tcW w:w="2276" w:type="dxa"/>
            <w:vAlign w:val="center"/>
          </w:tcPr>
          <w:p w:rsidR="001778DF" w:rsidRDefault="003D1587" w:rsidP="003D1587">
            <w:pPr>
              <w:snapToGrid w:val="0"/>
              <w:jc w:val="center"/>
              <w:rPr>
                <w:rFonts w:ascii="Times New Roman" w:hAnsi="Times New Roman" w:cs="Times New Roman"/>
                <w:szCs w:val="21"/>
              </w:rPr>
            </w:pPr>
            <w:r>
              <w:rPr>
                <w:rFonts w:ascii="Times New Roman" w:hAnsi="Times New Roman" w:cs="Times New Roman" w:hint="eastAsia"/>
                <w:szCs w:val="21"/>
              </w:rPr>
              <w:t>0571-61110372</w:t>
            </w:r>
          </w:p>
        </w:tc>
        <w:tc>
          <w:tcPr>
            <w:tcW w:w="712" w:type="dxa"/>
            <w:vAlign w:val="center"/>
          </w:tcPr>
          <w:p w:rsidR="001778DF" w:rsidRDefault="00264FE1" w:rsidP="003D1587">
            <w:pPr>
              <w:snapToGrid w:val="0"/>
              <w:jc w:val="center"/>
              <w:rPr>
                <w:rFonts w:ascii="Times New Roman" w:hAnsi="Times New Roman" w:cs="Times New Roman"/>
                <w:szCs w:val="21"/>
              </w:rPr>
            </w:pPr>
            <w:r>
              <w:rPr>
                <w:rFonts w:ascii="Times New Roman" w:hAnsi="Times New Roman" w:cs="Times New Roman"/>
                <w:szCs w:val="21"/>
              </w:rPr>
              <w:t>手机</w:t>
            </w:r>
          </w:p>
        </w:tc>
        <w:tc>
          <w:tcPr>
            <w:tcW w:w="2164" w:type="dxa"/>
            <w:vAlign w:val="center"/>
          </w:tcPr>
          <w:p w:rsidR="001778DF" w:rsidRDefault="003D1587" w:rsidP="003D1587">
            <w:pPr>
              <w:snapToGrid w:val="0"/>
              <w:jc w:val="center"/>
              <w:rPr>
                <w:rFonts w:ascii="Times New Roman" w:hAnsi="Times New Roman" w:cs="Times New Roman"/>
                <w:szCs w:val="21"/>
              </w:rPr>
            </w:pPr>
            <w:r>
              <w:rPr>
                <w:rFonts w:ascii="Times New Roman" w:hAnsi="Times New Roman" w:cs="Times New Roman" w:hint="eastAsia"/>
                <w:szCs w:val="21"/>
              </w:rPr>
              <w:t>13148356909</w:t>
            </w:r>
          </w:p>
        </w:tc>
      </w:tr>
      <w:tr w:rsidR="001778DF">
        <w:trPr>
          <w:cantSplit/>
          <w:trHeight w:val="1898"/>
        </w:trPr>
        <w:tc>
          <w:tcPr>
            <w:tcW w:w="1776" w:type="dxa"/>
            <w:vAlign w:val="center"/>
          </w:tcPr>
          <w:p w:rsidR="001778DF" w:rsidRDefault="00264FE1">
            <w:pPr>
              <w:snapToGrid w:val="0"/>
              <w:jc w:val="center"/>
              <w:rPr>
                <w:rFonts w:ascii="Times New Roman" w:hAnsi="Times New Roman" w:cs="Times New Roman"/>
                <w:szCs w:val="21"/>
              </w:rPr>
            </w:pPr>
            <w:r>
              <w:rPr>
                <w:rFonts w:ascii="Times New Roman" w:hAnsi="Times New Roman" w:cs="Times New Roman"/>
                <w:szCs w:val="21"/>
              </w:rPr>
              <w:lastRenderedPageBreak/>
              <w:t>单位简介</w:t>
            </w:r>
          </w:p>
        </w:tc>
        <w:tc>
          <w:tcPr>
            <w:tcW w:w="7285" w:type="dxa"/>
            <w:gridSpan w:val="5"/>
            <w:vAlign w:val="center"/>
          </w:tcPr>
          <w:p w:rsidR="00341EA4" w:rsidRPr="00C81449" w:rsidRDefault="00341EA4" w:rsidP="00341EA4">
            <w:pPr>
              <w:spacing w:line="460" w:lineRule="exact"/>
              <w:ind w:firstLineChars="200" w:firstLine="420"/>
            </w:pPr>
            <w:r>
              <w:rPr>
                <w:rFonts w:hint="eastAsia"/>
              </w:rPr>
              <w:t>杭州国电能源院</w:t>
            </w:r>
            <w:r w:rsidRPr="00C81449">
              <w:rPr>
                <w:rFonts w:hint="eastAsia"/>
              </w:rPr>
              <w:t>，源自于电力工业部杭州机械设计研究所，传承其</w:t>
            </w:r>
            <w:r w:rsidRPr="00C81449">
              <w:rPr>
                <w:rFonts w:hint="eastAsia"/>
              </w:rPr>
              <w:t>60</w:t>
            </w:r>
            <w:r w:rsidRPr="00C81449">
              <w:rPr>
                <w:rFonts w:hint="eastAsia"/>
              </w:rPr>
              <w:t>余年国家级科研院所的厚重历史和文化底蕴，具有人才、科研、产品、市场等综合资源优势，发展储能与节能技术，是综合能源、健康环境与智慧水务（供热）领域的国家重点高新技术企业。多年来致力于城市碳中和事业，专注于以可再生能源为主的多能源互补，以储能为核心的冷热电协同，以云平台为中心全程能效管控的区域能源技术。重点在综合能源、建筑环境、智慧水务（供热）等领域提供科学研究、工程设计、核心设备制造、安装调试以及运行维护等全过程服务。</w:t>
            </w:r>
          </w:p>
          <w:p w:rsidR="00341EA4" w:rsidRDefault="00341EA4" w:rsidP="00341EA4">
            <w:pPr>
              <w:spacing w:line="460" w:lineRule="exact"/>
              <w:ind w:firstLineChars="200" w:firstLine="420"/>
            </w:pPr>
            <w:r>
              <w:rPr>
                <w:rFonts w:hint="eastAsia"/>
              </w:rPr>
              <w:t>国电能源</w:t>
            </w:r>
            <w:r>
              <w:t>院</w:t>
            </w:r>
            <w:r>
              <w:rPr>
                <w:rFonts w:hint="eastAsia"/>
              </w:rPr>
              <w:t>——</w:t>
            </w:r>
            <w:r w:rsidRPr="00C81449">
              <w:rPr>
                <w:rFonts w:hint="eastAsia"/>
              </w:rPr>
              <w:t>高效</w:t>
            </w:r>
            <w:r w:rsidRPr="00C81449">
              <w:t>蓄能及变风量空调领跑企业，拥有综合能源设备（蓄冰盘管</w:t>
            </w:r>
            <w:r w:rsidRPr="00C81449">
              <w:t>&amp;</w:t>
            </w:r>
            <w:r w:rsidRPr="00C81449">
              <w:t>水蓄能罐</w:t>
            </w:r>
            <w:r w:rsidRPr="00C81449">
              <w:t>&amp;</w:t>
            </w:r>
            <w:r w:rsidRPr="00C81449">
              <w:t>电热水机组）、智能仪表（电磁水表</w:t>
            </w:r>
            <w:r w:rsidRPr="00C81449">
              <w:t>&amp;</w:t>
            </w:r>
            <w:r w:rsidRPr="00C81449">
              <w:t>电磁流量计</w:t>
            </w:r>
            <w:r w:rsidRPr="00C81449">
              <w:t>&amp;</w:t>
            </w:r>
            <w:r>
              <w:rPr>
                <w:rFonts w:hint="eastAsia"/>
              </w:rPr>
              <w:t>电磁冷</w:t>
            </w:r>
            <w:r w:rsidRPr="00C81449">
              <w:t>热量表）、变风量末端装置等核心产品和一体化解决方案，利用物联网技术打造中央空调专业服务平台，为客户创造健康、舒适、节能的人居环境。</w:t>
            </w:r>
          </w:p>
          <w:p w:rsidR="00341EA4" w:rsidRDefault="00341EA4" w:rsidP="00341EA4">
            <w:pPr>
              <w:pStyle w:val="1"/>
            </w:pPr>
          </w:p>
          <w:p w:rsidR="00DE5FD9" w:rsidRDefault="00341EA4" w:rsidP="00341EA4">
            <w:pPr>
              <w:spacing w:beforeLines="25" w:before="79" w:afterLines="25" w:after="79" w:line="312" w:lineRule="auto"/>
              <w:ind w:firstLineChars="200" w:firstLine="480"/>
              <w:rPr>
                <w:rFonts w:ascii="宋体" w:hAnsi="宋体"/>
                <w:sz w:val="24"/>
                <w:szCs w:val="24"/>
              </w:rPr>
            </w:pPr>
            <w:r>
              <w:rPr>
                <w:rFonts w:ascii="宋体" w:hAnsi="宋体" w:hint="eastAsia"/>
                <w:sz w:val="24"/>
                <w:szCs w:val="24"/>
              </w:rPr>
              <w:t>公司拥有员工总数</w:t>
            </w:r>
            <w:r w:rsidR="00DE5FD9">
              <w:rPr>
                <w:rFonts w:ascii="宋体" w:hAnsi="宋体"/>
                <w:sz w:val="24"/>
                <w:szCs w:val="24"/>
              </w:rPr>
              <w:t>200</w:t>
            </w:r>
            <w:r>
              <w:rPr>
                <w:rFonts w:ascii="宋体" w:hAnsi="宋体" w:hint="eastAsia"/>
                <w:sz w:val="24"/>
                <w:szCs w:val="24"/>
              </w:rPr>
              <w:t>人。</w:t>
            </w:r>
            <w:r>
              <w:rPr>
                <w:rFonts w:ascii="宋体" w:hAnsi="宋体"/>
                <w:sz w:val="24"/>
                <w:szCs w:val="24"/>
              </w:rPr>
              <w:t>其中</w:t>
            </w:r>
            <w:r>
              <w:rPr>
                <w:rFonts w:ascii="宋体" w:hAnsi="宋体" w:hint="eastAsia"/>
                <w:sz w:val="24"/>
                <w:szCs w:val="24"/>
              </w:rPr>
              <w:t>，</w:t>
            </w:r>
            <w:r>
              <w:rPr>
                <w:rFonts w:ascii="宋体" w:hAnsi="宋体"/>
                <w:sz w:val="24"/>
                <w:szCs w:val="24"/>
              </w:rPr>
              <w:t>博士生导师、教授级工程师等专业技术人员</w:t>
            </w:r>
            <w:r w:rsidR="00DE5FD9">
              <w:rPr>
                <w:rFonts w:ascii="宋体" w:hAnsi="宋体"/>
                <w:sz w:val="24"/>
                <w:szCs w:val="24"/>
              </w:rPr>
              <w:t>46</w:t>
            </w:r>
            <w:r w:rsidR="00DE5FD9">
              <w:rPr>
                <w:rFonts w:ascii="宋体" w:hAnsi="宋体" w:hint="eastAsia"/>
                <w:sz w:val="24"/>
                <w:szCs w:val="24"/>
              </w:rPr>
              <w:t>人</w:t>
            </w:r>
            <w:r>
              <w:rPr>
                <w:rFonts w:ascii="宋体" w:hAnsi="宋体" w:hint="eastAsia"/>
                <w:sz w:val="24"/>
                <w:szCs w:val="24"/>
              </w:rPr>
              <w:t>；大专文化程度及以上者</w:t>
            </w:r>
            <w:r w:rsidR="00DE5FD9">
              <w:rPr>
                <w:rFonts w:ascii="宋体" w:hAnsi="宋体"/>
                <w:sz w:val="24"/>
                <w:szCs w:val="24"/>
              </w:rPr>
              <w:t>165</w:t>
            </w:r>
            <w:r>
              <w:rPr>
                <w:rFonts w:ascii="宋体" w:hAnsi="宋体" w:hint="eastAsia"/>
                <w:sz w:val="24"/>
                <w:szCs w:val="24"/>
              </w:rPr>
              <w:t>人(博士后和博士学位4人)。由多位</w:t>
            </w:r>
            <w:r>
              <w:rPr>
                <w:rFonts w:ascii="宋体" w:hAnsi="宋体"/>
                <w:sz w:val="24"/>
                <w:szCs w:val="24"/>
              </w:rPr>
              <w:t>国内知名的能源和建筑行业专家担任技术顾问，“新世纪百千万人才”、国务院特殊津贴专家、杭州市“131人才计划”入选人员、“钱江人才”、海外留学归国人员等优秀人才</w:t>
            </w:r>
            <w:r>
              <w:rPr>
                <w:rFonts w:ascii="宋体" w:hAnsi="宋体" w:hint="eastAsia"/>
                <w:sz w:val="24"/>
                <w:szCs w:val="24"/>
              </w:rPr>
              <w:t>业已成为公司的技术骨干和中坚力量。</w:t>
            </w:r>
            <w:r>
              <w:rPr>
                <w:rFonts w:ascii="宋体" w:hAnsi="宋体"/>
                <w:sz w:val="24"/>
                <w:szCs w:val="24"/>
              </w:rPr>
              <w:t>与浙江大学、同济大学、华北电力大学、上海海事大学和国电能源院等联合培养研究生，向美国威斯康辛大学和国电能源院互派访问学者。承担并完成国家863项目、“十二五”国家重大科技支撑计划、国家火炬计划、国家中小企业创新基金等国家级项目7项，浙江省重大专项等省级科技计划项目近10项</w:t>
            </w:r>
            <w:r>
              <w:rPr>
                <w:rFonts w:ascii="宋体" w:hAnsi="宋体" w:hint="eastAsia"/>
                <w:sz w:val="24"/>
                <w:szCs w:val="24"/>
              </w:rPr>
              <w:t>。</w:t>
            </w:r>
          </w:p>
          <w:p w:rsidR="00341EA4" w:rsidRPr="0061043E" w:rsidRDefault="00341EA4" w:rsidP="0061043E">
            <w:pPr>
              <w:spacing w:beforeLines="25" w:before="79" w:afterLines="25" w:after="79" w:line="312" w:lineRule="auto"/>
              <w:ind w:firstLineChars="200" w:firstLine="480"/>
              <w:rPr>
                <w:rFonts w:ascii="宋体" w:hAnsi="宋体"/>
                <w:sz w:val="24"/>
                <w:szCs w:val="24"/>
              </w:rPr>
            </w:pPr>
            <w:r>
              <w:rPr>
                <w:rFonts w:ascii="宋体" w:hAnsi="宋体" w:hint="eastAsia"/>
                <w:sz w:val="24"/>
                <w:szCs w:val="24"/>
              </w:rPr>
              <w:t>参与编写</w:t>
            </w:r>
            <w:r>
              <w:rPr>
                <w:rFonts w:ascii="宋体" w:hAnsi="宋体"/>
                <w:sz w:val="24"/>
                <w:szCs w:val="24"/>
              </w:rPr>
              <w:t>国家及行业标准8项，发表学术论文40余篇</w:t>
            </w:r>
            <w:r>
              <w:rPr>
                <w:rFonts w:ascii="宋体" w:hAnsi="宋体" w:hint="eastAsia"/>
                <w:sz w:val="24"/>
                <w:szCs w:val="24"/>
              </w:rPr>
              <w:t>。</w:t>
            </w:r>
            <w:r>
              <w:rPr>
                <w:rFonts w:ascii="宋体" w:hAnsi="宋体"/>
                <w:sz w:val="24"/>
                <w:szCs w:val="24"/>
              </w:rPr>
              <w:t>荣获</w:t>
            </w:r>
            <w:r w:rsidR="006678A6">
              <w:rPr>
                <w:rFonts w:ascii="宋体" w:hAnsi="宋体" w:hint="eastAsia"/>
                <w:sz w:val="24"/>
                <w:szCs w:val="24"/>
              </w:rPr>
              <w:t>《</w:t>
            </w:r>
            <w:r w:rsidR="00DE5FD9">
              <w:rPr>
                <w:rFonts w:ascii="宋体" w:hAnsi="宋体" w:hint="eastAsia"/>
                <w:sz w:val="24"/>
                <w:szCs w:val="24"/>
              </w:rPr>
              <w:t>2</w:t>
            </w:r>
            <w:r w:rsidR="00DE5FD9">
              <w:rPr>
                <w:rFonts w:ascii="宋体" w:hAnsi="宋体"/>
                <w:sz w:val="24"/>
                <w:szCs w:val="24"/>
              </w:rPr>
              <w:t>020</w:t>
            </w:r>
            <w:r w:rsidR="00DE5FD9">
              <w:rPr>
                <w:rFonts w:ascii="宋体" w:hAnsi="宋体" w:hint="eastAsia"/>
                <w:sz w:val="24"/>
                <w:szCs w:val="24"/>
              </w:rPr>
              <w:t>年度国家科学技术进步二等奖</w:t>
            </w:r>
            <w:r w:rsidR="006678A6">
              <w:rPr>
                <w:rFonts w:ascii="宋体" w:hAnsi="宋体" w:hint="eastAsia"/>
                <w:sz w:val="24"/>
                <w:szCs w:val="24"/>
              </w:rPr>
              <w:t>》</w:t>
            </w:r>
            <w:r w:rsidR="00DE5FD9">
              <w:rPr>
                <w:rFonts w:ascii="宋体" w:hAnsi="宋体" w:hint="eastAsia"/>
                <w:sz w:val="24"/>
                <w:szCs w:val="24"/>
              </w:rPr>
              <w:t>等</w:t>
            </w:r>
            <w:r>
              <w:rPr>
                <w:rFonts w:ascii="宋体" w:hAnsi="宋体"/>
                <w:sz w:val="24"/>
                <w:szCs w:val="24"/>
              </w:rPr>
              <w:t>国家及省部级科技进步奖等奖项10</w:t>
            </w:r>
            <w:r>
              <w:rPr>
                <w:rFonts w:ascii="宋体" w:hAnsi="宋体" w:hint="eastAsia"/>
                <w:sz w:val="24"/>
                <w:szCs w:val="24"/>
              </w:rPr>
              <w:t>余</w:t>
            </w:r>
            <w:r>
              <w:rPr>
                <w:rFonts w:ascii="宋体" w:hAnsi="宋体"/>
                <w:sz w:val="24"/>
                <w:szCs w:val="24"/>
              </w:rPr>
              <w:t>项</w:t>
            </w:r>
            <w:r>
              <w:rPr>
                <w:rFonts w:ascii="宋体" w:hAnsi="宋体" w:hint="eastAsia"/>
                <w:sz w:val="24"/>
                <w:szCs w:val="24"/>
              </w:rPr>
              <w:t>，</w:t>
            </w:r>
            <w:r>
              <w:rPr>
                <w:rFonts w:ascii="宋体" w:hAnsi="宋体"/>
                <w:sz w:val="24"/>
                <w:szCs w:val="24"/>
              </w:rPr>
              <w:t>获得77项专利及著作权</w:t>
            </w:r>
            <w:r>
              <w:rPr>
                <w:rFonts w:ascii="宋体" w:hAnsi="宋体" w:hint="eastAsia"/>
                <w:sz w:val="24"/>
                <w:szCs w:val="24"/>
              </w:rPr>
              <w:t>(其中</w:t>
            </w:r>
            <w:r>
              <w:rPr>
                <w:rFonts w:ascii="宋体" w:hAnsi="宋体"/>
                <w:sz w:val="24"/>
                <w:szCs w:val="24"/>
              </w:rPr>
              <w:t>10项是国家发明专利</w:t>
            </w:r>
            <w:r>
              <w:rPr>
                <w:rFonts w:ascii="宋体" w:hAnsi="宋体" w:hint="eastAsia"/>
                <w:sz w:val="24"/>
                <w:szCs w:val="24"/>
              </w:rPr>
              <w:t>)。</w:t>
            </w:r>
            <w:r>
              <w:rPr>
                <w:rFonts w:ascii="宋体" w:hAnsi="宋体"/>
                <w:sz w:val="24"/>
                <w:szCs w:val="24"/>
              </w:rPr>
              <w:t>多项科技成果经鉴定达到国际先进水平</w:t>
            </w:r>
            <w:r>
              <w:rPr>
                <w:rFonts w:ascii="宋体" w:hAnsi="宋体" w:hint="eastAsia"/>
                <w:sz w:val="24"/>
                <w:szCs w:val="24"/>
              </w:rPr>
              <w:t>并</w:t>
            </w:r>
            <w:r>
              <w:rPr>
                <w:rFonts w:ascii="宋体" w:hAnsi="宋体"/>
                <w:sz w:val="24"/>
                <w:szCs w:val="24"/>
              </w:rPr>
              <w:t>填补国内空白，自主知识产权产品及技术</w:t>
            </w:r>
            <w:r>
              <w:rPr>
                <w:rFonts w:ascii="宋体" w:hAnsi="宋体" w:hint="eastAsia"/>
                <w:sz w:val="24"/>
                <w:szCs w:val="24"/>
              </w:rPr>
              <w:t>服务高</w:t>
            </w:r>
            <w:r>
              <w:rPr>
                <w:rFonts w:ascii="宋体" w:hAnsi="宋体"/>
                <w:sz w:val="24"/>
                <w:szCs w:val="24"/>
              </w:rPr>
              <w:t>达销售总额的80%以上</w:t>
            </w:r>
            <w:r>
              <w:rPr>
                <w:rFonts w:ascii="宋体" w:hAnsi="宋体" w:hint="eastAsia"/>
                <w:sz w:val="24"/>
                <w:szCs w:val="24"/>
              </w:rPr>
              <w:t>。</w:t>
            </w:r>
          </w:p>
          <w:p w:rsidR="00341EA4" w:rsidRPr="00C81449" w:rsidRDefault="00341EA4" w:rsidP="00341EA4">
            <w:pPr>
              <w:spacing w:line="460" w:lineRule="exact"/>
              <w:ind w:firstLineChars="200" w:firstLine="420"/>
            </w:pPr>
            <w:r w:rsidRPr="00C81449">
              <w:rPr>
                <w:rFonts w:hint="eastAsia"/>
              </w:rPr>
              <w:t>节能产品与技术已累计在人民大会堂、北京中国尊大厦、北京丽泽平安金融中心、上海白玉兰广场、上海迪士尼能源站、上海虹桥机场、上海浦东机场、</w:t>
            </w:r>
            <w:r>
              <w:rPr>
                <w:rFonts w:hint="eastAsia"/>
              </w:rPr>
              <w:t>成都天府机场、</w:t>
            </w:r>
            <w:r w:rsidRPr="00C81449">
              <w:rPr>
                <w:rFonts w:hint="eastAsia"/>
              </w:rPr>
              <w:t>广州珠江城大厦、广州大学城、广州雪松总部大楼、深圳能源大厦、百丽大厦、深圳北站、深圳前海、珠海横琴新区、杭州东站、杭州市民中心、杭州奥体中心、马来西亚</w:t>
            </w:r>
            <w:r>
              <w:rPr>
                <w:rFonts w:hint="eastAsia"/>
              </w:rPr>
              <w:t>吉隆坡国家中央政务区</w:t>
            </w:r>
            <w:r w:rsidRPr="00C81449">
              <w:rPr>
                <w:rFonts w:hint="eastAsia"/>
              </w:rPr>
              <w:t>G</w:t>
            </w:r>
            <w:r w:rsidRPr="00C81449">
              <w:t>DC</w:t>
            </w:r>
            <w:r w:rsidRPr="00C81449">
              <w:rPr>
                <w:rFonts w:hint="eastAsia"/>
              </w:rPr>
              <w:t>、迪拜范思哲皇冠大酒店等国内外</w:t>
            </w:r>
            <w:r w:rsidRPr="00C81449">
              <w:rPr>
                <w:rFonts w:hint="eastAsia"/>
              </w:rPr>
              <w:t>500</w:t>
            </w:r>
            <w:r w:rsidRPr="00C81449">
              <w:rPr>
                <w:rFonts w:hint="eastAsia"/>
              </w:rPr>
              <w:t>多栋低碳节能大楼中成功应用，赢得了良好的市场口碑。</w:t>
            </w:r>
          </w:p>
          <w:p w:rsidR="001778DF" w:rsidRPr="00341EA4" w:rsidRDefault="001778DF">
            <w:pPr>
              <w:snapToGrid w:val="0"/>
              <w:rPr>
                <w:rFonts w:ascii="Times New Roman" w:hAnsi="Times New Roman" w:cs="Times New Roman"/>
                <w:szCs w:val="21"/>
              </w:rPr>
            </w:pPr>
          </w:p>
        </w:tc>
      </w:tr>
      <w:tr w:rsidR="001778DF">
        <w:trPr>
          <w:cantSplit/>
          <w:trHeight w:val="90"/>
        </w:trPr>
        <w:tc>
          <w:tcPr>
            <w:tcW w:w="1776" w:type="dxa"/>
            <w:vAlign w:val="center"/>
          </w:tcPr>
          <w:p w:rsidR="001778DF" w:rsidRDefault="00264FE1">
            <w:pPr>
              <w:snapToGrid w:val="0"/>
              <w:jc w:val="center"/>
              <w:rPr>
                <w:rFonts w:ascii="Times New Roman" w:hAnsi="Times New Roman" w:cs="Times New Roman"/>
                <w:szCs w:val="21"/>
              </w:rPr>
            </w:pPr>
            <w:r>
              <w:rPr>
                <w:rFonts w:ascii="Times New Roman" w:hAnsi="Times New Roman" w:cs="Times New Roman"/>
                <w:szCs w:val="21"/>
              </w:rPr>
              <w:lastRenderedPageBreak/>
              <w:t>展品所属领域类别（单选）</w:t>
            </w:r>
          </w:p>
        </w:tc>
        <w:tc>
          <w:tcPr>
            <w:tcW w:w="7285" w:type="dxa"/>
            <w:gridSpan w:val="5"/>
            <w:vAlign w:val="center"/>
          </w:tcPr>
          <w:p w:rsidR="001778DF" w:rsidRDefault="00264FE1">
            <w:pPr>
              <w:snapToGrid w:val="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互联网</w:t>
            </w:r>
            <w:r>
              <w:rPr>
                <w:rFonts w:ascii="Times New Roman" w:hAnsi="Times New Roman" w:cs="Times New Roman"/>
                <w:szCs w:val="21"/>
              </w:rPr>
              <w:t>+     □</w:t>
            </w:r>
            <w:r>
              <w:rPr>
                <w:rFonts w:ascii="Times New Roman" w:hAnsi="Times New Roman" w:cs="Times New Roman"/>
                <w:szCs w:val="21"/>
              </w:rPr>
              <w:t>生命健康</w:t>
            </w:r>
            <w:r>
              <w:rPr>
                <w:rFonts w:ascii="Times New Roman" w:hAnsi="Times New Roman" w:cs="Times New Roman"/>
                <w:szCs w:val="21"/>
              </w:rPr>
              <w:t xml:space="preserve">    □</w:t>
            </w:r>
            <w:r>
              <w:rPr>
                <w:rFonts w:ascii="Times New Roman" w:hAnsi="Times New Roman" w:cs="Times New Roman"/>
                <w:szCs w:val="21"/>
              </w:rPr>
              <w:t>新材料</w:t>
            </w:r>
            <w:r>
              <w:rPr>
                <w:rFonts w:ascii="Times New Roman" w:hAnsi="Times New Roman" w:cs="Times New Roman"/>
                <w:szCs w:val="21"/>
              </w:rPr>
              <w:t xml:space="preserve">    </w:t>
            </w:r>
            <w:r w:rsidR="00986E5E" w:rsidRPr="00986E5E">
              <w:rPr>
                <w:rFonts w:ascii="Times New Roman" w:hAnsi="Times New Roman" w:cs="Times New Roman" w:hint="eastAsia"/>
                <w:szCs w:val="21"/>
              </w:rPr>
              <w:t>√</w:t>
            </w:r>
            <w:r>
              <w:rPr>
                <w:rFonts w:ascii="Times New Roman" w:hAnsi="Times New Roman" w:cs="Times New Roman"/>
                <w:szCs w:val="21"/>
              </w:rPr>
              <w:t>碳达峰碳中和</w:t>
            </w:r>
            <w:r>
              <w:rPr>
                <w:rFonts w:ascii="Times New Roman" w:hAnsi="Times New Roman" w:cs="Times New Roman"/>
                <w:szCs w:val="21"/>
              </w:rPr>
              <w:t xml:space="preserve"> </w:t>
            </w:r>
          </w:p>
          <w:p w:rsidR="001778DF" w:rsidRDefault="00264FE1">
            <w:pPr>
              <w:snapToGrid w:val="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海洋强省</w:t>
            </w:r>
            <w:r>
              <w:rPr>
                <w:rFonts w:ascii="Times New Roman" w:hAnsi="Times New Roman" w:cs="Times New Roman"/>
                <w:szCs w:val="21"/>
              </w:rPr>
              <w:t xml:space="preserve">    □</w:t>
            </w:r>
            <w:r>
              <w:rPr>
                <w:rFonts w:ascii="Times New Roman" w:hAnsi="Times New Roman" w:cs="Times New Roman"/>
                <w:szCs w:val="21"/>
              </w:rPr>
              <w:t>农业科技</w:t>
            </w:r>
            <w:r>
              <w:rPr>
                <w:rFonts w:ascii="Times New Roman" w:hAnsi="Times New Roman" w:cs="Times New Roman"/>
                <w:szCs w:val="21"/>
              </w:rPr>
              <w:t xml:space="preserve">    □</w:t>
            </w:r>
            <w:r>
              <w:rPr>
                <w:rFonts w:ascii="Times New Roman" w:hAnsi="Times New Roman" w:cs="Times New Roman"/>
                <w:szCs w:val="21"/>
              </w:rPr>
              <w:t>其他</w:t>
            </w:r>
            <w:r>
              <w:rPr>
                <w:rFonts w:ascii="Times New Roman" w:hAnsi="Times New Roman" w:cs="Times New Roman"/>
                <w:szCs w:val="21"/>
                <w:u w:val="single"/>
              </w:rPr>
              <w:t xml:space="preserve">               </w:t>
            </w:r>
            <w:r>
              <w:rPr>
                <w:rFonts w:ascii="Times New Roman" w:hAnsi="Times New Roman" w:cs="Times New Roman"/>
                <w:szCs w:val="21"/>
                <w:u w:val="single"/>
              </w:rPr>
              <w:t>（自填）</w:t>
            </w:r>
            <w:r>
              <w:rPr>
                <w:rFonts w:ascii="Times New Roman" w:hAnsi="Times New Roman" w:cs="Times New Roman"/>
                <w:szCs w:val="21"/>
                <w:u w:val="single"/>
              </w:rPr>
              <w:t xml:space="preserve"> </w:t>
            </w:r>
          </w:p>
        </w:tc>
      </w:tr>
      <w:tr w:rsidR="001778DF" w:rsidTr="009736FF">
        <w:trPr>
          <w:cantSplit/>
          <w:trHeight w:val="1982"/>
        </w:trPr>
        <w:tc>
          <w:tcPr>
            <w:tcW w:w="1776" w:type="dxa"/>
            <w:vAlign w:val="center"/>
          </w:tcPr>
          <w:p w:rsidR="001778DF" w:rsidRDefault="00264FE1">
            <w:pPr>
              <w:snapToGrid w:val="0"/>
              <w:jc w:val="center"/>
              <w:rPr>
                <w:rFonts w:ascii="Times New Roman" w:hAnsi="Times New Roman" w:cs="Times New Roman"/>
                <w:szCs w:val="21"/>
              </w:rPr>
            </w:pPr>
            <w:r>
              <w:rPr>
                <w:rFonts w:ascii="Times New Roman" w:hAnsi="Times New Roman" w:cs="Times New Roman"/>
                <w:szCs w:val="21"/>
              </w:rPr>
              <w:t>展品介绍</w:t>
            </w:r>
            <w:r>
              <w:rPr>
                <w:rFonts w:ascii="Times New Roman" w:hAnsi="Times New Roman" w:cs="Times New Roman"/>
                <w:szCs w:val="21"/>
              </w:rPr>
              <w:t>(</w:t>
            </w:r>
            <w:r>
              <w:rPr>
                <w:rFonts w:ascii="Times New Roman" w:hAnsi="Times New Roman" w:cs="Times New Roman"/>
                <w:szCs w:val="21"/>
              </w:rPr>
              <w:t>着重介绍先进性和在行业领域的水平</w:t>
            </w:r>
            <w:r>
              <w:rPr>
                <w:rFonts w:ascii="Times New Roman" w:hAnsi="Times New Roman" w:cs="Times New Roman"/>
                <w:szCs w:val="21"/>
              </w:rPr>
              <w:t>)</w:t>
            </w:r>
          </w:p>
        </w:tc>
        <w:tc>
          <w:tcPr>
            <w:tcW w:w="7285" w:type="dxa"/>
            <w:gridSpan w:val="5"/>
            <w:vAlign w:val="center"/>
          </w:tcPr>
          <w:p w:rsidR="00147010" w:rsidRDefault="00147010" w:rsidP="00147010">
            <w:pPr>
              <w:ind w:firstLineChars="200" w:firstLine="420"/>
              <w:rPr>
                <w:rFonts w:hint="eastAsia"/>
              </w:rPr>
            </w:pPr>
            <w:r>
              <w:rPr>
                <w:rFonts w:hint="eastAsia"/>
              </w:rPr>
              <w:t>源牌</w:t>
            </w:r>
            <w:r>
              <w:rPr>
                <w:rFonts w:hint="eastAsia"/>
              </w:rPr>
              <w:t>RVC-04</w:t>
            </w:r>
            <w:r>
              <w:rPr>
                <w:rFonts w:hint="eastAsia"/>
              </w:rPr>
              <w:t>系列是一款高性能的变风量专用控制器，提供了压力无关型和压力相关型</w:t>
            </w:r>
            <w:r>
              <w:rPr>
                <w:rFonts w:hint="eastAsia"/>
              </w:rPr>
              <w:t>VAV-BOX</w:t>
            </w:r>
            <w:r>
              <w:rPr>
                <w:rFonts w:hint="eastAsia"/>
              </w:rPr>
              <w:t>变风量末端控制的功能。控制器可以独立运行，或者联网运行执行复杂的暖通控制、监测与能源管理功能，可以与标准的</w:t>
            </w:r>
            <w:r>
              <w:rPr>
                <w:rFonts w:hint="eastAsia"/>
              </w:rPr>
              <w:t>Modbus</w:t>
            </w:r>
            <w:r>
              <w:rPr>
                <w:rFonts w:hint="eastAsia"/>
              </w:rPr>
              <w:t>和</w:t>
            </w:r>
            <w:r>
              <w:rPr>
                <w:rFonts w:hint="eastAsia"/>
              </w:rPr>
              <w:t>BACnet</w:t>
            </w:r>
            <w:r>
              <w:rPr>
                <w:rFonts w:hint="eastAsia"/>
              </w:rPr>
              <w:t>控制系统完美兼容。</w:t>
            </w:r>
          </w:p>
          <w:p w:rsidR="00002E87" w:rsidRPr="00002E87" w:rsidRDefault="00147010" w:rsidP="00147010">
            <w:r>
              <w:rPr>
                <w:rFonts w:hint="eastAsia"/>
              </w:rPr>
              <w:tab/>
              <w:t xml:space="preserve">RVC-04 </w:t>
            </w:r>
            <w:r>
              <w:rPr>
                <w:rFonts w:hint="eastAsia"/>
              </w:rPr>
              <w:t>控制器采用一体化的设计，本体集成了一个空气流量</w:t>
            </w:r>
            <w:r>
              <w:rPr>
                <w:rFonts w:hint="eastAsia"/>
              </w:rPr>
              <w:t>(</w:t>
            </w:r>
            <w:r>
              <w:rPr>
                <w:rFonts w:hint="eastAsia"/>
              </w:rPr>
              <w:t>压差</w:t>
            </w:r>
            <w:r>
              <w:rPr>
                <w:rFonts w:hint="eastAsia"/>
              </w:rPr>
              <w:t>)</w:t>
            </w:r>
            <w:r>
              <w:rPr>
                <w:rFonts w:hint="eastAsia"/>
              </w:rPr>
              <w:t>传感器，一个带风阀位置反馈的内置无刷执行器，扭矩可达</w:t>
            </w:r>
            <w:r>
              <w:rPr>
                <w:rFonts w:hint="eastAsia"/>
              </w:rPr>
              <w:t>10</w:t>
            </w:r>
            <w:r>
              <w:rPr>
                <w:rFonts w:hint="eastAsia"/>
              </w:rPr>
              <w:t>牛米。</w:t>
            </w:r>
          </w:p>
        </w:tc>
      </w:tr>
      <w:tr w:rsidR="001778DF">
        <w:trPr>
          <w:cantSplit/>
          <w:trHeight w:val="834"/>
        </w:trPr>
        <w:tc>
          <w:tcPr>
            <w:tcW w:w="1776" w:type="dxa"/>
            <w:vAlign w:val="center"/>
          </w:tcPr>
          <w:p w:rsidR="001778DF" w:rsidRDefault="00264FE1">
            <w:pPr>
              <w:snapToGrid w:val="0"/>
              <w:jc w:val="center"/>
              <w:rPr>
                <w:rFonts w:ascii="Times New Roman" w:hAnsi="Times New Roman" w:cs="Times New Roman"/>
                <w:szCs w:val="21"/>
              </w:rPr>
            </w:pPr>
            <w:r>
              <w:rPr>
                <w:rFonts w:ascii="Times New Roman" w:hAnsi="Times New Roman" w:cs="Times New Roman"/>
                <w:szCs w:val="21"/>
              </w:rPr>
              <w:t>展品创新点或行业地位</w:t>
            </w:r>
          </w:p>
        </w:tc>
        <w:tc>
          <w:tcPr>
            <w:tcW w:w="7285" w:type="dxa"/>
            <w:gridSpan w:val="5"/>
            <w:vAlign w:val="center"/>
          </w:tcPr>
          <w:p w:rsidR="00147010" w:rsidRPr="00147010" w:rsidRDefault="00147010" w:rsidP="00147010">
            <w:pPr>
              <w:ind w:firstLineChars="200" w:firstLine="420"/>
              <w:jc w:val="left"/>
              <w:rPr>
                <w:rFonts w:ascii="Times New Roman" w:hAnsi="Times New Roman" w:cs="Times New Roman" w:hint="eastAsia"/>
                <w:szCs w:val="21"/>
              </w:rPr>
            </w:pPr>
            <w:r w:rsidRPr="00147010">
              <w:rPr>
                <w:rFonts w:ascii="Times New Roman" w:hAnsi="Times New Roman" w:cs="Times New Roman" w:hint="eastAsia"/>
                <w:szCs w:val="21"/>
              </w:rPr>
              <w:t>控制器与执行器、传感器一体化专业集成，并内置继电器，经济实用；</w:t>
            </w:r>
          </w:p>
          <w:p w:rsidR="00147010" w:rsidRPr="00147010" w:rsidRDefault="00147010" w:rsidP="00147010">
            <w:pPr>
              <w:ind w:firstLineChars="200" w:firstLine="420"/>
              <w:jc w:val="left"/>
              <w:rPr>
                <w:rFonts w:ascii="Times New Roman" w:hAnsi="Times New Roman" w:cs="Times New Roman" w:hint="eastAsia"/>
                <w:szCs w:val="21"/>
              </w:rPr>
            </w:pPr>
            <w:r w:rsidRPr="00147010">
              <w:rPr>
                <w:rFonts w:ascii="Times New Roman" w:hAnsi="Times New Roman" w:cs="Times New Roman" w:hint="eastAsia"/>
                <w:szCs w:val="21"/>
              </w:rPr>
              <w:t>采用可拆卸端子，接线安装简单方便；</w:t>
            </w:r>
          </w:p>
          <w:p w:rsidR="00147010" w:rsidRPr="00147010" w:rsidRDefault="00147010" w:rsidP="00147010">
            <w:pPr>
              <w:ind w:firstLineChars="200" w:firstLine="420"/>
              <w:jc w:val="left"/>
              <w:rPr>
                <w:rFonts w:ascii="Times New Roman" w:hAnsi="Times New Roman" w:cs="Times New Roman" w:hint="eastAsia"/>
                <w:szCs w:val="21"/>
              </w:rPr>
            </w:pPr>
            <w:r w:rsidRPr="00147010">
              <w:rPr>
                <w:rFonts w:ascii="Times New Roman" w:hAnsi="Times New Roman" w:cs="Times New Roman" w:hint="eastAsia"/>
                <w:szCs w:val="21"/>
              </w:rPr>
              <w:t>支持</w:t>
            </w:r>
            <w:r w:rsidRPr="00147010">
              <w:rPr>
                <w:rFonts w:ascii="Times New Roman" w:hAnsi="Times New Roman" w:cs="Times New Roman" w:hint="eastAsia"/>
                <w:szCs w:val="21"/>
              </w:rPr>
              <w:t>Modbus</w:t>
            </w:r>
            <w:r w:rsidRPr="00147010">
              <w:rPr>
                <w:rFonts w:ascii="Times New Roman" w:hAnsi="Times New Roman" w:cs="Times New Roman" w:hint="eastAsia"/>
                <w:szCs w:val="21"/>
              </w:rPr>
              <w:t>和</w:t>
            </w:r>
            <w:r w:rsidRPr="00147010">
              <w:rPr>
                <w:rFonts w:ascii="Times New Roman" w:hAnsi="Times New Roman" w:cs="Times New Roman" w:hint="eastAsia"/>
                <w:szCs w:val="21"/>
              </w:rPr>
              <w:t>BACnet</w:t>
            </w:r>
            <w:r w:rsidRPr="00147010">
              <w:rPr>
                <w:rFonts w:ascii="Times New Roman" w:hAnsi="Times New Roman" w:cs="Times New Roman" w:hint="eastAsia"/>
                <w:szCs w:val="21"/>
              </w:rPr>
              <w:t>开放通讯协议，系统集成兼容性强；</w:t>
            </w:r>
          </w:p>
          <w:p w:rsidR="00147010" w:rsidRPr="00147010" w:rsidRDefault="00147010" w:rsidP="00147010">
            <w:pPr>
              <w:ind w:firstLineChars="200" w:firstLine="420"/>
              <w:jc w:val="left"/>
              <w:rPr>
                <w:rFonts w:ascii="Times New Roman" w:hAnsi="Times New Roman" w:cs="Times New Roman" w:hint="eastAsia"/>
                <w:szCs w:val="21"/>
              </w:rPr>
            </w:pPr>
            <w:r w:rsidRPr="00147010">
              <w:rPr>
                <w:rFonts w:ascii="Times New Roman" w:hAnsi="Times New Roman" w:cs="Times New Roman" w:hint="eastAsia"/>
                <w:szCs w:val="21"/>
              </w:rPr>
              <w:t>设定点和控制参数可本地和远程修改；</w:t>
            </w:r>
          </w:p>
          <w:p w:rsidR="00147010" w:rsidRPr="00147010" w:rsidRDefault="00147010" w:rsidP="00147010">
            <w:pPr>
              <w:ind w:firstLineChars="200" w:firstLine="420"/>
              <w:jc w:val="left"/>
              <w:rPr>
                <w:rFonts w:ascii="Times New Roman" w:hAnsi="Times New Roman" w:cs="Times New Roman" w:hint="eastAsia"/>
                <w:szCs w:val="21"/>
              </w:rPr>
            </w:pPr>
            <w:r w:rsidRPr="00147010">
              <w:rPr>
                <w:rFonts w:ascii="Times New Roman" w:hAnsi="Times New Roman" w:cs="Times New Roman" w:hint="eastAsia"/>
                <w:szCs w:val="21"/>
              </w:rPr>
              <w:t>基于热式原理的差压传感器精度出色，长期稳定，无需校准；</w:t>
            </w:r>
          </w:p>
          <w:p w:rsidR="00147010" w:rsidRPr="00147010" w:rsidRDefault="00147010" w:rsidP="00147010">
            <w:pPr>
              <w:ind w:firstLineChars="200" w:firstLine="420"/>
              <w:jc w:val="left"/>
              <w:rPr>
                <w:rFonts w:ascii="Times New Roman" w:hAnsi="Times New Roman" w:cs="Times New Roman" w:hint="eastAsia"/>
                <w:szCs w:val="21"/>
              </w:rPr>
            </w:pPr>
            <w:r w:rsidRPr="00147010">
              <w:rPr>
                <w:rFonts w:ascii="Times New Roman" w:hAnsi="Times New Roman" w:cs="Times New Roman" w:hint="eastAsia"/>
                <w:szCs w:val="21"/>
              </w:rPr>
              <w:t>无极性压差输入设计，连接气管接反不影响测量应用；</w:t>
            </w:r>
          </w:p>
          <w:p w:rsidR="00147010" w:rsidRPr="00147010" w:rsidRDefault="00147010" w:rsidP="00147010">
            <w:pPr>
              <w:ind w:firstLineChars="200" w:firstLine="420"/>
              <w:jc w:val="left"/>
              <w:rPr>
                <w:rFonts w:ascii="Times New Roman" w:hAnsi="Times New Roman" w:cs="Times New Roman" w:hint="eastAsia"/>
                <w:szCs w:val="21"/>
              </w:rPr>
            </w:pPr>
            <w:r w:rsidRPr="00147010">
              <w:rPr>
                <w:rFonts w:ascii="Times New Roman" w:hAnsi="Times New Roman" w:cs="Times New Roman" w:hint="eastAsia"/>
                <w:szCs w:val="21"/>
              </w:rPr>
              <w:t>内置带无刷电机驱动器并集成位置反馈系统以消除周期性风阀初始化，并延长使用寿命；</w:t>
            </w:r>
          </w:p>
          <w:p w:rsidR="00147010" w:rsidRPr="00147010" w:rsidRDefault="00147010" w:rsidP="00147010">
            <w:pPr>
              <w:ind w:firstLineChars="200" w:firstLine="420"/>
              <w:jc w:val="left"/>
              <w:rPr>
                <w:rFonts w:ascii="Times New Roman" w:hAnsi="Times New Roman" w:cs="Times New Roman" w:hint="eastAsia"/>
                <w:szCs w:val="21"/>
              </w:rPr>
            </w:pPr>
            <w:r w:rsidRPr="00147010">
              <w:rPr>
                <w:rFonts w:ascii="Times New Roman" w:hAnsi="Times New Roman" w:cs="Times New Roman" w:hint="eastAsia"/>
                <w:szCs w:val="21"/>
              </w:rPr>
              <w:t>对于动力型</w:t>
            </w:r>
            <w:r w:rsidRPr="00147010">
              <w:rPr>
                <w:rFonts w:ascii="Times New Roman" w:hAnsi="Times New Roman" w:cs="Times New Roman" w:hint="eastAsia"/>
                <w:szCs w:val="21"/>
              </w:rPr>
              <w:t>VAV-BOX</w:t>
            </w:r>
            <w:r w:rsidRPr="00147010">
              <w:rPr>
                <w:rFonts w:ascii="Times New Roman" w:hAnsi="Times New Roman" w:cs="Times New Roman" w:hint="eastAsia"/>
                <w:szCs w:val="21"/>
              </w:rPr>
              <w:t>可选三速</w:t>
            </w:r>
            <w:r w:rsidRPr="00147010">
              <w:rPr>
                <w:rFonts w:ascii="Times New Roman" w:hAnsi="Times New Roman" w:cs="Times New Roman" w:hint="eastAsia"/>
                <w:szCs w:val="21"/>
              </w:rPr>
              <w:t>AC</w:t>
            </w:r>
            <w:r w:rsidRPr="00147010">
              <w:rPr>
                <w:rFonts w:ascii="Times New Roman" w:hAnsi="Times New Roman" w:cs="Times New Roman" w:hint="eastAsia"/>
                <w:szCs w:val="21"/>
              </w:rPr>
              <w:t>风机或</w:t>
            </w:r>
            <w:r w:rsidRPr="00147010">
              <w:rPr>
                <w:rFonts w:ascii="Times New Roman" w:hAnsi="Times New Roman" w:cs="Times New Roman" w:hint="eastAsia"/>
                <w:szCs w:val="21"/>
              </w:rPr>
              <w:t>EC</w:t>
            </w:r>
            <w:r w:rsidRPr="00147010">
              <w:rPr>
                <w:rFonts w:ascii="Times New Roman" w:hAnsi="Times New Roman" w:cs="Times New Roman" w:hint="eastAsia"/>
                <w:szCs w:val="21"/>
              </w:rPr>
              <w:t>风机，转速可通过软件调节；</w:t>
            </w:r>
          </w:p>
          <w:p w:rsidR="00147010" w:rsidRPr="00147010" w:rsidRDefault="00147010" w:rsidP="00147010">
            <w:pPr>
              <w:ind w:firstLineChars="200" w:firstLine="420"/>
              <w:jc w:val="left"/>
              <w:rPr>
                <w:rFonts w:ascii="Times New Roman" w:hAnsi="Times New Roman" w:cs="Times New Roman" w:hint="eastAsia"/>
                <w:szCs w:val="21"/>
              </w:rPr>
            </w:pPr>
            <w:r w:rsidRPr="00147010">
              <w:rPr>
                <w:rFonts w:ascii="Times New Roman" w:hAnsi="Times New Roman" w:cs="Times New Roman" w:hint="eastAsia"/>
                <w:szCs w:val="21"/>
              </w:rPr>
              <w:t>具有累计风量数据，可据此实现能源管理功能；</w:t>
            </w:r>
          </w:p>
          <w:p w:rsidR="00147010" w:rsidRPr="00147010" w:rsidRDefault="00147010" w:rsidP="00147010">
            <w:pPr>
              <w:ind w:firstLineChars="200" w:firstLine="420"/>
              <w:jc w:val="left"/>
              <w:rPr>
                <w:rFonts w:ascii="Times New Roman" w:hAnsi="Times New Roman" w:cs="Times New Roman" w:hint="eastAsia"/>
                <w:szCs w:val="21"/>
              </w:rPr>
            </w:pPr>
            <w:r w:rsidRPr="00147010">
              <w:rPr>
                <w:rFonts w:ascii="Times New Roman" w:hAnsi="Times New Roman" w:cs="Times New Roman" w:hint="eastAsia"/>
                <w:szCs w:val="21"/>
              </w:rPr>
              <w:t>具备自诊断功能，可实现故障时切换保障运行；</w:t>
            </w:r>
          </w:p>
          <w:p w:rsidR="00147010" w:rsidRPr="00147010" w:rsidRDefault="00147010" w:rsidP="00147010">
            <w:pPr>
              <w:ind w:firstLineChars="200" w:firstLine="420"/>
              <w:jc w:val="left"/>
              <w:rPr>
                <w:rFonts w:ascii="Times New Roman" w:hAnsi="Times New Roman" w:cs="Times New Roman" w:hint="eastAsia"/>
                <w:szCs w:val="21"/>
              </w:rPr>
            </w:pPr>
            <w:r w:rsidRPr="00147010">
              <w:rPr>
                <w:rFonts w:ascii="Times New Roman" w:hAnsi="Times New Roman" w:cs="Times New Roman" w:hint="eastAsia"/>
                <w:szCs w:val="21"/>
              </w:rPr>
              <w:t>具有零最小风量功能，可防止温度超调；</w:t>
            </w:r>
          </w:p>
          <w:p w:rsidR="001778DF" w:rsidRPr="00002E87" w:rsidRDefault="00147010" w:rsidP="00147010">
            <w:pPr>
              <w:ind w:firstLineChars="200" w:firstLine="420"/>
              <w:jc w:val="left"/>
              <w:rPr>
                <w:rFonts w:ascii="Times New Roman" w:hAnsi="Times New Roman" w:cs="Times New Roman"/>
                <w:szCs w:val="21"/>
              </w:rPr>
            </w:pPr>
            <w:r w:rsidRPr="00147010">
              <w:rPr>
                <w:rFonts w:ascii="Times New Roman" w:hAnsi="Times New Roman" w:cs="Times New Roman" w:hint="eastAsia"/>
                <w:szCs w:val="21"/>
              </w:rPr>
              <w:t>可通过</w:t>
            </w:r>
            <w:r w:rsidRPr="00147010">
              <w:rPr>
                <w:rFonts w:ascii="Times New Roman" w:hAnsi="Times New Roman" w:cs="Times New Roman" w:hint="eastAsia"/>
                <w:szCs w:val="21"/>
              </w:rPr>
              <w:t>RS-485</w:t>
            </w:r>
            <w:r w:rsidRPr="00147010">
              <w:rPr>
                <w:rFonts w:ascii="Times New Roman" w:hAnsi="Times New Roman" w:cs="Times New Roman" w:hint="eastAsia"/>
                <w:szCs w:val="21"/>
              </w:rPr>
              <w:t>总线实现固件远程升级。</w:t>
            </w:r>
          </w:p>
        </w:tc>
      </w:tr>
      <w:tr w:rsidR="00147010">
        <w:trPr>
          <w:cantSplit/>
          <w:trHeight w:val="834"/>
        </w:trPr>
        <w:tc>
          <w:tcPr>
            <w:tcW w:w="1776" w:type="dxa"/>
            <w:vAlign w:val="center"/>
          </w:tcPr>
          <w:p w:rsidR="00147010" w:rsidRDefault="00147010" w:rsidP="00147010">
            <w:pPr>
              <w:snapToGrid w:val="0"/>
              <w:jc w:val="center"/>
              <w:rPr>
                <w:rFonts w:ascii="Times New Roman" w:hAnsi="Times New Roman" w:cs="Times New Roman"/>
                <w:szCs w:val="21"/>
              </w:rPr>
            </w:pPr>
            <w:r>
              <w:rPr>
                <w:rFonts w:ascii="Times New Roman" w:hAnsi="Times New Roman" w:cs="Times New Roman"/>
                <w:szCs w:val="21"/>
              </w:rPr>
              <w:t>重大工程应用</w:t>
            </w:r>
          </w:p>
        </w:tc>
        <w:tc>
          <w:tcPr>
            <w:tcW w:w="7285" w:type="dxa"/>
            <w:gridSpan w:val="5"/>
            <w:vAlign w:val="center"/>
          </w:tcPr>
          <w:p w:rsidR="00147010" w:rsidRDefault="00147010" w:rsidP="00147010">
            <w:pPr>
              <w:snapToGrid w:val="0"/>
              <w:rPr>
                <w:rFonts w:ascii="Times New Roman" w:hAnsi="Times New Roman" w:cs="Times New Roman"/>
                <w:szCs w:val="21"/>
              </w:rPr>
            </w:pPr>
            <w:r>
              <w:rPr>
                <w:rFonts w:ascii="Times New Roman" w:hAnsi="Times New Roman" w:cs="Times New Roman" w:hint="eastAsia"/>
                <w:szCs w:val="21"/>
              </w:rPr>
              <w:t>北京中国尊大厦</w:t>
            </w:r>
            <w:r>
              <w:rPr>
                <w:rFonts w:ascii="Times New Roman" w:hAnsi="Times New Roman" w:cs="Times New Roman"/>
                <w:szCs w:val="21"/>
              </w:rPr>
              <w:t>、北京平安丽泽金融中心、上海白玉兰广场、</w:t>
            </w:r>
            <w:r>
              <w:rPr>
                <w:rFonts w:ascii="Times New Roman" w:hAnsi="Times New Roman" w:cs="Times New Roman" w:hint="eastAsia"/>
                <w:szCs w:val="21"/>
              </w:rPr>
              <w:t>上海</w:t>
            </w:r>
            <w:r>
              <w:rPr>
                <w:rFonts w:ascii="Times New Roman" w:hAnsi="Times New Roman" w:cs="Times New Roman"/>
                <w:szCs w:val="21"/>
              </w:rPr>
              <w:t>龙华</w:t>
            </w:r>
            <w:r>
              <w:rPr>
                <w:rFonts w:ascii="Times New Roman" w:hAnsi="Times New Roman" w:cs="Times New Roman" w:hint="eastAsia"/>
                <w:szCs w:val="21"/>
              </w:rPr>
              <w:t>航空基地</w:t>
            </w:r>
            <w:r>
              <w:rPr>
                <w:rFonts w:ascii="Times New Roman" w:hAnsi="Times New Roman" w:cs="Times New Roman"/>
                <w:szCs w:val="21"/>
              </w:rPr>
              <w:t>、</w:t>
            </w:r>
            <w:r>
              <w:rPr>
                <w:rFonts w:ascii="Times New Roman" w:hAnsi="Times New Roman" w:cs="Times New Roman" w:hint="eastAsia"/>
                <w:szCs w:val="21"/>
              </w:rPr>
              <w:t>上海</w:t>
            </w:r>
            <w:r>
              <w:rPr>
                <w:rFonts w:ascii="Times New Roman" w:hAnsi="Times New Roman" w:cs="Times New Roman"/>
                <w:szCs w:val="21"/>
              </w:rPr>
              <w:t>阳光滨江大厦、上海中美信托大厦、</w:t>
            </w:r>
            <w:r>
              <w:rPr>
                <w:rFonts w:ascii="Times New Roman" w:hAnsi="Times New Roman" w:cs="Times New Roman" w:hint="eastAsia"/>
                <w:szCs w:val="21"/>
              </w:rPr>
              <w:t>广州</w:t>
            </w:r>
            <w:r>
              <w:rPr>
                <w:rFonts w:ascii="Times New Roman" w:hAnsi="Times New Roman" w:cs="Times New Roman"/>
                <w:szCs w:val="21"/>
              </w:rPr>
              <w:t>珠江</w:t>
            </w:r>
            <w:r>
              <w:rPr>
                <w:rFonts w:ascii="Times New Roman" w:hAnsi="Times New Roman" w:cs="Times New Roman" w:hint="eastAsia"/>
                <w:szCs w:val="21"/>
              </w:rPr>
              <w:t>城</w:t>
            </w:r>
            <w:r>
              <w:rPr>
                <w:rFonts w:ascii="Times New Roman" w:hAnsi="Times New Roman" w:cs="Times New Roman"/>
                <w:szCs w:val="21"/>
              </w:rPr>
              <w:t>大厦、广州</w:t>
            </w:r>
            <w:r>
              <w:rPr>
                <w:rFonts w:ascii="Times New Roman" w:hAnsi="Times New Roman" w:cs="Times New Roman" w:hint="eastAsia"/>
                <w:szCs w:val="21"/>
              </w:rPr>
              <w:t>雪松</w:t>
            </w:r>
            <w:r>
              <w:rPr>
                <w:rFonts w:ascii="Times New Roman" w:hAnsi="Times New Roman" w:cs="Times New Roman"/>
                <w:szCs w:val="21"/>
              </w:rPr>
              <w:t>总部</w:t>
            </w:r>
            <w:r>
              <w:rPr>
                <w:rFonts w:ascii="Times New Roman" w:hAnsi="Times New Roman" w:cs="Times New Roman" w:hint="eastAsia"/>
                <w:szCs w:val="21"/>
              </w:rPr>
              <w:t>大楼</w:t>
            </w:r>
            <w:r>
              <w:rPr>
                <w:rFonts w:ascii="Times New Roman" w:hAnsi="Times New Roman" w:cs="Times New Roman"/>
                <w:szCs w:val="21"/>
              </w:rPr>
              <w:t>、</w:t>
            </w:r>
            <w:r>
              <w:rPr>
                <w:rFonts w:ascii="Times New Roman" w:hAnsi="Times New Roman" w:cs="Times New Roman" w:hint="eastAsia"/>
                <w:szCs w:val="21"/>
              </w:rPr>
              <w:t>广州</w:t>
            </w:r>
            <w:r>
              <w:rPr>
                <w:rFonts w:ascii="Times New Roman" w:hAnsi="Times New Roman" w:cs="Times New Roman"/>
                <w:szCs w:val="21"/>
              </w:rPr>
              <w:t>全球通大厦、</w:t>
            </w:r>
            <w:r>
              <w:rPr>
                <w:rFonts w:ascii="Times New Roman" w:hAnsi="Times New Roman" w:cs="Times New Roman" w:hint="eastAsia"/>
                <w:szCs w:val="21"/>
              </w:rPr>
              <w:t>深圳能源</w:t>
            </w:r>
            <w:r>
              <w:rPr>
                <w:rFonts w:ascii="Times New Roman" w:hAnsi="Times New Roman" w:cs="Times New Roman"/>
                <w:szCs w:val="21"/>
              </w:rPr>
              <w:t>大厦、深圳中海油大厦、</w:t>
            </w:r>
            <w:r>
              <w:rPr>
                <w:rFonts w:ascii="Times New Roman" w:hAnsi="Times New Roman" w:cs="Times New Roman" w:hint="eastAsia"/>
                <w:szCs w:val="21"/>
              </w:rPr>
              <w:t>天津</w:t>
            </w:r>
            <w:r>
              <w:rPr>
                <w:rFonts w:ascii="Times New Roman" w:hAnsi="Times New Roman" w:cs="Times New Roman"/>
                <w:szCs w:val="21"/>
              </w:rPr>
              <w:t>于家堡、</w:t>
            </w:r>
            <w:r>
              <w:rPr>
                <w:rFonts w:ascii="Times New Roman" w:hAnsi="Times New Roman" w:cs="Times New Roman" w:hint="eastAsia"/>
                <w:szCs w:val="21"/>
              </w:rPr>
              <w:t>天津</w:t>
            </w:r>
            <w:r>
              <w:rPr>
                <w:rFonts w:ascii="Times New Roman" w:hAnsi="Times New Roman" w:cs="Times New Roman"/>
                <w:szCs w:val="21"/>
              </w:rPr>
              <w:t>文化中心、苏州中银大厦、苏州物流中心、杭州平安金融中心</w:t>
            </w:r>
            <w:r>
              <w:rPr>
                <w:rFonts w:ascii="Times New Roman" w:hAnsi="Times New Roman" w:cs="Times New Roman"/>
                <w:szCs w:val="21"/>
              </w:rPr>
              <w:t>……</w:t>
            </w:r>
          </w:p>
        </w:tc>
      </w:tr>
      <w:tr w:rsidR="00147010">
        <w:trPr>
          <w:cantSplit/>
          <w:trHeight w:val="515"/>
        </w:trPr>
        <w:tc>
          <w:tcPr>
            <w:tcW w:w="1776" w:type="dxa"/>
            <w:vAlign w:val="center"/>
          </w:tcPr>
          <w:p w:rsidR="00147010" w:rsidRDefault="00147010" w:rsidP="00147010">
            <w:pPr>
              <w:snapToGrid w:val="0"/>
              <w:jc w:val="center"/>
              <w:rPr>
                <w:rFonts w:ascii="Times New Roman" w:hAnsi="Times New Roman" w:cs="Times New Roman"/>
                <w:szCs w:val="21"/>
              </w:rPr>
            </w:pPr>
            <w:r>
              <w:rPr>
                <w:rFonts w:ascii="Times New Roman" w:hAnsi="Times New Roman" w:cs="Times New Roman"/>
                <w:szCs w:val="21"/>
              </w:rPr>
              <w:t>展品照片</w:t>
            </w:r>
          </w:p>
        </w:tc>
        <w:tc>
          <w:tcPr>
            <w:tcW w:w="7285" w:type="dxa"/>
            <w:gridSpan w:val="5"/>
            <w:vAlign w:val="center"/>
          </w:tcPr>
          <w:p w:rsidR="00147010" w:rsidRDefault="00147010" w:rsidP="00147010">
            <w:pPr>
              <w:snapToGrid w:val="0"/>
              <w:rPr>
                <w:rFonts w:ascii="Times New Roman" w:hAnsi="Times New Roman" w:cs="Times New Roman"/>
                <w:szCs w:val="21"/>
              </w:rPr>
            </w:pPr>
            <w:r>
              <w:rPr>
                <w:rFonts w:ascii="Times New Roman" w:hAnsi="Times New Roman" w:cs="Times New Roman"/>
                <w:szCs w:val="21"/>
              </w:rPr>
              <w:t>所提供的电子版照片应为</w:t>
            </w:r>
            <w:r>
              <w:rPr>
                <w:rFonts w:ascii="Times New Roman" w:hAnsi="Times New Roman" w:cs="Times New Roman"/>
                <w:szCs w:val="21"/>
              </w:rPr>
              <w:t xml:space="preserve">JPG </w:t>
            </w:r>
            <w:r>
              <w:rPr>
                <w:rFonts w:ascii="Times New Roman" w:hAnsi="Times New Roman" w:cs="Times New Roman"/>
                <w:szCs w:val="21"/>
              </w:rPr>
              <w:t>格式，每张照片的存图不小于</w:t>
            </w:r>
            <w:r>
              <w:rPr>
                <w:rFonts w:ascii="Times New Roman" w:hAnsi="Times New Roman" w:cs="Times New Roman"/>
                <w:szCs w:val="21"/>
              </w:rPr>
              <w:t xml:space="preserve"> 2M</w:t>
            </w:r>
            <w:r>
              <w:rPr>
                <w:rFonts w:ascii="Times New Roman" w:hAnsi="Times New Roman" w:cs="Times New Roman"/>
                <w:szCs w:val="21"/>
              </w:rPr>
              <w:t>（各单位自行保存好不小于</w:t>
            </w:r>
            <w:r>
              <w:rPr>
                <w:rFonts w:ascii="Times New Roman" w:hAnsi="Times New Roman" w:cs="Times New Roman"/>
                <w:szCs w:val="21"/>
              </w:rPr>
              <w:t xml:space="preserve"> 14 </w:t>
            </w:r>
            <w:r>
              <w:rPr>
                <w:rFonts w:ascii="Times New Roman" w:hAnsi="Times New Roman" w:cs="Times New Roman"/>
                <w:szCs w:val="21"/>
              </w:rPr>
              <w:t>寸的原版照片），每张照片注释不超过</w:t>
            </w:r>
            <w:r>
              <w:rPr>
                <w:rFonts w:ascii="Times New Roman" w:hAnsi="Times New Roman" w:cs="Times New Roman"/>
                <w:szCs w:val="21"/>
              </w:rPr>
              <w:t>20</w:t>
            </w:r>
            <w:r>
              <w:rPr>
                <w:rFonts w:ascii="Times New Roman" w:hAnsi="Times New Roman" w:cs="Times New Roman"/>
                <w:szCs w:val="21"/>
              </w:rPr>
              <w:t>字，可附后</w:t>
            </w:r>
          </w:p>
        </w:tc>
      </w:tr>
      <w:tr w:rsidR="00147010">
        <w:trPr>
          <w:cantSplit/>
          <w:trHeight w:val="616"/>
        </w:trPr>
        <w:tc>
          <w:tcPr>
            <w:tcW w:w="1776" w:type="dxa"/>
            <w:vAlign w:val="center"/>
          </w:tcPr>
          <w:p w:rsidR="00147010" w:rsidRDefault="00147010" w:rsidP="00147010">
            <w:pPr>
              <w:snapToGrid w:val="0"/>
              <w:jc w:val="center"/>
              <w:rPr>
                <w:rFonts w:ascii="Times New Roman" w:hAnsi="Times New Roman" w:cs="Times New Roman"/>
                <w:szCs w:val="21"/>
              </w:rPr>
            </w:pPr>
            <w:r>
              <w:rPr>
                <w:rFonts w:ascii="Times New Roman" w:hAnsi="Times New Roman" w:cs="Times New Roman"/>
                <w:szCs w:val="21"/>
              </w:rPr>
              <w:t>展品类型</w:t>
            </w:r>
          </w:p>
        </w:tc>
        <w:tc>
          <w:tcPr>
            <w:tcW w:w="7285" w:type="dxa"/>
            <w:gridSpan w:val="5"/>
            <w:vAlign w:val="center"/>
          </w:tcPr>
          <w:p w:rsidR="00147010" w:rsidRDefault="00147010" w:rsidP="00147010">
            <w:pPr>
              <w:snapToGrid w:val="0"/>
              <w:rPr>
                <w:rFonts w:ascii="Times New Roman" w:hAnsi="Times New Roman" w:cs="Times New Roman"/>
                <w:szCs w:val="21"/>
              </w:rPr>
            </w:pPr>
            <w:r w:rsidRPr="00002E87">
              <w:rPr>
                <w:rFonts w:ascii="Times New Roman" w:hAnsi="Times New Roman" w:cs="Times New Roman" w:hint="eastAsia"/>
                <w:szCs w:val="21"/>
              </w:rPr>
              <w:t>√</w:t>
            </w:r>
            <w:r>
              <w:rPr>
                <w:rFonts w:ascii="Times New Roman" w:hAnsi="Times New Roman" w:cs="Times New Roman"/>
                <w:szCs w:val="21"/>
              </w:rPr>
              <w:t>实物</w:t>
            </w:r>
            <w:r>
              <w:rPr>
                <w:rFonts w:ascii="Times New Roman" w:hAnsi="Times New Roman" w:cs="Times New Roman"/>
                <w:szCs w:val="21"/>
              </w:rPr>
              <w:t xml:space="preserve">    □</w:t>
            </w:r>
            <w:r>
              <w:rPr>
                <w:rFonts w:ascii="Times New Roman" w:hAnsi="Times New Roman" w:cs="Times New Roman"/>
                <w:szCs w:val="21"/>
              </w:rPr>
              <w:t>模型</w:t>
            </w:r>
            <w:r>
              <w:rPr>
                <w:rFonts w:ascii="Times New Roman" w:hAnsi="Times New Roman" w:cs="Times New Roman"/>
                <w:szCs w:val="21"/>
              </w:rPr>
              <w:t xml:space="preserve">    □</w:t>
            </w:r>
            <w:r>
              <w:rPr>
                <w:rFonts w:ascii="Times New Roman" w:hAnsi="Times New Roman" w:cs="Times New Roman"/>
                <w:szCs w:val="21"/>
              </w:rPr>
              <w:t>图文</w:t>
            </w:r>
            <w:r>
              <w:rPr>
                <w:rFonts w:ascii="Times New Roman" w:hAnsi="Times New Roman" w:cs="Times New Roman"/>
                <w:szCs w:val="21"/>
              </w:rPr>
              <w:t xml:space="preserve">    □</w:t>
            </w:r>
            <w:r>
              <w:rPr>
                <w:rFonts w:ascii="Times New Roman" w:hAnsi="Times New Roman" w:cs="Times New Roman"/>
                <w:szCs w:val="21"/>
              </w:rPr>
              <w:t>多媒体</w:t>
            </w:r>
            <w:r>
              <w:rPr>
                <w:rFonts w:ascii="Times New Roman" w:hAnsi="Times New Roman" w:cs="Times New Roman"/>
                <w:szCs w:val="21"/>
              </w:rPr>
              <w:t xml:space="preserve">    □</w:t>
            </w:r>
            <w:r>
              <w:rPr>
                <w:rFonts w:ascii="Times New Roman" w:hAnsi="Times New Roman" w:cs="Times New Roman"/>
                <w:szCs w:val="21"/>
              </w:rPr>
              <w:t>其他形式</w:t>
            </w:r>
            <w:r>
              <w:rPr>
                <w:rFonts w:ascii="Times New Roman" w:hAnsi="Times New Roman" w:cs="Times New Roman"/>
                <w:szCs w:val="21"/>
              </w:rPr>
              <w:t xml:space="preserve">        </w:t>
            </w:r>
          </w:p>
        </w:tc>
      </w:tr>
      <w:tr w:rsidR="00147010">
        <w:trPr>
          <w:cantSplit/>
          <w:trHeight w:val="720"/>
        </w:trPr>
        <w:tc>
          <w:tcPr>
            <w:tcW w:w="1776" w:type="dxa"/>
            <w:vAlign w:val="center"/>
          </w:tcPr>
          <w:p w:rsidR="00147010" w:rsidRDefault="00147010" w:rsidP="00147010">
            <w:pPr>
              <w:snapToGrid w:val="0"/>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展品规格</w:t>
            </w:r>
          </w:p>
        </w:tc>
        <w:tc>
          <w:tcPr>
            <w:tcW w:w="7285" w:type="dxa"/>
            <w:gridSpan w:val="5"/>
            <w:vAlign w:val="center"/>
          </w:tcPr>
          <w:p w:rsidR="00147010" w:rsidRDefault="00147010" w:rsidP="00147010">
            <w:pPr>
              <w:snapToGrid w:val="0"/>
              <w:rPr>
                <w:rFonts w:ascii="Times New Roman" w:hAnsi="Times New Roman" w:cs="Times New Roman"/>
                <w:szCs w:val="21"/>
              </w:rPr>
            </w:pPr>
            <w:r>
              <w:rPr>
                <w:rFonts w:ascii="Times New Roman" w:hAnsi="Times New Roman" w:cs="Times New Roman"/>
                <w:szCs w:val="21"/>
              </w:rPr>
              <w:t>尺寸：（长</w:t>
            </w:r>
            <w:r>
              <w:rPr>
                <w:rFonts w:ascii="Times New Roman" w:hAnsi="Times New Roman" w:cs="Times New Roman"/>
                <w:szCs w:val="21"/>
              </w:rPr>
              <w:t>cm×</w:t>
            </w:r>
            <w:r>
              <w:rPr>
                <w:rFonts w:ascii="Times New Roman" w:hAnsi="Times New Roman" w:cs="Times New Roman"/>
                <w:szCs w:val="21"/>
              </w:rPr>
              <w:t>宽</w:t>
            </w:r>
            <w:r>
              <w:rPr>
                <w:rFonts w:ascii="Times New Roman" w:hAnsi="Times New Roman" w:cs="Times New Roman"/>
                <w:szCs w:val="21"/>
              </w:rPr>
              <w:t>cm×</w:t>
            </w:r>
            <w:r>
              <w:rPr>
                <w:rFonts w:ascii="Times New Roman" w:hAnsi="Times New Roman" w:cs="Times New Roman"/>
                <w:szCs w:val="21"/>
              </w:rPr>
              <w:t>高</w:t>
            </w:r>
            <w:r>
              <w:rPr>
                <w:rFonts w:ascii="Times New Roman" w:hAnsi="Times New Roman" w:cs="Times New Roman"/>
                <w:szCs w:val="21"/>
              </w:rPr>
              <w:t>cm</w:t>
            </w:r>
            <w:r>
              <w:rPr>
                <w:rFonts w:ascii="Times New Roman" w:hAnsi="Times New Roman" w:cs="Times New Roman"/>
                <w:szCs w:val="21"/>
              </w:rPr>
              <w:t>）</w:t>
            </w:r>
            <w:r>
              <w:rPr>
                <w:rFonts w:ascii="Times New Roman" w:hAnsi="Times New Roman" w:cs="Times New Roman"/>
                <w:szCs w:val="21"/>
              </w:rPr>
              <w:t xml:space="preserve"> 17cmx</w:t>
            </w:r>
            <w:r w:rsidR="00D43F36">
              <w:rPr>
                <w:rFonts w:ascii="Times New Roman" w:hAnsi="Times New Roman" w:cs="Times New Roman"/>
                <w:szCs w:val="21"/>
              </w:rPr>
              <w:t>9</w:t>
            </w:r>
            <w:r>
              <w:rPr>
                <w:rFonts w:ascii="Times New Roman" w:hAnsi="Times New Roman" w:cs="Times New Roman"/>
                <w:szCs w:val="21"/>
              </w:rPr>
              <w:t>cmx</w:t>
            </w:r>
            <w:r w:rsidR="00D43F36">
              <w:rPr>
                <w:rFonts w:ascii="Times New Roman" w:hAnsi="Times New Roman" w:cs="Times New Roman"/>
                <w:szCs w:val="21"/>
              </w:rPr>
              <w:t>4</w:t>
            </w:r>
            <w:r>
              <w:rPr>
                <w:rFonts w:ascii="Times New Roman" w:hAnsi="Times New Roman" w:cs="Times New Roman"/>
                <w:szCs w:val="21"/>
              </w:rPr>
              <w:t xml:space="preserve">cm </w:t>
            </w:r>
            <w:r>
              <w:rPr>
                <w:rFonts w:ascii="Times New Roman" w:hAnsi="Times New Roman" w:cs="Times New Roman"/>
                <w:szCs w:val="21"/>
              </w:rPr>
              <w:t>；</w:t>
            </w:r>
          </w:p>
          <w:p w:rsidR="00147010" w:rsidRDefault="00147010" w:rsidP="00147010">
            <w:pPr>
              <w:snapToGrid w:val="0"/>
              <w:rPr>
                <w:rFonts w:ascii="Times New Roman" w:hAnsi="Times New Roman" w:cs="Times New Roman"/>
                <w:szCs w:val="21"/>
              </w:rPr>
            </w:pPr>
            <w:r>
              <w:rPr>
                <w:rFonts w:ascii="Times New Roman" w:hAnsi="Times New Roman" w:cs="Times New Roman"/>
                <w:szCs w:val="21"/>
              </w:rPr>
              <w:t>重量：（</w:t>
            </w:r>
            <w:r w:rsidR="00E61475">
              <w:rPr>
                <w:rFonts w:ascii="Times New Roman" w:hAnsi="Times New Roman" w:cs="Times New Roman"/>
                <w:szCs w:val="21"/>
              </w:rPr>
              <w:t>0.</w:t>
            </w:r>
            <w:r w:rsidR="00A9537F">
              <w:rPr>
                <w:rFonts w:ascii="Times New Roman" w:hAnsi="Times New Roman" w:cs="Times New Roman"/>
                <w:szCs w:val="21"/>
              </w:rPr>
              <w:t>84</w:t>
            </w:r>
            <w:r>
              <w:rPr>
                <w:rFonts w:ascii="Times New Roman" w:hAnsi="Times New Roman" w:cs="Times New Roman"/>
                <w:szCs w:val="21"/>
              </w:rPr>
              <w:t>千克）</w:t>
            </w:r>
            <w:r>
              <w:rPr>
                <w:rFonts w:ascii="Times New Roman" w:hAnsi="Times New Roman" w:cs="Times New Roman"/>
                <w:szCs w:val="21"/>
              </w:rPr>
              <w:t xml:space="preserve">  </w:t>
            </w:r>
            <w:r>
              <w:rPr>
                <w:rFonts w:ascii="Times New Roman" w:hAnsi="Times New Roman" w:cs="Times New Roman"/>
                <w:szCs w:val="21"/>
              </w:rPr>
              <w:t>；</w:t>
            </w:r>
          </w:p>
          <w:p w:rsidR="00147010" w:rsidRDefault="00147010" w:rsidP="00147010">
            <w:pPr>
              <w:snapToGrid w:val="0"/>
              <w:rPr>
                <w:rFonts w:ascii="Times New Roman" w:hAnsi="Times New Roman" w:cs="Times New Roman"/>
                <w:szCs w:val="21"/>
              </w:rPr>
            </w:pPr>
            <w:r>
              <w:rPr>
                <w:rFonts w:ascii="Times New Roman" w:hAnsi="Times New Roman" w:cs="Times New Roman"/>
                <w:szCs w:val="21"/>
              </w:rPr>
              <w:t>展示条件要求：</w:t>
            </w:r>
            <w:r>
              <w:rPr>
                <w:rFonts w:ascii="Times New Roman" w:hAnsi="Times New Roman" w:cs="Times New Roman" w:hint="eastAsia"/>
                <w:szCs w:val="21"/>
              </w:rPr>
              <w:t>配合</w:t>
            </w:r>
            <w:r w:rsidR="00952F66">
              <w:rPr>
                <w:rFonts w:ascii="Times New Roman" w:hAnsi="Times New Roman" w:cs="Times New Roman" w:hint="eastAsia"/>
                <w:szCs w:val="21"/>
              </w:rPr>
              <w:t>变风量末端装置</w:t>
            </w:r>
            <w:r>
              <w:rPr>
                <w:rFonts w:ascii="Times New Roman" w:hAnsi="Times New Roman" w:cs="Times New Roman"/>
                <w:szCs w:val="21"/>
              </w:rPr>
              <w:t>一起展示</w:t>
            </w:r>
            <w:r>
              <w:rPr>
                <w:rFonts w:ascii="Times New Roman" w:hAnsi="Times New Roman" w:cs="Times New Roman"/>
                <w:szCs w:val="21"/>
              </w:rPr>
              <w:t xml:space="preserve"> </w:t>
            </w:r>
          </w:p>
          <w:p w:rsidR="00147010" w:rsidRDefault="00147010" w:rsidP="00147010">
            <w:pPr>
              <w:snapToGrid w:val="0"/>
              <w:rPr>
                <w:rFonts w:ascii="Times New Roman" w:hAnsi="Times New Roman" w:cs="Times New Roman"/>
                <w:szCs w:val="21"/>
              </w:rPr>
            </w:pPr>
            <w:r>
              <w:rPr>
                <w:rFonts w:ascii="Times New Roman" w:hAnsi="Times New Roman" w:cs="Times New Roman"/>
                <w:szCs w:val="21"/>
              </w:rPr>
              <w:t>是否需要</w:t>
            </w:r>
            <w:r>
              <w:rPr>
                <w:rFonts w:ascii="Times New Roman" w:hAnsi="Times New Roman" w:cs="Times New Roman"/>
                <w:szCs w:val="21"/>
              </w:rPr>
              <w:t>24</w:t>
            </w:r>
            <w:r>
              <w:rPr>
                <w:rFonts w:ascii="Times New Roman" w:hAnsi="Times New Roman" w:cs="Times New Roman"/>
                <w:szCs w:val="21"/>
              </w:rPr>
              <w:t>小时供电：</w:t>
            </w:r>
            <w:r>
              <w:rPr>
                <w:rFonts w:ascii="Times New Roman" w:hAnsi="Times New Roman" w:cs="Times New Roman"/>
                <w:szCs w:val="21"/>
              </w:rPr>
              <w:t>□</w:t>
            </w:r>
            <w:r>
              <w:rPr>
                <w:rFonts w:ascii="Times New Roman" w:hAnsi="Times New Roman" w:cs="Times New Roman"/>
                <w:szCs w:val="21"/>
              </w:rPr>
              <w:t>是</w:t>
            </w:r>
            <w:r>
              <w:rPr>
                <w:rFonts w:ascii="Times New Roman" w:hAnsi="Times New Roman" w:cs="Times New Roman"/>
                <w:szCs w:val="21"/>
              </w:rPr>
              <w:t xml:space="preserve">    </w:t>
            </w:r>
            <w:r w:rsidRPr="00002E87">
              <w:rPr>
                <w:rFonts w:ascii="Times New Roman" w:hAnsi="Times New Roman" w:cs="Times New Roman" w:hint="eastAsia"/>
                <w:szCs w:val="21"/>
              </w:rPr>
              <w:t>√</w:t>
            </w:r>
            <w:r>
              <w:rPr>
                <w:rFonts w:ascii="Times New Roman" w:hAnsi="Times New Roman" w:cs="Times New Roman"/>
                <w:szCs w:val="21"/>
              </w:rPr>
              <w:t>否；</w:t>
            </w:r>
          </w:p>
          <w:p w:rsidR="00147010" w:rsidRDefault="00147010" w:rsidP="00147010">
            <w:pPr>
              <w:snapToGrid w:val="0"/>
              <w:rPr>
                <w:rFonts w:ascii="Times New Roman" w:hAnsi="Times New Roman" w:cs="Times New Roman"/>
                <w:szCs w:val="21"/>
              </w:rPr>
            </w:pPr>
            <w:r>
              <w:rPr>
                <w:rFonts w:ascii="Times New Roman" w:hAnsi="Times New Roman" w:cs="Times New Roman"/>
                <w:szCs w:val="21"/>
              </w:rPr>
              <w:t>其它：</w:t>
            </w:r>
            <w:r>
              <w:rPr>
                <w:rFonts w:ascii="Times New Roman" w:hAnsi="Times New Roman" w:cs="Times New Roman" w:hint="eastAsia"/>
                <w:szCs w:val="21"/>
              </w:rPr>
              <w:t>无</w:t>
            </w:r>
            <w:bookmarkStart w:id="0" w:name="_GoBack"/>
            <w:bookmarkEnd w:id="0"/>
          </w:p>
        </w:tc>
      </w:tr>
      <w:tr w:rsidR="00147010">
        <w:trPr>
          <w:cantSplit/>
          <w:trHeight w:val="1036"/>
        </w:trPr>
        <w:tc>
          <w:tcPr>
            <w:tcW w:w="1776" w:type="dxa"/>
            <w:vAlign w:val="center"/>
          </w:tcPr>
          <w:p w:rsidR="00147010" w:rsidRDefault="00147010" w:rsidP="00147010">
            <w:pPr>
              <w:snapToGrid w:val="0"/>
              <w:jc w:val="center"/>
              <w:rPr>
                <w:rFonts w:ascii="Times New Roman" w:hAnsi="Times New Roman" w:cs="Times New Roman"/>
                <w:szCs w:val="21"/>
              </w:rPr>
            </w:pPr>
            <w:r>
              <w:rPr>
                <w:rFonts w:ascii="Times New Roman" w:hAnsi="Times New Roman" w:cs="Times New Roman"/>
                <w:szCs w:val="21"/>
              </w:rPr>
              <w:t>其他需要</w:t>
            </w:r>
          </w:p>
          <w:p w:rsidR="00147010" w:rsidRDefault="00147010" w:rsidP="00147010">
            <w:pPr>
              <w:snapToGrid w:val="0"/>
              <w:jc w:val="center"/>
              <w:rPr>
                <w:rFonts w:ascii="Times New Roman" w:hAnsi="Times New Roman" w:cs="Times New Roman"/>
                <w:szCs w:val="21"/>
              </w:rPr>
            </w:pPr>
            <w:r>
              <w:rPr>
                <w:rFonts w:ascii="Times New Roman" w:hAnsi="Times New Roman" w:cs="Times New Roman"/>
                <w:szCs w:val="21"/>
              </w:rPr>
              <w:t>说明的事项</w:t>
            </w:r>
          </w:p>
        </w:tc>
        <w:tc>
          <w:tcPr>
            <w:tcW w:w="7285" w:type="dxa"/>
            <w:gridSpan w:val="5"/>
            <w:vAlign w:val="center"/>
          </w:tcPr>
          <w:p w:rsidR="00147010" w:rsidRDefault="00147010" w:rsidP="00147010">
            <w:pPr>
              <w:wordWrap w:val="0"/>
              <w:rPr>
                <w:rFonts w:ascii="Times New Roman" w:hAnsi="Times New Roman" w:cs="Times New Roman"/>
                <w:szCs w:val="21"/>
              </w:rPr>
            </w:pPr>
          </w:p>
        </w:tc>
      </w:tr>
    </w:tbl>
    <w:p w:rsidR="001778DF" w:rsidRDefault="001778DF">
      <w:pPr>
        <w:snapToGrid w:val="0"/>
        <w:spacing w:line="27" w:lineRule="atLeast"/>
        <w:rPr>
          <w:rFonts w:ascii="Times New Roman" w:eastAsia="黑体" w:hAnsi="Times New Roman" w:cs="Times New Roman"/>
          <w:sz w:val="24"/>
          <w:szCs w:val="24"/>
        </w:rPr>
      </w:pPr>
    </w:p>
    <w:p w:rsidR="001778DF" w:rsidRDefault="00264FE1">
      <w:pPr>
        <w:snapToGrid w:val="0"/>
        <w:spacing w:line="27" w:lineRule="atLeast"/>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备注：1.一项展品一张表，如有多个展品请附多张表。</w:t>
      </w:r>
    </w:p>
    <w:p w:rsidR="001778DF" w:rsidRPr="00E408AB" w:rsidRDefault="00264FE1" w:rsidP="00E408AB">
      <w:pPr>
        <w:pStyle w:val="1"/>
        <w:ind w:leftChars="457" w:left="1200" w:hangingChars="100" w:hanging="240"/>
        <w:rPr>
          <w:rFonts w:asciiTheme="minorEastAsia" w:hAnsiTheme="minorEastAsia" w:cstheme="minorEastAsia"/>
          <w:sz w:val="24"/>
          <w:szCs w:val="24"/>
        </w:rPr>
      </w:pPr>
      <w:r>
        <w:rPr>
          <w:rFonts w:asciiTheme="minorEastAsia" w:hAnsiTheme="minorEastAsia" w:cstheme="minorEastAsia" w:hint="eastAsia"/>
          <w:sz w:val="24"/>
          <w:szCs w:val="24"/>
        </w:rPr>
        <w:t>2.如有可充分体现成果、产品特点的资料（宣传册、说明书、获得的荣誉等）</w:t>
      </w:r>
      <w:r>
        <w:rPr>
          <w:rFonts w:asciiTheme="minorEastAsia" w:hAnsiTheme="minorEastAsia" w:cstheme="minorEastAsia" w:hint="eastAsia"/>
          <w:sz w:val="24"/>
          <w:szCs w:val="24"/>
        </w:rPr>
        <w:lastRenderedPageBreak/>
        <w:t>可一并形成压缩包提供。</w:t>
      </w:r>
    </w:p>
    <w:p w:rsidR="001778DF" w:rsidRDefault="001778DF">
      <w:pPr>
        <w:pStyle w:val="1"/>
        <w:rPr>
          <w:rFonts w:eastAsia="仿宋_GB2312" w:cs="Times New Roman"/>
          <w:sz w:val="32"/>
          <w:szCs w:val="32"/>
        </w:rPr>
      </w:pPr>
    </w:p>
    <w:sectPr w:rsidR="001778DF">
      <w:footerReference w:type="default" r:id="rId8"/>
      <w:pgSz w:w="11906" w:h="16838"/>
      <w:pgMar w:top="2098" w:right="1474" w:bottom="1984" w:left="1587" w:header="851" w:footer="992" w:gutter="0"/>
      <w:cols w:space="0"/>
      <w:docGrid w:type="lines" w:linePitch="31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44E" w:rsidRDefault="00BE744E">
      <w:r>
        <w:separator/>
      </w:r>
    </w:p>
  </w:endnote>
  <w:endnote w:type="continuationSeparator" w:id="0">
    <w:p w:rsidR="00BE744E" w:rsidRDefault="00BE7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embedRegular r:id="rId1" w:subsetted="1" w:fontKey="{5E3F0D30-4F2C-4A22-96A6-EF73A4E0FA14}"/>
  </w:font>
  <w:font w:name="黑体">
    <w:altName w:val="SimHei"/>
    <w:panose1 w:val="02010609060101010101"/>
    <w:charset w:val="86"/>
    <w:family w:val="modern"/>
    <w:pitch w:val="fixed"/>
    <w:sig w:usb0="800002BF" w:usb1="38CF7CFA" w:usb2="00000016" w:usb3="00000000" w:csb0="00040001" w:csb1="00000000"/>
    <w:embedRegular r:id="rId2" w:subsetted="1" w:fontKey="{AB12247F-CB22-4117-B91A-0E5729CBEC56}"/>
  </w:font>
  <w:font w:name="方正小标宋简体">
    <w:altName w:val="汉仪书宋二KW"/>
    <w:panose1 w:val="02010601030101010101"/>
    <w:charset w:val="86"/>
    <w:family w:val="auto"/>
    <w:pitch w:val="variable"/>
    <w:sig w:usb0="00000001" w:usb1="080E0000" w:usb2="00000010" w:usb3="00000000" w:csb0="00040000" w:csb1="00000000"/>
  </w:font>
  <w:font w:name="仿宋">
    <w:altName w:val="汉仪仿宋KW"/>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8DF" w:rsidRDefault="00264FE1">
    <w:pPr>
      <w:pStyle w:val="a3"/>
    </w:pPr>
    <w:r>
      <w:rPr>
        <w:noProof/>
      </w:rPr>
      <mc:AlternateContent>
        <mc:Choice Requires="wps">
          <w:drawing>
            <wp:anchor distT="0" distB="0" distL="114300" distR="114300" simplePos="0" relativeHeight="251659776"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778DF" w:rsidRDefault="00264FE1">
                          <w:pPr>
                            <w:snapToGrid w:val="0"/>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fldChar w:fldCharType="begin"/>
                          </w:r>
                          <w:r>
                            <w:rPr>
                              <w:rFonts w:asciiTheme="majorEastAsia" w:eastAsiaTheme="majorEastAsia" w:hAnsiTheme="majorEastAsia" w:cstheme="majorEastAsia" w:hint="eastAsia"/>
                              <w:sz w:val="28"/>
                              <w:szCs w:val="28"/>
                            </w:rPr>
                            <w:instrText xml:space="preserve"> PAGE  \* MERGEFORMAT </w:instrText>
                          </w:r>
                          <w:r>
                            <w:rPr>
                              <w:rFonts w:asciiTheme="majorEastAsia" w:eastAsiaTheme="majorEastAsia" w:hAnsiTheme="majorEastAsia" w:cstheme="majorEastAsia" w:hint="eastAsia"/>
                              <w:sz w:val="28"/>
                              <w:szCs w:val="28"/>
                            </w:rPr>
                            <w:fldChar w:fldCharType="separate"/>
                          </w:r>
                          <w:r w:rsidR="00952F66">
                            <w:rPr>
                              <w:rFonts w:asciiTheme="majorEastAsia" w:eastAsiaTheme="majorEastAsia" w:hAnsiTheme="majorEastAsia" w:cstheme="majorEastAsia"/>
                              <w:noProof/>
                              <w:sz w:val="28"/>
                              <w:szCs w:val="28"/>
                            </w:rPr>
                            <w:t>4</w:t>
                          </w:r>
                          <w:r>
                            <w:rPr>
                              <w:rFonts w:asciiTheme="majorEastAsia" w:eastAsiaTheme="majorEastAsia" w:hAnsiTheme="majorEastAsia" w:cstheme="majorEastAsia" w:hint="eastAsia"/>
                              <w:sz w:val="28"/>
                              <w:szCs w:val="28"/>
                            </w:rPr>
                            <w:fldChar w:fldCharType="end"/>
                          </w:r>
                          <w:r>
                            <w:rPr>
                              <w:rFonts w:asciiTheme="majorEastAsia" w:eastAsiaTheme="majorEastAsia" w:hAnsiTheme="majorEastAsia" w:cstheme="majorEastAsia" w:hint="eastAsia"/>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6" type="#_x0000_t202" style="position:absolute;margin-left:92.8pt;margin-top:0;width:2in;height:2in;z-index:25165977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rsidR="001778DF" w:rsidRDefault="00264FE1">
                    <w:pPr>
                      <w:snapToGrid w:val="0"/>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fldChar w:fldCharType="begin"/>
                    </w:r>
                    <w:r>
                      <w:rPr>
                        <w:rFonts w:asciiTheme="majorEastAsia" w:eastAsiaTheme="majorEastAsia" w:hAnsiTheme="majorEastAsia" w:cstheme="majorEastAsia" w:hint="eastAsia"/>
                        <w:sz w:val="28"/>
                        <w:szCs w:val="28"/>
                      </w:rPr>
                      <w:instrText xml:space="preserve"> PAGE  \* MERGEFORMAT </w:instrText>
                    </w:r>
                    <w:r>
                      <w:rPr>
                        <w:rFonts w:asciiTheme="majorEastAsia" w:eastAsiaTheme="majorEastAsia" w:hAnsiTheme="majorEastAsia" w:cstheme="majorEastAsia" w:hint="eastAsia"/>
                        <w:sz w:val="28"/>
                        <w:szCs w:val="28"/>
                      </w:rPr>
                      <w:fldChar w:fldCharType="separate"/>
                    </w:r>
                    <w:r w:rsidR="00952F66">
                      <w:rPr>
                        <w:rFonts w:asciiTheme="majorEastAsia" w:eastAsiaTheme="majorEastAsia" w:hAnsiTheme="majorEastAsia" w:cstheme="majorEastAsia"/>
                        <w:noProof/>
                        <w:sz w:val="28"/>
                        <w:szCs w:val="28"/>
                      </w:rPr>
                      <w:t>4</w:t>
                    </w:r>
                    <w:r>
                      <w:rPr>
                        <w:rFonts w:asciiTheme="majorEastAsia" w:eastAsiaTheme="majorEastAsia" w:hAnsiTheme="majorEastAsia" w:cstheme="majorEastAsia" w:hint="eastAsia"/>
                        <w:sz w:val="28"/>
                        <w:szCs w:val="28"/>
                      </w:rPr>
                      <w:fldChar w:fldCharType="end"/>
                    </w:r>
                    <w:r>
                      <w:rPr>
                        <w:rFonts w:asciiTheme="majorEastAsia" w:eastAsiaTheme="majorEastAsia" w:hAnsiTheme="majorEastAsia" w:cstheme="majorEastAsia"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44E" w:rsidRDefault="00BE744E">
      <w:r>
        <w:separator/>
      </w:r>
    </w:p>
  </w:footnote>
  <w:footnote w:type="continuationSeparator" w:id="0">
    <w:p w:rsidR="00BE744E" w:rsidRDefault="00BE744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F4380"/>
    <w:multiLevelType w:val="multilevel"/>
    <w:tmpl w:val="167F438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bordersDoNotSurroundHeader/>
  <w:bordersDoNotSurroundFooter/>
  <w:defaultTabStop w:val="420"/>
  <w:drawingGridVerticalSpacing w:val="159"/>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8DF"/>
    <w:rsid w:val="00002E87"/>
    <w:rsid w:val="0005545B"/>
    <w:rsid w:val="000E7BC1"/>
    <w:rsid w:val="000F6A46"/>
    <w:rsid w:val="00147010"/>
    <w:rsid w:val="00150C7C"/>
    <w:rsid w:val="0016190C"/>
    <w:rsid w:val="001778DF"/>
    <w:rsid w:val="00181CD6"/>
    <w:rsid w:val="00251B09"/>
    <w:rsid w:val="00264FE1"/>
    <w:rsid w:val="00332C71"/>
    <w:rsid w:val="00341EA4"/>
    <w:rsid w:val="003D1587"/>
    <w:rsid w:val="004316CC"/>
    <w:rsid w:val="004D5F3D"/>
    <w:rsid w:val="005C72B8"/>
    <w:rsid w:val="005E2779"/>
    <w:rsid w:val="005E444C"/>
    <w:rsid w:val="0061043E"/>
    <w:rsid w:val="006678A6"/>
    <w:rsid w:val="006B7E66"/>
    <w:rsid w:val="00701343"/>
    <w:rsid w:val="008E1303"/>
    <w:rsid w:val="00952F66"/>
    <w:rsid w:val="009736FF"/>
    <w:rsid w:val="00986E5E"/>
    <w:rsid w:val="00A9537F"/>
    <w:rsid w:val="00BE744E"/>
    <w:rsid w:val="00CC541E"/>
    <w:rsid w:val="00CE68EB"/>
    <w:rsid w:val="00D43F36"/>
    <w:rsid w:val="00DA267A"/>
    <w:rsid w:val="00DC0310"/>
    <w:rsid w:val="00DE5FD9"/>
    <w:rsid w:val="00E3146B"/>
    <w:rsid w:val="00E408AB"/>
    <w:rsid w:val="00E61475"/>
    <w:rsid w:val="00EA5308"/>
    <w:rsid w:val="018D1BF8"/>
    <w:rsid w:val="0F2042C9"/>
    <w:rsid w:val="12092610"/>
    <w:rsid w:val="1A97581F"/>
    <w:rsid w:val="1FDF0092"/>
    <w:rsid w:val="215163E1"/>
    <w:rsid w:val="240B637B"/>
    <w:rsid w:val="2643619D"/>
    <w:rsid w:val="270267A5"/>
    <w:rsid w:val="3C7E4683"/>
    <w:rsid w:val="458F242B"/>
    <w:rsid w:val="49AC7340"/>
    <w:rsid w:val="510F6A01"/>
    <w:rsid w:val="572E12A5"/>
    <w:rsid w:val="673B79F5"/>
    <w:rsid w:val="69CB3756"/>
    <w:rsid w:val="6ED9A03E"/>
    <w:rsid w:val="71FF2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44DB25B"/>
  <w15:docId w15:val="{9AE47771-B3A5-4C10-B866-E79A84D51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1"/>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qFormat/>
    <w:rPr>
      <w:rFonts w:ascii="Times New Roman" w:hAnsi="Times New Roman"/>
    </w:rPr>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style>
  <w:style w:type="paragraph" w:styleId="a7">
    <w:name w:val="List Paragraph"/>
    <w:basedOn w:val="a"/>
    <w:link w:val="a8"/>
    <w:uiPriority w:val="34"/>
    <w:qFormat/>
    <w:rsid w:val="00002E87"/>
    <w:pPr>
      <w:adjustRightInd w:val="0"/>
      <w:snapToGrid w:val="0"/>
      <w:spacing w:line="360" w:lineRule="auto"/>
      <w:ind w:firstLineChars="200" w:firstLine="420"/>
    </w:pPr>
    <w:rPr>
      <w:rFonts w:ascii="Times New Roman" w:eastAsia="宋体" w:hAnsi="Times New Roman" w:cs="Times New Roman"/>
      <w:sz w:val="24"/>
      <w:szCs w:val="20"/>
    </w:rPr>
  </w:style>
  <w:style w:type="character" w:customStyle="1" w:styleId="a8">
    <w:name w:val="列出段落 字符"/>
    <w:basedOn w:val="a0"/>
    <w:link w:val="a7"/>
    <w:uiPriority w:val="34"/>
    <w:qFormat/>
    <w:locked/>
    <w:rsid w:val="00002E87"/>
    <w:rPr>
      <w:kern w:val="2"/>
      <w:sz w:val="24"/>
    </w:rPr>
  </w:style>
  <w:style w:type="table" w:customStyle="1" w:styleId="2-11">
    <w:name w:val="网格表 2 - 着色 11"/>
    <w:basedOn w:val="a1"/>
    <w:uiPriority w:val="47"/>
    <w:rsid w:val="00002E87"/>
    <w:rPr>
      <w:rFonts w:asciiTheme="minorHAnsi" w:eastAsiaTheme="minorEastAsia" w:hAnsiTheme="minorHAnsi" w:cstheme="minorBidi"/>
    </w:rPr>
    <w:tblPr>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4</Pages>
  <Words>338</Words>
  <Characters>1929</Characters>
  <Application>Microsoft Office Word</Application>
  <DocSecurity>0</DocSecurity>
  <Lines>16</Lines>
  <Paragraphs>4</Paragraphs>
  <ScaleCrop>false</ScaleCrop>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raoxin</dc:creator>
  <cp:lastModifiedBy>Administrator</cp:lastModifiedBy>
  <cp:revision>24</cp:revision>
  <cp:lastPrinted>2022-02-18T08:14:00Z</cp:lastPrinted>
  <dcterms:created xsi:type="dcterms:W3CDTF">2022-02-16T22:42:00Z</dcterms:created>
  <dcterms:modified xsi:type="dcterms:W3CDTF">2022-03-03T07:14:00Z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491C2F13B8004281A4173635D7EB9440</vt:lpwstr>
  </property>
</Properties>
</file>