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00"/>
        <w:jc w:val="center"/>
      </w:pPr>
      <w:r>
        <w:rPr>
          <w:rFonts w:ascii="Arial" w:cs="Arial" w:eastAsia="Arial" w:hAnsi="Arial"/>
          <w:b/>
          <w:bCs/>
          <w:color w:val="0F62FE"/>
          <w:sz w:val="72"/>
          <w:szCs w:val="72"/>
        </w:rPr>
        <w:t xml:space="preserve">MCC Workflow Agentic Solution</w:t>
      </w:r>
    </w:p>
    <w:p>
      <w:pPr>
        <w:spacing w:after="400"/>
        <w:jc w:val="center"/>
      </w:pPr>
      <w:r>
        <w:rPr>
          <w:rFonts w:ascii="Arial" w:cs="Arial" w:eastAsia="Arial" w:hAnsi="Arial"/>
          <w:b/>
          <w:bCs/>
          <w:color w:val="0F62FE"/>
          <w:sz w:val="72"/>
          <w:szCs w:val="72"/>
        </w:rPr>
        <w:t xml:space="preserve">Analysis Cards</w:t>
      </w:r>
    </w:p>
    <w:p>
      <w:pPr>
        <w:pBdr>
          <w:bottom w:val="single" w:color="0F62FE" w:sz="6" w:space="1"/>
        </w:pBdr>
        <w:spacing w:after="200" w:before="200"/>
      </w:pPr>
    </w:p>
    <w:p>
      <w:pPr>
        <w:spacing w:after="120"/>
      </w:pPr>
      <w:r>
        <w:rPr>
          <w:rFonts w:ascii="Arial" w:cs="Arial" w:eastAsia="Arial" w:hAnsi="Arial"/>
          <w:b/>
          <w:bCs/>
          <w:color w:val="161616"/>
          <w:sz w:val="22"/>
          <w:szCs w:val="22"/>
        </w:rPr>
        <w:t xml:space="preserve">Domain: </w:t>
      </w:r>
      <w:r>
        <w:rPr>
          <w:rFonts w:ascii="Arial" w:cs="Arial" w:eastAsia="Arial" w:hAnsi="Arial"/>
          <w:color w:val="161616"/>
          <w:sz w:val="22"/>
          <w:szCs w:val="22"/>
        </w:rPr>
        <w:t xml:space="preserve">ibm.com (Select Marketing)</w:t>
      </w:r>
    </w:p>
    <w:p>
      <w:pPr>
        <w:spacing w:after="120"/>
      </w:pPr>
      <w:r>
        <w:rPr>
          <w:rFonts w:ascii="Arial" w:cs="Arial" w:eastAsia="Arial" w:hAnsi="Arial"/>
          <w:b/>
          <w:bCs/>
          <w:color w:val="161616"/>
          <w:sz w:val="22"/>
          <w:szCs w:val="22"/>
        </w:rPr>
        <w:t xml:space="preserve">Source: </w:t>
      </w:r>
      <w:r>
        <w:rPr>
          <w:rFonts w:ascii="Arial" w:cs="Arial" w:eastAsia="Arial" w:hAnsi="Arial"/>
          <w:color w:val="161616"/>
          <w:sz w:val="22"/>
          <w:szCs w:val="22"/>
        </w:rPr>
        <w:t xml:space="preserve">Interview conducted March 12, 2026</w:t>
      </w:r>
    </w:p>
    <w:p>
      <w:pPr>
        <w:spacing w:after="120"/>
      </w:pPr>
      <w:r>
        <w:rPr>
          <w:rFonts w:ascii="Arial" w:cs="Arial" w:eastAsia="Arial" w:hAnsi="Arial"/>
          <w:b/>
          <w:bCs/>
          <w:color w:val="161616"/>
          <w:sz w:val="22"/>
          <w:szCs w:val="22"/>
        </w:rPr>
        <w:t xml:space="preserve">Participants: </w:t>
      </w:r>
      <w:r>
        <w:rPr>
          <w:rFonts w:ascii="Arial" w:cs="Arial" w:eastAsia="Arial" w:hAnsi="Arial"/>
          <w:color w:val="161616"/>
          <w:sz w:val="22"/>
          <w:szCs w:val="22"/>
        </w:rPr>
        <w:t xml:space="preserve">Betsy Rohtbart (VP, ibm.com / Select Marketing), James Pate (Digital Experience / AEM &amp; Bot Lead), Bryan Casey (Digital Experience / Content &amp; SEO Strategy), Tim, Ryan, Lulu</w:t>
      </w:r>
    </w:p>
    <w:p>
      <w:pPr>
        <w:spacing w:after="120"/>
      </w:pPr>
      <w:r>
        <w:rPr>
          <w:rFonts w:ascii="Arial" w:cs="Arial" w:eastAsia="Arial" w:hAnsi="Arial"/>
          <w:b/>
          <w:bCs/>
          <w:color w:val="161616"/>
          <w:sz w:val="22"/>
          <w:szCs w:val="22"/>
        </w:rPr>
        <w:t xml:space="preserve">Facilitators: </w:t>
      </w:r>
      <w:r>
        <w:rPr>
          <w:rFonts w:ascii="Arial" w:cs="Arial" w:eastAsia="Arial" w:hAnsi="Arial"/>
          <w:color w:val="161616"/>
          <w:sz w:val="22"/>
          <w:szCs w:val="22"/>
        </w:rPr>
        <w:t xml:space="preserve">Tucker Rizzi, David Gerken, Eric Karnani, Puja Gupta, Mark Overstreet</w:t>
      </w:r>
    </w:p>
    <w:p>
      <w:pPr>
        <w:spacing w:after="120"/>
      </w:pPr>
    </w:p>
    <w:p>
      <w:pPr>
        <w:spacing w:after="120" w:before="300"/>
      </w:pPr>
      <w:r>
        <w:rPr>
          <w:rFonts w:ascii="Arial" w:cs="Arial" w:eastAsia="Arial" w:hAnsi="Arial"/>
          <w:b/>
          <w:bCs/>
          <w:color w:val="525252"/>
          <w:sz w:val="48"/>
          <w:szCs w:val="48"/>
        </w:rPr>
        <w:t xml:space="preserve">Workflows Analyzed</w:t>
      </w:r>
    </w:p>
    <w:p>
      <w:pPr>
        <w:pStyle w:val="ListParagraph"/>
        <w:numPr>
          <w:ilvl w:val="0"/>
          <w:numId w:val="2"/>
        </w:numPr>
        <w:spacing w:after="80"/>
      </w:pPr>
      <w:r>
        <w:rPr>
          <w:rFonts w:ascii="Arial" w:cs="Arial" w:eastAsia="Arial" w:hAnsi="Arial"/>
          <w:color w:val="161616"/>
          <w:sz w:val="22"/>
          <w:szCs w:val="22"/>
        </w:rPr>
        <w:t xml:space="preserve">AI Taxonomy Tagging &amp; Metadata Generation Agent</w:t>
      </w:r>
    </w:p>
    <w:p>
      <w:pPr>
        <w:pStyle w:val="ListParagraph"/>
        <w:numPr>
          <w:ilvl w:val="0"/>
          <w:numId w:val="2"/>
        </w:numPr>
        <w:spacing w:after="80"/>
      </w:pPr>
      <w:r>
        <w:rPr>
          <w:rFonts w:ascii="Arial" w:cs="Arial" w:eastAsia="Arial" w:hAnsi="Arial"/>
          <w:color w:val="161616"/>
          <w:sz w:val="22"/>
          <w:szCs w:val="22"/>
        </w:rPr>
        <w:t xml:space="preserve">Dynamic Content Automation Agent (Auto-Populate Assets on Pages)</w:t>
      </w:r>
    </w:p>
    <w:p>
      <w:pPr>
        <w:pStyle w:val="ListParagraph"/>
        <w:numPr>
          <w:ilvl w:val="0"/>
          <w:numId w:val="2"/>
        </w:numPr>
        <w:spacing w:after="80"/>
      </w:pPr>
      <w:r>
        <w:rPr>
          <w:rFonts w:ascii="Arial" w:cs="Arial" w:eastAsia="Arial" w:hAnsi="Arial"/>
          <w:color w:val="161616"/>
          <w:sz w:val="22"/>
          <w:szCs w:val="22"/>
        </w:rPr>
        <w:t xml:space="preserve">Audience-Based Content Personalization Agent</w:t>
      </w:r>
    </w:p>
    <w:p>
      <w:pPr>
        <w:spacing w:after="120"/>
      </w:pPr>
    </w:p>
    <w:p>
      <w:pPr>
        <w:spacing w:after="120"/>
      </w:pPr>
      <w:r>
        <w:rPr>
          <w:rFonts w:ascii="Arial" w:cs="Arial" w:eastAsia="Arial" w:hAnsi="Arial"/>
          <w:i/>
          <w:iCs/>
          <w:color w:val="525252"/>
          <w:sz w:val="22"/>
          <w:szCs w:val="22"/>
        </w:rPr>
        <w:t xml:space="preserve">NOTE: The ibm.com (Select Marketing) team provided three pre-defined agentic workflow concepts ranked by priority. Workflow 1 was identified as the foundational enabler for Workflows 2 and 3. Rankings and rationale were confirmed via a prioritization table shared during the session.</w:t>
      </w:r>
    </w:p>
    <w:p>
      <w:r>
        <w:br w:type="page"/>
      </w:r>
    </w:p>
    <w:p>
      <w:pPr>
        <w:spacing w:after="200" w:before="400"/>
      </w:pPr>
      <w:r>
        <w:rPr>
          <w:rFonts w:ascii="Arial" w:cs="Arial" w:eastAsia="Arial" w:hAnsi="Arial"/>
          <w:b/>
          <w:bCs/>
          <w:color w:val="0F62FE"/>
          <w:sz w:val="72"/>
          <w:szCs w:val="72"/>
        </w:rPr>
        <w:t xml:space="preserve">Workflow 1: AI Taxonomy Tagging &amp; Metadata Generation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AI Taxonomy Tagging &amp; Metadata Generation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AI-powered agent that automatically analyzes ibm.com content assets (web pages, PDFs, case studies, product documentation) and generates structured taxonomy tags, metadata classifications, and content attributes aligned to IBM's data layer and Adobe Experience Platform (AEP) schema — creating the foundational data layer that enables downstream automation, personalization, and agentic capabilities.</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Establish a unified, machine-readable content taxonomy across ibm.com that eliminates manual tagging bottlenecks, enables real-time content discoverability for both human users and AI agents, and unlocks the data foundation required for personalization, chatbot knowledge, recommendations, and proactive content activation. The team identified this as "the foundation for everything else" — automation, recommendations, personalization, and chatbot knowledge all depend on reliable, consistent metadata.</w:t>
      </w:r>
    </w:p>
    <w:p>
      <w:pPr>
        <w:spacing w:after="120"/>
      </w:pPr>
    </w:p>
    <w:p>
      <w:pPr>
        <w:spacing w:after="12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3"/>
        </w:numPr>
        <w:spacing w:after="80"/>
      </w:pPr>
      <w:r>
        <w:rPr>
          <w:rFonts w:ascii="Arial" w:cs="Arial" w:eastAsia="Arial" w:hAnsi="Arial"/>
          <w:color w:val="161616"/>
          <w:sz w:val="22"/>
          <w:szCs w:val="22"/>
        </w:rPr>
        <w:t xml:space="preserve">Primary: New content asset is published or updated in AEM (Adobe Experience Manager)</w:t>
      </w:r>
    </w:p>
    <w:p>
      <w:pPr>
        <w:pStyle w:val="ListParagraph"/>
        <w:numPr>
          <w:ilvl w:val="0"/>
          <w:numId w:val="3"/>
        </w:numPr>
        <w:spacing w:after="80"/>
      </w:pPr>
      <w:r>
        <w:rPr>
          <w:rFonts w:ascii="Arial" w:cs="Arial" w:eastAsia="Arial" w:hAnsi="Arial"/>
          <w:color w:val="161616"/>
          <w:sz w:val="22"/>
          <w:szCs w:val="22"/>
        </w:rPr>
        <w:t xml:space="preserve">Secondary: Periodic audit of existing ibm.com content identifies untagged or inconsistently tagged assets</w:t>
      </w:r>
    </w:p>
    <w:p>
      <w:pPr>
        <w:pStyle w:val="ListParagraph"/>
        <w:numPr>
          <w:ilvl w:val="0"/>
          <w:numId w:val="3"/>
        </w:numPr>
        <w:spacing w:after="80"/>
      </w:pPr>
      <w:r>
        <w:rPr>
          <w:rFonts w:ascii="Arial" w:cs="Arial" w:eastAsia="Arial" w:hAnsi="Arial"/>
          <w:color w:val="161616"/>
          <w:sz w:val="22"/>
          <w:szCs w:val="22"/>
        </w:rPr>
        <w:t xml:space="preserve">Tertiary: New product launch, acquisition integration (e.g., Confluent, HashiCorp), or messaging refresh requires taxonomy extension and re-tagging</w:t>
      </w:r>
    </w:p>
    <w:p>
      <w:pPr>
        <w:spacing w:after="120"/>
      </w:pPr>
    </w:p>
    <w:p>
      <w:pPr>
        <w:spacing w:after="12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3"/>
        </w:numPr>
        <w:spacing w:after="80"/>
      </w:pPr>
      <w:r>
        <w:rPr>
          <w:rFonts w:ascii="Arial" w:cs="Arial" w:eastAsia="Arial" w:hAnsi="Arial"/>
          <w:color w:val="161616"/>
          <w:sz w:val="22"/>
          <w:szCs w:val="22"/>
        </w:rPr>
        <w:t xml:space="preserve">James Pate — Digital Experience / AEM &amp; Bot Lead; owns the technical implementation of content tagging on ibm.com</w:t>
      </w:r>
    </w:p>
    <w:p>
      <w:pPr>
        <w:pStyle w:val="ListParagraph"/>
        <w:numPr>
          <w:ilvl w:val="0"/>
          <w:numId w:val="3"/>
        </w:numPr>
        <w:spacing w:after="80"/>
      </w:pPr>
      <w:r>
        <w:rPr>
          <w:rFonts w:ascii="Arial" w:cs="Arial" w:eastAsia="Arial" w:hAnsi="Arial"/>
          <w:color w:val="161616"/>
          <w:sz w:val="22"/>
          <w:szCs w:val="22"/>
        </w:rPr>
        <w:t xml:space="preserve">Bryan Casey — Digital Experience / Content &amp; SEO Strategy; defines topic clusters, content architecture, and the "95% motion" framework</w:t>
      </w:r>
    </w:p>
    <w:p>
      <w:pPr>
        <w:pStyle w:val="ListParagraph"/>
        <w:numPr>
          <w:ilvl w:val="0"/>
          <w:numId w:val="3"/>
        </w:numPr>
        <w:spacing w:after="80"/>
      </w:pPr>
      <w:r>
        <w:rPr>
          <w:rFonts w:ascii="Arial" w:cs="Arial" w:eastAsia="Arial" w:hAnsi="Arial"/>
          <w:color w:val="161616"/>
          <w:sz w:val="22"/>
          <w:szCs w:val="22"/>
        </w:rPr>
        <w:t xml:space="preserve">Betsy Rohtbart — VP, ibm.com / Select Marketing; drives business requirements for CJA dimensions, page tags, and analytics integration</w:t>
      </w:r>
    </w:p>
    <w:p>
      <w:pPr>
        <w:pStyle w:val="ListParagraph"/>
        <w:numPr>
          <w:ilvl w:val="0"/>
          <w:numId w:val="3"/>
        </w:numPr>
        <w:spacing w:after="80"/>
      </w:pPr>
      <w:r>
        <w:rPr>
          <w:rFonts w:ascii="Arial" w:cs="Arial" w:eastAsia="Arial" w:hAnsi="Arial"/>
          <w:color w:val="161616"/>
          <w:sz w:val="22"/>
          <w:szCs w:val="22"/>
        </w:rPr>
        <w:t xml:space="preserve">Lindy's team — Analytics team responsible for CJA/AEP configuration and data layer dimensions</w:t>
      </w:r>
    </w:p>
    <w:p>
      <w:pPr>
        <w:pStyle w:val="ListParagraph"/>
        <w:numPr>
          <w:ilvl w:val="0"/>
          <w:numId w:val="3"/>
        </w:numPr>
        <w:spacing w:after="80"/>
      </w:pPr>
      <w:r>
        <w:rPr>
          <w:rFonts w:ascii="Arial" w:cs="Arial" w:eastAsia="Arial" w:hAnsi="Arial"/>
          <w:color w:val="161616"/>
          <w:sz w:val="22"/>
          <w:szCs w:val="22"/>
        </w:rPr>
        <w:t xml:space="preserve">AEM team — Responsible for uploading and managing content in AEM</w:t>
      </w:r>
    </w:p>
    <w:p>
      <w:pPr>
        <w:pStyle w:val="ListParagraph"/>
        <w:numPr>
          <w:ilvl w:val="0"/>
          <w:numId w:val="3"/>
        </w:numPr>
        <w:spacing w:after="80"/>
      </w:pPr>
      <w:r>
        <w:rPr>
          <w:rFonts w:ascii="Arial" w:cs="Arial" w:eastAsia="Arial" w:hAnsi="Arial"/>
          <w:color w:val="161616"/>
          <w:sz w:val="22"/>
          <w:szCs w:val="22"/>
        </w:rPr>
        <w:t xml:space="preserve">Rosanna — </w:t>
      </w:r>
      <w:r>
        <w:rPr>
          <w:rFonts w:ascii="Arial" w:cs="Arial" w:eastAsia="Arial" w:hAnsi="Arial"/>
          <w:color w:val="161616"/>
          <w:sz w:val="22"/>
          <w:szCs w:val="22"/>
        </w:rPr>
        <w:t xml:space="preserve">Referenced as having visibility into Content Hub implementation and "forest for the trees" view. </w:t>
      </w:r>
      <w:r>
        <w:rPr>
          <w:rFonts w:ascii="Arial" w:cs="Arial" w:eastAsia="Arial" w:hAnsi="Arial"/>
          <w:b/>
          <w:bCs/>
          <w:color w:val="DA1E28"/>
          <w:sz w:val="22"/>
          <w:szCs w:val="22"/>
        </w:rPr>
        <w:t xml:space="preserve">[GAP] What is Rosanna's exact role and team? Does she own Content Hub implementation or serve in an advisory capacity?</w:t>
      </w:r>
    </w:p>
    <w:p>
      <w:pPr>
        <w:pStyle w:val="ListParagraph"/>
        <w:numPr>
          <w:ilvl w:val="0"/>
          <w:numId w:val="3"/>
        </w:numPr>
        <w:spacing w:after="80"/>
      </w:pPr>
      <w:r>
        <w:rPr>
          <w:rFonts w:ascii="Arial" w:cs="Arial" w:eastAsia="Arial" w:hAnsi="Arial"/>
          <w:color w:val="161616"/>
          <w:sz w:val="22"/>
          <w:szCs w:val="22"/>
        </w:rPr>
        <w:t xml:space="preserve">Adobe Content Hub team — </w:t>
      </w:r>
      <w:r>
        <w:rPr>
          <w:rFonts w:ascii="Arial" w:cs="Arial" w:eastAsia="Arial" w:hAnsi="Arial"/>
          <w:color w:val="161616"/>
          <w:sz w:val="22"/>
          <w:szCs w:val="22"/>
        </w:rPr>
        <w:t xml:space="preserve">Implementing Content Hub for content aggregation with tag structures and rules. </w:t>
      </w:r>
      <w:r>
        <w:rPr>
          <w:rFonts w:ascii="Arial" w:cs="Arial" w:eastAsia="Arial" w:hAnsi="Arial"/>
          <w:b/>
          <w:bCs/>
          <w:color w:val="DA1E28"/>
          <w:sz w:val="22"/>
          <w:szCs w:val="22"/>
        </w:rPr>
        <w:t xml:space="preserve">[GAP] Who is the IBM point of contact managing the Content Hub implementation timeline?</w:t>
      </w:r>
    </w:p>
    <w:p>
      <w:pPr>
        <w:spacing w:after="120"/>
      </w:pP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2"/>
        </w:numPr>
        <w:spacing w:after="80"/>
      </w:pPr>
      <w:r>
        <w:rPr>
          <w:rFonts w:ascii="Arial" w:cs="Arial" w:eastAsia="Arial" w:hAnsi="Arial"/>
          <w:color w:val="161616"/>
          <w:sz w:val="22"/>
          <w:szCs w:val="22"/>
        </w:rPr>
        <w:t xml:space="preserve">Content Ingestion &amp; Analysis — The agent monitors AEM for new or updated content assets (pages, PDFs, case studies, product docs). On detection, it extracts text, structural elements, and existing metadata for analysis.</w:t>
      </w:r>
    </w:p>
    <w:p>
      <w:pPr>
        <w:pStyle w:val="ListParagraph"/>
        <w:numPr>
          <w:ilvl w:val="0"/>
          <w:numId w:val="2"/>
        </w:numPr>
        <w:spacing w:after="80"/>
      </w:pPr>
      <w:r>
        <w:rPr>
          <w:rFonts w:ascii="Arial" w:cs="Arial" w:eastAsia="Arial" w:hAnsi="Arial"/>
          <w:color w:val="161616"/>
          <w:sz w:val="22"/>
          <w:szCs w:val="22"/>
        </w:rPr>
        <w:t xml:space="preserve">Taxonomy Classification — Using IBM's defined taxonomy schema (product categories, solution areas, industry verticals, persona types, buying stage), the agent classifies each asset against multiple taxonomy dimensions simultaneously, identifying primary and secondary classifications.</w:t>
      </w:r>
    </w:p>
    <w:p>
      <w:pPr>
        <w:pStyle w:val="ListParagraph"/>
        <w:numPr>
          <w:ilvl w:val="0"/>
          <w:numId w:val="2"/>
        </w:numPr>
        <w:spacing w:after="80"/>
      </w:pPr>
      <w:r>
        <w:rPr>
          <w:rFonts w:ascii="Arial" w:cs="Arial" w:eastAsia="Arial" w:hAnsi="Arial"/>
          <w:color w:val="161616"/>
          <w:sz w:val="22"/>
          <w:szCs w:val="22"/>
        </w:rPr>
        <w:t xml:space="preserve">Metadata Generation &amp; Tag Assignment — The agent generates structured metadata tags aligned to the AEP data layer schema, including page tags (page type, topic, category), audience attributes (industry, role, buying stage), and content attributes (format, recency, funnel position). These are written as AEM content fragment properties.</w:t>
      </w:r>
    </w:p>
    <w:p>
      <w:pPr>
        <w:pStyle w:val="ListParagraph"/>
        <w:numPr>
          <w:ilvl w:val="0"/>
          <w:numId w:val="2"/>
        </w:numPr>
        <w:spacing w:after="80"/>
      </w:pPr>
      <w:r>
        <w:rPr>
          <w:rFonts w:ascii="Arial" w:cs="Arial" w:eastAsia="Arial" w:hAnsi="Arial"/>
          <w:color w:val="161616"/>
          <w:sz w:val="22"/>
          <w:szCs w:val="22"/>
        </w:rPr>
        <w:t xml:space="preserve">CJA Dimension Mapping — Tags are mapped to CJA dimensions and custom segments, resolving the current gap where page tags exist in the data layer but are not surfaced as queryable dimensions. Betsy noted: "There is no dimension called page tag which is a part of page properties... it's actually a custom segment that we create." </w:t>
      </w:r>
      <w:r>
        <w:rPr>
          <w:rFonts w:ascii="Arial" w:cs="Arial" w:eastAsia="Arial" w:hAnsi="Arial"/>
          <w:b/>
          <w:bCs/>
          <w:color w:val="DA1E28"/>
          <w:sz w:val="22"/>
          <w:szCs w:val="22"/>
        </w:rPr>
        <w:t xml:space="preserve">[GAP] What is the complete list of CJA dimensions currently defined vs. needed? How many custom segments exist today and what is the governance process for creating new ones?</w:t>
      </w:r>
    </w:p>
    <w:p>
      <w:pPr>
        <w:pStyle w:val="ListParagraph"/>
        <w:numPr>
          <w:ilvl w:val="0"/>
          <w:numId w:val="2"/>
        </w:numPr>
        <w:spacing w:after="80"/>
      </w:pPr>
      <w:r>
        <w:rPr>
          <w:rFonts w:ascii="Arial" w:cs="Arial" w:eastAsia="Arial" w:hAnsi="Arial"/>
          <w:color w:val="161616"/>
          <w:sz w:val="22"/>
          <w:szCs w:val="22"/>
        </w:rPr>
        <w:t xml:space="preserve">Quality Validation &amp; Conflict Resolution — The agent cross-references generated tags against existing taxonomy rules, flags inconsistencies (e.g., conflicting product categorizations post-acquisition), and surfaces exceptions for human review. Assets passing validation are auto-published with tags.</w:t>
      </w:r>
    </w:p>
    <w:p>
      <w:pPr>
        <w:pStyle w:val="ListParagraph"/>
        <w:numPr>
          <w:ilvl w:val="0"/>
          <w:numId w:val="2"/>
        </w:numPr>
        <w:spacing w:after="80"/>
      </w:pPr>
      <w:r>
        <w:rPr>
          <w:rFonts w:ascii="Arial" w:cs="Arial" w:eastAsia="Arial" w:hAnsi="Arial"/>
          <w:color w:val="161616"/>
          <w:sz w:val="22"/>
          <w:szCs w:val="22"/>
        </w:rPr>
        <w:t xml:space="preserve">Taxonomy Extension &amp; Acquisition Integration — When new products or acquisitions (Confluent, HashiCorp) are onboarded, the agent proposes taxonomy extensions, maps legacy product taxonomies to IBM's schema, and re-tags affected content. Betsy noted the urgency: "As soon as we fully integrate Confluent and HashiCorp" the taxonomy must accommodate their content.</w:t>
      </w:r>
    </w:p>
    <w:p>
      <w:pPr>
        <w:pStyle w:val="ListParagraph"/>
        <w:numPr>
          <w:ilvl w:val="0"/>
          <w:numId w:val="2"/>
        </w:numPr>
        <w:spacing w:after="80"/>
      </w:pPr>
      <w:r>
        <w:rPr>
          <w:rFonts w:ascii="Arial" w:cs="Arial" w:eastAsia="Arial" w:hAnsi="Arial"/>
          <w:color w:val="161616"/>
          <w:sz w:val="22"/>
          <w:szCs w:val="22"/>
        </w:rPr>
        <w:t xml:space="preserve">Downstream Activation — Tagged content becomes immediately available to downstream consumers: chatbot knowledge base, personalization engine (Workflow 3), dynamic content automation (Workflow 2), SEO topic cluster mapping, and the context layer Bryan described as the foundation for an "MCC AI platform." </w:t>
      </w:r>
      <w:r>
        <w:rPr>
          <w:rFonts w:ascii="Arial" w:cs="Arial" w:eastAsia="Arial" w:hAnsi="Arial"/>
          <w:b/>
          <w:bCs/>
          <w:color w:val="DA1E28"/>
          <w:sz w:val="22"/>
          <w:szCs w:val="22"/>
        </w:rPr>
        <w:t xml:space="preserve">[GAP] What is the current latency from content publication to tag availability in downstream systems? Is there a real-time event pipeline or batch processing?</w:t>
      </w:r>
    </w:p>
    <w:p>
      <w:pPr>
        <w:spacing w:after="120"/>
      </w:pP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AEM (Adobe Experience Manager)</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Primary CMS for ibm.com; stores and serves web content, product pages, case studies, landing pages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James's team owns AEM content management; "most of the work there is just on the AEM team"</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Adobe Content Hub</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New content aggregation and DAM platform being implemented; provides tag structures and rules-based content organization</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Being implemented for Think 2026; Betsy flagged adoption risk: "no one's going to really know how to use" it due to lack of Adobe-native talent</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AEP (Adobe Experience Platform)</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Unified data layer and customer profile platform; receives taxonomy data for audience segmentation and personalization</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 noted the challenge of converting data layer into dimensions and attributes in AEP and CJA</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CJA (Customer Journey Analytics)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Analytics and reporting platform; consumes page tags as dimensions for campaign performance measurement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gap: page tags exist in data layer but are not surfaced as native CJA dimensions — requires custom segment creation</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Seismic</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Sales enablement content repository; stores messaging docs, battle cards, product positioning</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Bryan identified as one of several disconnected content stores; "reasonably structured, even though it's like PowerPoint docs"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Box / SharePoint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Internal document storage for strategic messaging, positioning docs, MRDs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Bryan: "randomly storing documents in Box and SharePoint which are actually like strategic documents" — no structured access layer</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Watson X Orchestrate</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Chatbot/agent platform for ibm.com; consumes tagged content for customer-facing responses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James building agents; Betsy noted Watson X Orchestrate "not necessarily market ready" — ibm.com bot is the "client zero story"</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CRM; integration point for surfacing content to sellers in-workflow ("one pane of glass")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 sellers only use tools embedded in Salesforce; Zoom Info adoption proved this — "make it accessible and it works"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Creative Assistant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Internal AI writing/content tool</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Bryan suggested it should read from shared context layer rather than operating standalone</w:t>
            </w:r>
          </w:p>
        </w:tc>
      </w:tr>
    </w:tbl>
    <w:p>
      <w:pPr>
        <w:spacing w:after="120"/>
      </w:pPr>
      <w:r>
        <w:rPr>
          <w:rFonts w:ascii="Arial" w:cs="Arial" w:eastAsia="Arial" w:hAnsi="Arial"/>
          <w:b/>
          <w:bCs/>
          <w:color w:val="DA1E28"/>
          <w:sz w:val="22"/>
          <w:szCs w:val="22"/>
        </w:rPr>
        <w:t xml:space="preserve">[GAP] What is the current integration architecture between AEM, AEP, and CJA? Is there a real-time event stream or batch ETL for tag propagation?</w:t>
      </w:r>
    </w:p>
    <w:p>
      <w:pPr>
        <w:spacing w:after="120"/>
      </w:pPr>
      <w:r>
        <w:rPr>
          <w:rFonts w:ascii="Arial" w:cs="Arial" w:eastAsia="Arial" w:hAnsi="Arial"/>
          <w:b/>
          <w:bCs/>
          <w:color w:val="DA1E28"/>
          <w:sz w:val="22"/>
          <w:szCs w:val="22"/>
        </w:rPr>
        <w:t xml:space="preserve">[GAP] What taxonomy schema does Content Hub use and how does it align with the existing AEM/AEP tag structure?</w:t>
      </w:r>
    </w:p>
    <w:p>
      <w:pPr>
        <w:spacing w:after="120"/>
      </w:pP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The agent analyzes content performance data alongside taxonomy coverage to identify gaps in topic coverage, under-tagged content clusters, and taxonomy drift as new products and acquisitions are integrated.</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Auto-generates metadata descriptions, tag recommendations, and taxonomy mapping proposals for new content — replacing the manual process of creating custom CJA segments for each new campaign tag.</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Flags taxonomy conflicts (e.g., overlapping product categories post-acquisition), stale tags on outdated content, and content assets that have drifted from current positioning guidelines.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Identifies content assets with missing, inconsistent, or conflicting tags; detects when new content types don't fit existing taxonomy categories and require schema extension.</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tagging exceptions to appropriate owners (AEM team for structural issues, analytics team for CJA dimension creation, brand team for taxonomy governance decisions).</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International content tagging and multilingual taxonomy alignment were not addressed in this session.</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taxonomy coverage reports showing percentage of ibm.com content properly tagged, gaps by product area, and acquisition integration progress.</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end-to-end tagging pipeline from content ingestion through AEP/CJA dimension publishing, eliminating manual tag entry and custom segment creation for each new campaign.</w:t>
      </w:r>
    </w:p>
    <w:p>
      <w:pPr>
        <w:spacing w:after="120"/>
      </w:pPr>
    </w:p>
    <w:p>
      <w:pPr>
        <w:spacing w:after="12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An AI-powered taxonomy agent can transform ibm.com's content foundation from a manually tagged, inconsistently classified collection into a structured, machine-readable knowledge layer. The team unanimously identified this as "the foundation for everything else" — without reliable taxonomy, automation, personalization, chatbot knowledge, and content recommendations all remain aspirational. The agent would resolve Betsy's immediate pain of CJA dimensions requiring manual custom segment creation for every campaign, while building the broader "context layer" Bryan described as the prerequisite for an "MCC AI platform" where "every single thing that we build" draws from reliable, structured context.</w:t>
      </w:r>
    </w:p>
    <w:p>
      <w:pPr>
        <w:spacing w:after="120"/>
      </w:pPr>
    </w:p>
    <w:p>
      <w:pPr>
        <w:spacing w:after="12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This workflow was discussed as part of a broader data foundations conversation. The specific agent architecture would need refinement through a follow-up workshop with James (AEM), Lindy's analytics team (CJA/AEP), and Bryan (content strategy) to define the exact taxonomy schema, validation rules, and integration touchpoints.</w:t>
      </w:r>
    </w:p>
    <w:p>
      <w:pPr>
        <w:spacing w:after="120"/>
      </w:pP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Manual data entry / repetitive work: </w:t>
      </w:r>
      <w:r>
        <w:rPr>
          <w:rFonts w:ascii="Arial" w:cs="Arial" w:eastAsia="Arial" w:hAnsi="Arial"/>
          <w:color w:val="161616"/>
          <w:sz w:val="22"/>
          <w:szCs w:val="22"/>
        </w:rPr>
        <w:t xml:space="preserve">Content tagging is entirely manual — Betsy described creating custom CJA segments for each new campaign: "What happens when I want to quickly create a campaign called America's March 2026 Manufacturing Campaign? Tag, tag, like it's no bank." Every new campaign or content asset requires manual tag definitions.</w:t>
      </w:r>
    </w:p>
    <w:p>
      <w:pPr>
        <w:pStyle w:val="ListParagraph"/>
        <w:numPr>
          <w:ilvl w:val="0"/>
          <w:numId w:val="4"/>
        </w:numPr>
        <w:spacing w:after="80"/>
      </w:pPr>
      <w:r>
        <w:rPr>
          <w:rFonts w:ascii="Arial" w:cs="Arial" w:eastAsia="Arial" w:hAnsi="Arial"/>
          <w:b/>
          <w:bCs/>
          <w:color w:val="161616"/>
          <w:sz w:val="22"/>
          <w:szCs w:val="22"/>
        </w:rPr>
        <w:t xml:space="preserve">☑ System fragmentation / multi-tool workflows: </w:t>
      </w:r>
      <w:r>
        <w:rPr>
          <w:rFonts w:ascii="Arial" w:cs="Arial" w:eastAsia="Arial" w:hAnsi="Arial"/>
          <w:color w:val="161616"/>
          <w:sz w:val="22"/>
          <w:szCs w:val="22"/>
        </w:rPr>
        <w:t xml:space="preserve">Content metadata lives across AEM, AEP, CJA, Seismic, Box, and SharePoint with no unified taxonomy. Bryan: "randomly storing documents in Box and SharePoint which are actually like strategic documents." James noted "most of the work there is just on the AEM team" with limited cross-system integration.</w:t>
      </w:r>
    </w:p>
    <w:p>
      <w:pPr>
        <w:pStyle w:val="ListParagraph"/>
        <w:numPr>
          <w:ilvl w:val="0"/>
          <w:numId w:val="4"/>
        </w:numPr>
        <w:spacing w:after="80"/>
      </w:pPr>
      <w:r>
        <w:rPr>
          <w:rFonts w:ascii="Arial" w:cs="Arial" w:eastAsia="Arial" w:hAnsi="Arial"/>
          <w:b/>
          <w:bCs/>
          <w:color w:val="161616"/>
          <w:sz w:val="22"/>
          <w:szCs w:val="22"/>
        </w:rPr>
        <w:t xml:space="preserve">☑ Data quality / inconsistency: </w:t>
      </w:r>
      <w:r>
        <w:rPr>
          <w:rFonts w:ascii="Arial" w:cs="Arial" w:eastAsia="Arial" w:hAnsi="Arial"/>
          <w:color w:val="161616"/>
          <w:sz w:val="22"/>
          <w:szCs w:val="22"/>
        </w:rPr>
        <w:t xml:space="preserve">Page tags exist in the data layer but aren't surfaced as native CJA dimensions, requiring workarounds. Betsy: "There is no dimension called page tag which is a part of page properties... it's actually a custom segment." No consistent classification scheme spans all content types.</w:t>
      </w:r>
    </w:p>
    <w:p>
      <w:pPr>
        <w:pStyle w:val="ListParagraph"/>
        <w:numPr>
          <w:ilvl w:val="0"/>
          <w:numId w:val="4"/>
        </w:numPr>
        <w:spacing w:after="80"/>
      </w:pPr>
      <w:r>
        <w:rPr>
          <w:rFonts w:ascii="Arial" w:cs="Arial" w:eastAsia="Arial" w:hAnsi="Arial"/>
          <w:b/>
          <w:bCs/>
          <w:color w:val="161616"/>
          <w:sz w:val="22"/>
          <w:szCs w:val="22"/>
        </w:rPr>
        <w:t xml:space="preserve">☑ Talent gap / skills shortage: </w:t>
      </w:r>
      <w:r>
        <w:rPr>
          <w:rFonts w:ascii="Arial" w:cs="Arial" w:eastAsia="Arial" w:hAnsi="Arial"/>
          <w:color w:val="161616"/>
          <w:sz w:val="22"/>
          <w:szCs w:val="22"/>
        </w:rPr>
        <w:t xml:space="preserve">Betsy explicitly flagged the lack of Adobe-native talent: "We don't have a lot of Adobe native people within marketing." She struggles to get the analytics team to take CJA training. Deloitte Digital contractors fill the gap but at high cost: "I cannot find this talent on the open market."</w:t>
      </w:r>
    </w:p>
    <w:p>
      <w:pPr>
        <w:pStyle w:val="ListParagraph"/>
        <w:numPr>
          <w:ilvl w:val="0"/>
          <w:numId w:val="4"/>
        </w:numPr>
        <w:spacing w:after="8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Taxonomy changes require coordination between AEM team (content structure), analytics team (CJA dimensions), brand/content team (messaging alignment), and product marketing (product-level classifications) — with no unified governance process.</w:t>
      </w:r>
    </w:p>
    <w:p>
      <w:pPr>
        <w:pStyle w:val="ListParagraph"/>
        <w:numPr>
          <w:ilvl w:val="0"/>
          <w:numId w:val="4"/>
        </w:numPr>
        <w:spacing w:after="80"/>
      </w:pPr>
      <w:r>
        <w:rPr>
          <w:rFonts w:ascii="Arial" w:cs="Arial" w:eastAsia="Arial" w:hAnsi="Arial"/>
          <w:b/>
          <w:bCs/>
          <w:color w:val="161616"/>
          <w:sz w:val="22"/>
          <w:szCs w:val="22"/>
        </w:rPr>
        <w:t xml:space="preserve">☐ Approval bottleneck / multi-stakeholder review: </w:t>
      </w:r>
      <w:r>
        <w:rPr>
          <w:rFonts w:ascii="Arial" w:cs="Arial" w:eastAsia="Arial" w:hAnsi="Arial"/>
          <w:color w:val="161616"/>
          <w:sz w:val="22"/>
          <w:szCs w:val="22"/>
        </w:rPr>
        <w:t xml:space="preserve">[NOT DISCUSSED - recommend follow-up] — Governance and approval workflows for taxonomy changes were not detailed.</w:t>
      </w:r>
    </w:p>
    <w:p>
      <w:pPr>
        <w:pStyle w:val="ListParagraph"/>
        <w:numPr>
          <w:ilvl w:val="0"/>
          <w:numId w:val="4"/>
        </w:numPr>
        <w:spacing w:after="80"/>
      </w:pPr>
      <w:r>
        <w:rPr>
          <w:rFonts w:ascii="Arial" w:cs="Arial" w:eastAsia="Arial" w:hAnsi="Arial"/>
          <w:b/>
          <w:bCs/>
          <w:color w:val="161616"/>
          <w:sz w:val="22"/>
          <w:szCs w:val="22"/>
        </w:rPr>
        <w:t xml:space="preserve">☑ Lack of visibility / reporting gaps: </w:t>
      </w:r>
      <w:r>
        <w:rPr>
          <w:rFonts w:ascii="Arial" w:cs="Arial" w:eastAsia="Arial" w:hAnsi="Arial"/>
          <w:color w:val="161616"/>
          <w:sz w:val="22"/>
          <w:szCs w:val="22"/>
        </w:rPr>
        <w:t xml:space="preserve">Betsy cannot pull page tag dimensions directly into CJA reports, limiting campaign performance visibility and requiring manual segment creation for every analysis. The gap between data layer richness and reporting accessibility is a core friction point.</w:t>
      </w:r>
    </w:p>
    <w:p>
      <w:pPr>
        <w:pStyle w:val="ListParagraph"/>
        <w:numPr>
          <w:ilvl w:val="0"/>
          <w:numId w:val="4"/>
        </w:numPr>
        <w:spacing w:after="80"/>
      </w:pPr>
      <w:r>
        <w:rPr>
          <w:rFonts w:ascii="Arial" w:cs="Arial" w:eastAsia="Arial" w:hAnsi="Arial"/>
          <w:b/>
          <w:bCs/>
          <w:color w:val="161616"/>
          <w:sz w:val="22"/>
          <w:szCs w:val="22"/>
        </w:rPr>
        <w:t xml:space="preserve">☑ Inconsistent tool adoption: </w:t>
      </w:r>
      <w:r>
        <w:rPr>
          <w:rFonts w:ascii="Arial" w:cs="Arial" w:eastAsia="Arial" w:hAnsi="Arial"/>
          <w:color w:val="161616"/>
          <w:sz w:val="22"/>
          <w:szCs w:val="22"/>
        </w:rPr>
        <w:t xml:space="preserve">Adobe Content Hub is being implemented but Betsy predicts low adoption: "No one's going to really know how to use" it. CJA training adoption is low. Creative Assistant operates as a standalone tool disconnected from shared context.</w:t>
      </w:r>
    </w:p>
    <w:p>
      <w:pPr>
        <w:pStyle w:val="ListParagraph"/>
        <w:numPr>
          <w:ilvl w:val="0"/>
          <w:numId w:val="4"/>
        </w:numPr>
        <w:spacing w:after="80"/>
      </w:pPr>
      <w:r>
        <w:rPr>
          <w:rFonts w:ascii="Arial" w:cs="Arial" w:eastAsia="Arial" w:hAnsi="Arial"/>
          <w:b/>
          <w:bCs/>
          <w:color w:val="161616"/>
          <w:sz w:val="22"/>
          <w:szCs w:val="22"/>
        </w:rPr>
        <w:t xml:space="preserve">☑ Scaling challenges: </w:t>
      </w:r>
      <w:r>
        <w:rPr>
          <w:rFonts w:ascii="Arial" w:cs="Arial" w:eastAsia="Arial" w:hAnsi="Arial"/>
          <w:color w:val="161616"/>
          <w:sz w:val="22"/>
          <w:szCs w:val="22"/>
        </w:rPr>
        <w:t xml:space="preserve">Acquisition integration (Confluent, HashiCorp) will massively expand the content taxonomy requirements. Betsy: "As soon as we fully integrate Confluent and HashiCorp" — current manual tagging won't scale to absorb their product content.</w:t>
      </w:r>
    </w:p>
    <w:p>
      <w:pPr>
        <w:spacing w:after="120"/>
      </w:pP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core pain is the disconnect between the data layer and usable analytics. Betsy articulated this sharply: the page tag dimension exists in the data layer as a page property, but surfacing it as a queryable CJA dimension requires manual custom segment creation every time. This makes real-time campaign analysis nearly impossible and forces reactive, labor-intensive workarounds. Compounding this, the talent gap means the team lacks people who can bridge the technical gap between AEM's content model and CJA's dimension schema. Bryan captured the strategic cost: "we're just like randomly storing documents... which are actually like strategic documents" — the absence of structured taxonomy means IBM's positioning, messaging, and content intelligence are locked in inaccessible silos, making it "way too clunky for the era we're living in."</w:t>
      </w:r>
    </w:p>
    <w:p>
      <w:pPr>
        <w:spacing w:after="120"/>
      </w:pP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HIGH. </w:t>
            </w:r>
            <w:r>
              <w:rPr>
                <w:rFonts w:ascii="Arial" w:cs="Arial" w:eastAsia="Arial" w:hAnsi="Arial"/>
                <w:color w:val="161616"/>
                <w:sz w:val="22"/>
                <w:szCs w:val="22"/>
              </w:rPr>
              <w:t xml:space="preserve">This is the acknowledged foundation for all other AI/agentic capabilities. Without structured taxonomy, Workflows 2 and 3 cannot function. Bryan's "95% motion" (organic + paid search + content syndication = 95% of digital results) depends entirely on content being properly classified by topic, funnel stage, and persona. Betsy's team writes 250+ new content pieces per quarter — each needing proper taxonomy classification. The upcoming Confluent and HashiCorp integrations will dramatically expand scope.</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MEDIUM-HIGH. </w:t>
            </w:r>
            <w:r>
              <w:rPr>
                <w:rFonts w:ascii="Arial" w:cs="Arial" w:eastAsia="Arial" w:hAnsi="Arial"/>
                <w:color w:val="161616"/>
                <w:sz w:val="22"/>
                <w:szCs w:val="22"/>
              </w:rPr>
              <w:t xml:space="preserve">The team noted this is "already being tested and is relatively feasible." AEM has content fragment APIs; AEP has schema definitions. The primary challenges are (1) defining the comprehensive taxonomy schema across products, solutions, industries, and personas, (2) integration between AEM tagging and CJA dimension creation, and (3) handling acquisition content (Confluent/HashiCorp) with different legacy taxonomies. Bryan acknowledged the technical infrastructure gap: "the delta in terms of what you can do outside of IBM's walls and what you can do inside of IBM's walls... is just enormous right now."</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Betsy's team relies on Deloitte Digital contractors for personalization and campaign implementation — directly impacted by manual tagging work. Analytics team (Lindy's) manually creates CJA custom segments. AEM team manually manages content metadata. </w:t>
            </w:r>
            <w:r>
              <w:rPr>
                <w:rFonts w:ascii="Arial" w:cs="Arial" w:eastAsia="Arial" w:hAnsi="Arial"/>
                <w:b/>
                <w:bCs/>
                <w:color w:val="DA1E28"/>
                <w:sz w:val="22"/>
                <w:szCs w:val="22"/>
              </w:rPr>
              <w:t xml:space="preserve">[GAP] How many FTEs/contractors are currently dedicated to content tagging, CJA segment creation, and taxonomy maintenance across ibm.com?</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Bryan's content team (250+ pieces/quarter), brand and content team, product marketing, sales enablement (Seismic), comms team — all produce content requiring consistent taxonomy. The entire "95% motion" execution chain (SEO, SEM, content syndication) depends on proper classification. </w:t>
            </w:r>
            <w:r>
              <w:rPr>
                <w:rFonts w:ascii="Arial" w:cs="Arial" w:eastAsia="Arial" w:hAnsi="Arial"/>
                <w:b/>
                <w:bCs/>
                <w:color w:val="DA1E28"/>
                <w:sz w:val="22"/>
                <w:szCs w:val="22"/>
              </w:rPr>
              <w:t xml:space="preserve">[GAP] What is the total content production volume across all teams that would benefit from automated taxonomy? What percentage of ibm.com content is currently properly tagged vs. untagged or inconsistently tagged?</w:t>
            </w:r>
          </w:p>
        </w:tc>
      </w:tr>
    </w:tbl>
    <w:p>
      <w:pPr>
        <w:spacing w:after="120"/>
      </w:pPr>
    </w:p>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The urgency is structural and compounding. Every day without a unified taxonomy means new content is published without proper classification, deepening the remediation backlog. With 250+ new content pieces per quarter and acquisition content from Confluent and HashiCorp pending integration, the gap grows faster than manual efforts can close it. Betsy's inability to quickly create campaign-level analytics ("what happens when I want to quickly create a campaign... tag, tag, like it's no bank") means campaign optimization happens in arrears rather than real-time. Bryan's vision of a structured "context layer" that makes it "really easy for people who build stuff to make sure they're on brand" remains blocked until this foundation is in place. Think 2026 creates an immediate timeline pressure for Content Hub implementation with proper tag structures.</w:t>
      </w:r>
    </w:p>
    <w:p>
      <w:pPr>
        <w:spacing w:after="120"/>
      </w:pP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3"/>
        </w:numPr>
        <w:spacing w:after="80"/>
      </w:pPr>
      <w:r>
        <w:rPr>
          <w:rFonts w:ascii="Arial" w:cs="Arial" w:eastAsia="Arial" w:hAnsi="Arial"/>
          <w:color w:val="161616"/>
          <w:sz w:val="22"/>
          <w:szCs w:val="22"/>
        </w:rPr>
        <w:t xml:space="preserve">Analyst Relations: Team wants to proactively activate new analyst reports to relevant accounts — requires content tagged by topic, industry, and persona to match content to audience segments.</w:t>
      </w:r>
    </w:p>
    <w:p>
      <w:pPr>
        <w:pStyle w:val="ListParagraph"/>
        <w:numPr>
          <w:ilvl w:val="0"/>
          <w:numId w:val="3"/>
        </w:numPr>
        <w:spacing w:after="80"/>
      </w:pPr>
      <w:r>
        <w:rPr>
          <w:rFonts w:ascii="Arial" w:cs="Arial" w:eastAsia="Arial" w:hAnsi="Arial"/>
          <w:color w:val="161616"/>
          <w:sz w:val="22"/>
          <w:szCs w:val="22"/>
        </w:rPr>
        <w:t xml:space="preserve">C-Suite &amp; ABM: Executive messaging repository initiative depends on structured classification of executive communications — taxonomy tagging extends naturally to executive content.</w:t>
      </w:r>
    </w:p>
    <w:p>
      <w:pPr>
        <w:pStyle w:val="ListParagraph"/>
        <w:numPr>
          <w:ilvl w:val="0"/>
          <w:numId w:val="3"/>
        </w:numPr>
        <w:spacing w:after="80"/>
      </w:pPr>
      <w:r>
        <w:rPr>
          <w:rFonts w:ascii="Arial" w:cs="Arial" w:eastAsia="Arial" w:hAnsi="Arial"/>
          <w:color w:val="161616"/>
          <w:sz w:val="22"/>
          <w:szCs w:val="22"/>
        </w:rPr>
        <w:t xml:space="preserve">IBMer Communications: CEO/Executive Content Repository initiative requires content classification by topic, speaker, audience — same taxonomy framework applies.</w:t>
      </w:r>
    </w:p>
    <w:p>
      <w:pPr>
        <w:pStyle w:val="ListParagraph"/>
        <w:numPr>
          <w:ilvl w:val="0"/>
          <w:numId w:val="3"/>
        </w:numPr>
        <w:spacing w:after="80"/>
      </w:pPr>
      <w:r>
        <w:rPr>
          <w:rFonts w:ascii="Arial" w:cs="Arial" w:eastAsia="Arial" w:hAnsi="Arial"/>
          <w:color w:val="161616"/>
          <w:sz w:val="22"/>
          <w:szCs w:val="22"/>
        </w:rPr>
        <w:t xml:space="preserve">Select Demand Strategy: Content &amp; Journey Orchestration workflow depends on topic cluster classification and funnel stage tagging — directly consumes taxonomy output.</w:t>
      </w:r>
    </w:p>
    <w:p>
      <w:pPr>
        <w:pStyle w:val="ListParagraph"/>
        <w:numPr>
          <w:ilvl w:val="0"/>
          <w:numId w:val="3"/>
        </w:numPr>
        <w:spacing w:after="80"/>
      </w:pPr>
      <w:r>
        <w:rPr>
          <w:rFonts w:ascii="Arial" w:cs="Arial" w:eastAsia="Arial" w:hAnsi="Arial"/>
          <w:color w:val="161616"/>
          <w:sz w:val="22"/>
          <w:szCs w:val="22"/>
        </w:rPr>
        <w:t xml:space="preserve">All MCC Domains: Bryan's proposed "MCC AI platform" with a shared context layer would use this taxonomy as its core data schema, enabling any domain to build agents that draw from properly classified content.</w:t>
      </w:r>
    </w:p>
    <w:p>
      <w:pPr>
        <w:pStyle w:val="ListParagraph"/>
        <w:numPr>
          <w:ilvl w:val="0"/>
          <w:numId w:val="3"/>
        </w:numPr>
        <w:spacing w:after="80"/>
      </w:pPr>
      <w:r>
        <w:rPr>
          <w:rFonts w:ascii="Arial" w:cs="Arial" w:eastAsia="Arial" w:hAnsi="Arial"/>
          <w:color w:val="161616"/>
          <w:sz w:val="22"/>
          <w:szCs w:val="22"/>
        </w:rPr>
        <w:t xml:space="preserve">Partner Enablement: Betsy's goal of elevating partners "from second class to first class" by giving them access to the same content and tools as sellers requires content to be tagged and filterable by partner relevance, product area, and use case.</w:t>
      </w:r>
    </w:p>
    <w:p>
      <w:pPr>
        <w:spacing w:after="120"/>
      </w:pPr>
    </w:p>
    <w:p>
      <w:pPr>
        <w:spacing w:after="160" w:before="360"/>
      </w:pPr>
      <w:r>
        <w:rPr>
          <w:rFonts w:ascii="Arial" w:cs="Arial" w:eastAsia="Arial" w:hAnsi="Arial"/>
          <w:b/>
          <w:bCs/>
          <w:color w:val="161616"/>
          <w:sz w:val="56"/>
          <w:szCs w:val="56"/>
        </w:rPr>
        <w:t xml:space="preserve">8. Engagement &amp; Tech Requirements</w:t>
      </w:r>
    </w:p>
    <w:p>
      <w:pPr>
        <w:spacing w:after="120" w:before="300"/>
      </w:pPr>
      <w:r>
        <w:rPr>
          <w:rFonts w:ascii="Arial" w:cs="Arial" w:eastAsia="Arial" w:hAnsi="Arial"/>
          <w:b/>
          <w:bCs/>
          <w:color w:val="525252"/>
          <w:sz w:val="48"/>
          <w:szCs w:val="48"/>
        </w:rPr>
        <w:t xml:space="preserve">Engagement Needed</w:t>
      </w:r>
    </w:p>
    <w:p>
      <w:pPr>
        <w:pStyle w:val="ListParagraph"/>
        <w:numPr>
          <w:ilvl w:val="0"/>
          <w:numId w:val="3"/>
        </w:numPr>
        <w:spacing w:after="80"/>
      </w:pPr>
      <w:r>
        <w:rPr>
          <w:rFonts w:ascii="Arial" w:cs="Arial" w:eastAsia="Arial" w:hAnsi="Arial"/>
          <w:color w:val="161616"/>
          <w:sz w:val="22"/>
          <w:szCs w:val="22"/>
        </w:rPr>
        <w:t xml:space="preserve">Joint workshop with James (AEM), Lindy's team (CJA/AEP), Bryan (content strategy), and Rosanna (Content Hub) to define the comprehensive taxonomy schema</w:t>
      </w:r>
    </w:p>
    <w:p>
      <w:pPr>
        <w:pStyle w:val="ListParagraph"/>
        <w:numPr>
          <w:ilvl w:val="0"/>
          <w:numId w:val="3"/>
        </w:numPr>
        <w:spacing w:after="80"/>
      </w:pPr>
      <w:r>
        <w:rPr>
          <w:rFonts w:ascii="Arial" w:cs="Arial" w:eastAsia="Arial" w:hAnsi="Arial"/>
          <w:color w:val="161616"/>
          <w:sz w:val="22"/>
          <w:szCs w:val="22"/>
        </w:rPr>
        <w:t xml:space="preserve">IBM Consulting support to design the AEM-to-AEP-to-CJA integration pipeline for automated tag propagation</w:t>
      </w:r>
    </w:p>
    <w:p>
      <w:pPr>
        <w:pStyle w:val="ListParagraph"/>
        <w:numPr>
          <w:ilvl w:val="0"/>
          <w:numId w:val="3"/>
        </w:numPr>
        <w:spacing w:after="80"/>
      </w:pPr>
      <w:r>
        <w:rPr>
          <w:rFonts w:ascii="Arial" w:cs="Arial" w:eastAsia="Arial" w:hAnsi="Arial"/>
          <w:color w:val="161616"/>
          <w:sz w:val="22"/>
          <w:szCs w:val="22"/>
        </w:rPr>
        <w:t xml:space="preserve">CIO team engagement to evaluate AI model options for content classification (noting Bryan's frustration with internal vs. frontier model capabilities)</w:t>
      </w:r>
    </w:p>
    <w:p>
      <w:pPr>
        <w:pStyle w:val="ListParagraph"/>
        <w:numPr>
          <w:ilvl w:val="0"/>
          <w:numId w:val="3"/>
        </w:numPr>
        <w:spacing w:after="80"/>
      </w:pPr>
      <w:r>
        <w:rPr>
          <w:rFonts w:ascii="Arial" w:cs="Arial" w:eastAsia="Arial" w:hAnsi="Arial"/>
          <w:color w:val="161616"/>
          <w:sz w:val="22"/>
          <w:szCs w:val="22"/>
        </w:rPr>
        <w:t xml:space="preserve">Adobe Professional Services or partner engagement to accelerate Content Hub implementation with proper taxonomy alignment</w:t>
      </w:r>
    </w:p>
    <w:p>
      <w:pPr>
        <w:spacing w:after="120"/>
      </w:pPr>
    </w:p>
    <w:p>
      <w:pPr>
        <w:spacing w:after="120" w:before="300"/>
      </w:pPr>
      <w:r>
        <w:rPr>
          <w:rFonts w:ascii="Arial" w:cs="Arial" w:eastAsia="Arial" w:hAnsi="Arial"/>
          <w:b/>
          <w:bCs/>
          <w:color w:val="525252"/>
          <w:sz w:val="48"/>
          <w:szCs w:val="48"/>
        </w:rPr>
        <w:t xml:space="preserve">New Tech Requirements</w:t>
      </w:r>
    </w:p>
    <w:p>
      <w:pPr>
        <w:pStyle w:val="ListParagraph"/>
        <w:numPr>
          <w:ilvl w:val="0"/>
          <w:numId w:val="3"/>
        </w:numPr>
        <w:spacing w:after="80"/>
      </w:pPr>
      <w:r>
        <w:rPr>
          <w:rFonts w:ascii="Arial" w:cs="Arial" w:eastAsia="Arial" w:hAnsi="Arial"/>
          <w:color w:val="161616"/>
          <w:sz w:val="22"/>
          <w:szCs w:val="22"/>
        </w:rPr>
        <w:t xml:space="preserve">AI classification model capable of multi-label, multi-taxonomy content analysis (product, solution, industry, persona, funnel stage, content type)</w:t>
      </w:r>
    </w:p>
    <w:p>
      <w:pPr>
        <w:pStyle w:val="ListParagraph"/>
        <w:numPr>
          <w:ilvl w:val="0"/>
          <w:numId w:val="3"/>
        </w:numPr>
        <w:spacing w:after="80"/>
      </w:pPr>
      <w:r>
        <w:rPr>
          <w:rFonts w:ascii="Arial" w:cs="Arial" w:eastAsia="Arial" w:hAnsi="Arial"/>
          <w:color w:val="161616"/>
          <w:sz w:val="22"/>
          <w:szCs w:val="22"/>
        </w:rPr>
        <w:t xml:space="preserve">AEM content fragment API integration for automated tag writing</w:t>
      </w:r>
    </w:p>
    <w:p>
      <w:pPr>
        <w:pStyle w:val="ListParagraph"/>
        <w:numPr>
          <w:ilvl w:val="0"/>
          <w:numId w:val="3"/>
        </w:numPr>
        <w:spacing w:after="80"/>
      </w:pPr>
      <w:r>
        <w:rPr>
          <w:rFonts w:ascii="Arial" w:cs="Arial" w:eastAsia="Arial" w:hAnsi="Arial"/>
          <w:color w:val="161616"/>
          <w:sz w:val="22"/>
          <w:szCs w:val="22"/>
        </w:rPr>
        <w:t xml:space="preserve">AEP schema extension to accommodate auto-generated taxonomy dimensions</w:t>
      </w:r>
    </w:p>
    <w:p>
      <w:pPr>
        <w:pStyle w:val="ListParagraph"/>
        <w:numPr>
          <w:ilvl w:val="0"/>
          <w:numId w:val="3"/>
        </w:numPr>
        <w:spacing w:after="80"/>
      </w:pPr>
      <w:r>
        <w:rPr>
          <w:rFonts w:ascii="Arial" w:cs="Arial" w:eastAsia="Arial" w:hAnsi="Arial"/>
          <w:color w:val="161616"/>
          <w:sz w:val="22"/>
          <w:szCs w:val="22"/>
        </w:rPr>
        <w:t xml:space="preserve">CJA dimension auto-provisioning to eliminate manual custom segment creation</w:t>
      </w:r>
    </w:p>
    <w:p>
      <w:pPr>
        <w:pStyle w:val="ListParagraph"/>
        <w:numPr>
          <w:ilvl w:val="0"/>
          <w:numId w:val="3"/>
        </w:numPr>
        <w:spacing w:after="80"/>
      </w:pPr>
      <w:r>
        <w:rPr>
          <w:rFonts w:ascii="Arial" w:cs="Arial" w:eastAsia="Arial" w:hAnsi="Arial"/>
          <w:color w:val="161616"/>
          <w:sz w:val="22"/>
          <w:szCs w:val="22"/>
        </w:rPr>
        <w:t xml:space="preserve">Content monitoring pipeline to detect new/updated assets in real-time</w:t>
      </w:r>
    </w:p>
    <w:p>
      <w:pPr>
        <w:pStyle w:val="ListParagraph"/>
        <w:numPr>
          <w:ilvl w:val="0"/>
          <w:numId w:val="3"/>
        </w:numPr>
        <w:spacing w:after="80"/>
      </w:pPr>
      <w:r>
        <w:rPr>
          <w:rFonts w:ascii="Arial" w:cs="Arial" w:eastAsia="Arial" w:hAnsi="Arial"/>
          <w:color w:val="161616"/>
          <w:sz w:val="22"/>
          <w:szCs w:val="22"/>
        </w:rPr>
        <w:t xml:space="preserve">Evaluation of frontier model access — Bryan flagged this as a gate: "the delta in terms of what you can do outside of IBM's walls and what you can do inside... is just enormous right now and is a gate for a lot of use cases." David Gerken noted Jonathan Wright committed to "helping us make the case" for frontier capabilities. </w:t>
      </w:r>
      <w:r>
        <w:rPr>
          <w:rFonts w:ascii="Arial" w:cs="Arial" w:eastAsia="Arial" w:hAnsi="Arial"/>
          <w:b/>
          <w:bCs/>
          <w:color w:val="DA1E28"/>
          <w:sz w:val="22"/>
          <w:szCs w:val="22"/>
        </w:rPr>
        <w:t xml:space="preserve">[GAP] What specific frontier model capabilities are needed for taxonomy classification vs. what Watson X models can currently deliver?</w:t>
      </w:r>
    </w:p>
    <w:p>
      <w:pPr>
        <w:spacing w:after="120"/>
      </w:pPr>
    </w:p>
    <w:p>
      <w:pPr>
        <w:spacing w:after="120" w:before="300"/>
      </w:pPr>
      <w:r>
        <w:rPr>
          <w:rFonts w:ascii="Arial" w:cs="Arial" w:eastAsia="Arial" w:hAnsi="Arial"/>
          <w:b/>
          <w:bCs/>
          <w:color w:val="525252"/>
          <w:sz w:val="48"/>
          <w:szCs w:val="48"/>
        </w:rPr>
        <w:t xml:space="preserve">Additional Discovery Needed</w:t>
      </w:r>
    </w:p>
    <w:p>
      <w:pPr>
        <w:pStyle w:val="ListParagraph"/>
        <w:numPr>
          <w:ilvl w:val="0"/>
          <w:numId w:val="3"/>
        </w:numPr>
        <w:spacing w:after="80"/>
      </w:pPr>
      <w:r>
        <w:rPr>
          <w:rFonts w:ascii="Arial" w:cs="Arial" w:eastAsia="Arial" w:hAnsi="Arial"/>
          <w:color w:val="161616"/>
          <w:sz w:val="22"/>
          <w:szCs w:val="22"/>
        </w:rPr>
        <w:t xml:space="preserve">Complete inventory of existing taxonomy schemas across AEM, Content Hub, Seismic, and product marketing systems</w:t>
      </w:r>
    </w:p>
    <w:p>
      <w:pPr>
        <w:pStyle w:val="ListParagraph"/>
        <w:numPr>
          <w:ilvl w:val="0"/>
          <w:numId w:val="3"/>
        </w:numPr>
        <w:spacing w:after="80"/>
      </w:pPr>
      <w:r>
        <w:rPr>
          <w:rFonts w:ascii="Arial" w:cs="Arial" w:eastAsia="Arial" w:hAnsi="Arial"/>
          <w:color w:val="161616"/>
          <w:sz w:val="22"/>
          <w:szCs w:val="22"/>
        </w:rPr>
        <w:t xml:space="preserve">Mapping of current CJA dimensions vs. desired dimensions vs. data layer properties already captured but not surfaced</w:t>
      </w:r>
    </w:p>
    <w:p>
      <w:pPr>
        <w:pStyle w:val="ListParagraph"/>
        <w:numPr>
          <w:ilvl w:val="0"/>
          <w:numId w:val="3"/>
        </w:numPr>
        <w:spacing w:after="80"/>
      </w:pPr>
      <w:r>
        <w:rPr>
          <w:rFonts w:ascii="Arial" w:cs="Arial" w:eastAsia="Arial" w:hAnsi="Arial"/>
          <w:color w:val="161616"/>
          <w:sz w:val="22"/>
          <w:szCs w:val="22"/>
        </w:rPr>
        <w:t xml:space="preserve">Confluent and HashiCorp product taxonomy documentation for acquisition integration planning</w:t>
      </w:r>
    </w:p>
    <w:p>
      <w:pPr>
        <w:pStyle w:val="ListParagraph"/>
        <w:numPr>
          <w:ilvl w:val="0"/>
          <w:numId w:val="3"/>
        </w:numPr>
        <w:spacing w:after="80"/>
      </w:pPr>
      <w:r>
        <w:rPr>
          <w:rFonts w:ascii="Arial" w:cs="Arial" w:eastAsia="Arial" w:hAnsi="Arial"/>
          <w:color w:val="161616"/>
          <w:sz w:val="22"/>
          <w:szCs w:val="22"/>
        </w:rPr>
        <w:t xml:space="preserve">Content Hub implementation timeline and Think 2026 dependencies</w:t>
      </w:r>
    </w:p>
    <w:p>
      <w:pPr>
        <w:spacing w:after="120"/>
      </w:pP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3"/>
        </w:numPr>
        <w:spacing w:after="80"/>
      </w:pPr>
      <w:r>
        <w:rPr>
          <w:rFonts w:ascii="Arial" w:cs="Arial" w:eastAsia="Arial" w:hAnsi="Arial"/>
          <w:color w:val="161616"/>
          <w:sz w:val="22"/>
          <w:szCs w:val="22"/>
        </w:rPr>
        <w:t xml:space="preserve">Adobe Content Hub implementation timeline — currently being implemented for Think 2026; taxonomy schema decisions are coupled to this rollout. Betsy: "It's a tag structure, it's a rule, it's rules based, it's all the other things."</w:t>
      </w:r>
    </w:p>
    <w:p>
      <w:pPr>
        <w:pStyle w:val="ListParagraph"/>
        <w:numPr>
          <w:ilvl w:val="0"/>
          <w:numId w:val="3"/>
        </w:numPr>
        <w:spacing w:after="80"/>
      </w:pPr>
      <w:r>
        <w:rPr>
          <w:rFonts w:ascii="Arial" w:cs="Arial" w:eastAsia="Arial" w:hAnsi="Arial"/>
          <w:color w:val="161616"/>
          <w:sz w:val="22"/>
          <w:szCs w:val="22"/>
        </w:rPr>
        <w:t xml:space="preserve">Frontier model access policy — Bryan identified internal tooling limitations as "a gate for a lot of use cases." David Gerken confirmed Jonathan Wright committed to helping make the case for broader access, but this is not yet resolved.</w:t>
      </w:r>
    </w:p>
    <w:p>
      <w:pPr>
        <w:pStyle w:val="ListParagraph"/>
        <w:numPr>
          <w:ilvl w:val="0"/>
          <w:numId w:val="3"/>
        </w:numPr>
        <w:spacing w:after="80"/>
      </w:pPr>
      <w:r>
        <w:rPr>
          <w:rFonts w:ascii="Arial" w:cs="Arial" w:eastAsia="Arial" w:hAnsi="Arial"/>
          <w:color w:val="161616"/>
          <w:sz w:val="22"/>
          <w:szCs w:val="22"/>
        </w:rPr>
        <w:t xml:space="preserve">Adobe talent scarcity — Betsy: "We don't have a lot of Adobe native people within marketing" and "I have to beg our analytics team to take CJA training." Implementation and ongoing management require skills the team currently sources from Deloitte Digital contractors.</w:t>
      </w:r>
    </w:p>
    <w:p>
      <w:pPr>
        <w:pStyle w:val="ListParagraph"/>
        <w:numPr>
          <w:ilvl w:val="0"/>
          <w:numId w:val="3"/>
        </w:numPr>
        <w:spacing w:after="80"/>
      </w:pPr>
      <w:r>
        <w:rPr>
          <w:rFonts w:ascii="Arial" w:cs="Arial" w:eastAsia="Arial" w:hAnsi="Arial"/>
          <w:color w:val="161616"/>
          <w:sz w:val="22"/>
          <w:szCs w:val="22"/>
        </w:rPr>
        <w:t xml:space="preserve">AEM team bandwidth — James noted "most of the work there is just on the AEM team" for content tagging; any automated solution must integrate with their existing workflows without adding burden.</w:t>
      </w:r>
    </w:p>
    <w:p>
      <w:pPr>
        <w:pStyle w:val="ListParagraph"/>
        <w:numPr>
          <w:ilvl w:val="0"/>
          <w:numId w:val="3"/>
        </w:numPr>
        <w:spacing w:after="80"/>
      </w:pPr>
      <w:r>
        <w:rPr>
          <w:rFonts w:ascii="Arial" w:cs="Arial" w:eastAsia="Arial" w:hAnsi="Arial"/>
          <w:color w:val="161616"/>
          <w:sz w:val="22"/>
          <w:szCs w:val="22"/>
        </w:rPr>
        <w:t xml:space="preserve">Acquisition integration complexity — Confluent and HashiCorp each bring their own content taxonomies, product hierarchies, and content management systems that must be mapped to IBM's schema.</w:t>
      </w:r>
    </w:p>
    <w:p>
      <w:pPr>
        <w:pStyle w:val="ListParagraph"/>
        <w:numPr>
          <w:ilvl w:val="0"/>
          <w:numId w:val="3"/>
        </w:numPr>
        <w:spacing w:after="80"/>
      </w:pPr>
      <w:r>
        <w:rPr>
          <w:rFonts w:ascii="Arial" w:cs="Arial" w:eastAsia="Arial" w:hAnsi="Arial"/>
          <w:color w:val="161616"/>
          <w:sz w:val="22"/>
          <w:szCs w:val="22"/>
        </w:rPr>
        <w:t xml:space="preserve">Cross-team governance — Bryan identified that positioning/messaging ownership is split across comms (corporate level), brand &amp; content (solution level), product marketing (product level), and sales enablement (sales level) — taxonomy governance must span all four.</w:t>
      </w:r>
    </w:p>
    <w:p>
      <w:pPr>
        <w:pStyle w:val="ListParagraph"/>
        <w:numPr>
          <w:ilvl w:val="0"/>
          <w:numId w:val="3"/>
        </w:numPr>
        <w:spacing w:after="80"/>
      </w:pPr>
      <w:r>
        <w:rPr>
          <w:rFonts w:ascii="Arial" w:cs="Arial" w:eastAsia="Arial" w:hAnsi="Arial"/>
          <w:color w:val="161616"/>
          <w:sz w:val="22"/>
          <w:szCs w:val="22"/>
        </w:rPr>
        <w:t xml:space="preserve">CJA/AEP technical debt — The existing gap between data layer properties and CJA dimensions suggests technical debt in the analytics pipeline that must be addressed for taxonomy to flow through to reporting.</w:t>
      </w:r>
    </w:p>
    <w:p>
      <w:pPr>
        <w:spacing w:after="120"/>
      </w:pPr>
    </w:p>
    <w:p>
      <w:pPr>
        <w:spacing w:after="160" w:before="360"/>
      </w:pPr>
      <w:r>
        <w:rPr>
          <w:rFonts w:ascii="Arial" w:cs="Arial" w:eastAsia="Arial" w:hAnsi="Arial"/>
          <w:b/>
          <w:bCs/>
          <w:color w:val="161616"/>
          <w:sz w:val="56"/>
          <w:szCs w:val="56"/>
        </w:rPr>
        <w:t xml:space="preserve">10. Callouts &amp; Questions</w:t>
      </w:r>
    </w:p>
    <w:p>
      <w:pPr>
        <w:spacing w:after="120" w:before="300"/>
      </w:pPr>
      <w:r>
        <w:rPr>
          <w:rFonts w:ascii="Arial" w:cs="Arial" w:eastAsia="Arial" w:hAnsi="Arial"/>
          <w:b/>
          <w:bCs/>
          <w:color w:val="525252"/>
          <w:sz w:val="48"/>
          <w:szCs w:val="48"/>
        </w:rPr>
        <w:t xml:space="preserve">Questions from the Transcript</w:t>
      </w:r>
    </w:p>
    <w:p>
      <w:pPr>
        <w:pStyle w:val="ListParagraph"/>
        <w:numPr>
          <w:ilvl w:val="0"/>
          <w:numId w:val="3"/>
        </w:numPr>
        <w:spacing w:after="80"/>
      </w:pPr>
      <w:r>
        <w:rPr>
          <w:rFonts w:ascii="Arial" w:cs="Arial" w:eastAsia="Arial" w:hAnsi="Arial"/>
          <w:color w:val="161616"/>
          <w:sz w:val="22"/>
          <w:szCs w:val="22"/>
        </w:rPr>
        <w:t xml:space="preserve">Betsy raised: How do we quickly create campaign-level analytics tags without manual custom segment creation? (The page tag dimension problem)</w:t>
      </w:r>
    </w:p>
    <w:p>
      <w:pPr>
        <w:pStyle w:val="ListParagraph"/>
        <w:numPr>
          <w:ilvl w:val="0"/>
          <w:numId w:val="3"/>
        </w:numPr>
        <w:spacing w:after="80"/>
      </w:pPr>
      <w:r>
        <w:rPr>
          <w:rFonts w:ascii="Arial" w:cs="Arial" w:eastAsia="Arial" w:hAnsi="Arial"/>
          <w:color w:val="161616"/>
          <w:sz w:val="22"/>
          <w:szCs w:val="22"/>
        </w:rPr>
        <w:t xml:space="preserve">David asked: "What remains to get to that Nirvana where all of the publicly facing information is organized and tagged in a way that can be consumed by very capable models?"</w:t>
      </w:r>
    </w:p>
    <w:p>
      <w:pPr>
        <w:pStyle w:val="ListParagraph"/>
        <w:numPr>
          <w:ilvl w:val="0"/>
          <w:numId w:val="3"/>
        </w:numPr>
        <w:spacing w:after="80"/>
      </w:pPr>
      <w:r>
        <w:rPr>
          <w:rFonts w:ascii="Arial" w:cs="Arial" w:eastAsia="Arial" w:hAnsi="Arial"/>
          <w:color w:val="161616"/>
          <w:sz w:val="22"/>
          <w:szCs w:val="22"/>
        </w:rPr>
        <w:t xml:space="preserve">Bryan asked: How do we build a structured context layer that describes IBM's positioning on any topic and make it accessible via a simple interface?</w:t>
      </w:r>
    </w:p>
    <w:p>
      <w:pPr>
        <w:pStyle w:val="ListParagraph"/>
        <w:numPr>
          <w:ilvl w:val="0"/>
          <w:numId w:val="3"/>
        </w:numPr>
        <w:spacing w:after="80"/>
      </w:pPr>
      <w:r>
        <w:rPr>
          <w:rFonts w:ascii="Arial" w:cs="Arial" w:eastAsia="Arial" w:hAnsi="Arial"/>
          <w:color w:val="161616"/>
          <w:sz w:val="22"/>
          <w:szCs w:val="22"/>
        </w:rPr>
        <w:t xml:space="preserve">James asked: Who owns the taxonomy governance and is it defined or scattered across teams?</w:t>
      </w:r>
    </w:p>
    <w:p>
      <w:pPr>
        <w:spacing w:after="120"/>
      </w:pPr>
    </w:p>
    <w:p>
      <w:pPr>
        <w:spacing w:after="120" w:before="300"/>
      </w:pPr>
      <w:r>
        <w:rPr>
          <w:rFonts w:ascii="Arial" w:cs="Arial" w:eastAsia="Arial" w:hAnsi="Arial"/>
          <w:b/>
          <w:bCs/>
          <w:color w:val="525252"/>
          <w:sz w:val="48"/>
          <w:szCs w:val="48"/>
        </w:rPr>
        <w:t xml:space="preserve">Strategic Questions Not Raised</w:t>
      </w:r>
    </w:p>
    <w:p>
      <w:pPr>
        <w:pStyle w:val="ListParagraph"/>
        <w:numPr>
          <w:ilvl w:val="0"/>
          <w:numId w:val="3"/>
        </w:numPr>
        <w:spacing w:after="80"/>
      </w:pPr>
      <w:r>
        <w:rPr>
          <w:rFonts w:ascii="Arial" w:cs="Arial" w:eastAsia="Arial" w:hAnsi="Arial"/>
          <w:color w:val="161616"/>
          <w:sz w:val="22"/>
          <w:szCs w:val="22"/>
        </w:rPr>
        <w:t xml:space="preserve">What is the ROI model for automated taxonomy? How much time is currently spent on manual tagging, segment creation, and content classification across all teams?</w:t>
      </w:r>
    </w:p>
    <w:p>
      <w:pPr>
        <w:pStyle w:val="ListParagraph"/>
        <w:numPr>
          <w:ilvl w:val="0"/>
          <w:numId w:val="3"/>
        </w:numPr>
        <w:spacing w:after="80"/>
      </w:pPr>
      <w:r>
        <w:rPr>
          <w:rFonts w:ascii="Arial" w:cs="Arial" w:eastAsia="Arial" w:hAnsi="Arial"/>
          <w:color w:val="161616"/>
          <w:sz w:val="22"/>
          <w:szCs w:val="22"/>
        </w:rPr>
        <w:t xml:space="preserve">How will taxonomy versioning work? When IBM's positioning on a topic evolves (e.g., post-acquisition), how are existing tags updated and content re-classified?</w:t>
      </w:r>
    </w:p>
    <w:p>
      <w:pPr>
        <w:pStyle w:val="ListParagraph"/>
        <w:numPr>
          <w:ilvl w:val="0"/>
          <w:numId w:val="3"/>
        </w:numPr>
        <w:spacing w:after="80"/>
      </w:pPr>
      <w:r>
        <w:rPr>
          <w:rFonts w:ascii="Arial" w:cs="Arial" w:eastAsia="Arial" w:hAnsi="Arial"/>
          <w:color w:val="161616"/>
          <w:sz w:val="22"/>
          <w:szCs w:val="22"/>
        </w:rPr>
        <w:t xml:space="preserve">What is the quality bar for auto-generated tags? What confidence threshold triggers human review vs. auto-publish?</w:t>
      </w:r>
    </w:p>
    <w:p>
      <w:pPr>
        <w:pStyle w:val="ListParagraph"/>
        <w:numPr>
          <w:ilvl w:val="0"/>
          <w:numId w:val="3"/>
        </w:numPr>
        <w:spacing w:after="80"/>
      </w:pPr>
      <w:r>
        <w:rPr>
          <w:rFonts w:ascii="Arial" w:cs="Arial" w:eastAsia="Arial" w:hAnsi="Arial"/>
          <w:color w:val="161616"/>
          <w:sz w:val="22"/>
          <w:szCs w:val="22"/>
        </w:rPr>
        <w:t xml:space="preserve">How does this taxonomy relate to IBM's broader enterprise data governance (e.g., ISC, Salesforce master data)? Is there an enterprise taxonomy initiative this should align with?</w:t>
      </w:r>
    </w:p>
    <w:p>
      <w:pPr>
        <w:pStyle w:val="ListParagraph"/>
        <w:numPr>
          <w:ilvl w:val="0"/>
          <w:numId w:val="3"/>
        </w:numPr>
        <w:spacing w:after="80"/>
      </w:pPr>
      <w:r>
        <w:rPr>
          <w:rFonts w:ascii="Arial" w:cs="Arial" w:eastAsia="Arial" w:hAnsi="Arial"/>
          <w:color w:val="161616"/>
          <w:sz w:val="22"/>
          <w:szCs w:val="22"/>
        </w:rPr>
        <w:t xml:space="preserve">What happens to content that doesn't fit the taxonomy? Is there a process for taxonomy evolution driven by content that doesn't classify cleanly?</w:t>
      </w:r>
    </w:p>
    <w:p>
      <w:pPr>
        <w:spacing w:after="120"/>
      </w:pPr>
    </w:p>
    <w:p>
      <w:r>
        <w:br w:type="page"/>
      </w:r>
    </w:p>
    <w:p>
      <w:pPr>
        <w:spacing w:after="200" w:before="400"/>
      </w:pPr>
      <w:r>
        <w:rPr>
          <w:rFonts w:ascii="Arial" w:cs="Arial" w:eastAsia="Arial" w:hAnsi="Arial"/>
          <w:b/>
          <w:bCs/>
          <w:color w:val="0F62FE"/>
          <w:sz w:val="72"/>
          <w:szCs w:val="72"/>
        </w:rPr>
        <w:t xml:space="preserve">Workflow 2: Dynamic Content Automation Agent (Auto-Populate Assets on Pages)</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Dynamic Content Automation Agent (Auto-Populate Assets on Pages)</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AI-powered agent that automatically selects, assembles, and populates relevant content assets (case studies, gated offers, product documentation, analyst reports) onto ibm.com pages based on taxonomy tags, topic cluster alignment, and funnel stage — replacing the manual, multi-team briefing process that currently drives content page curation and campaign activation.</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Compress the multi-layer briefing-to-publication pipeline from weeks to hours, enabling Bryan's "95% motion" — where organic search, paid search, and content syndication (accounting for ~95% of digital marketing results) are served by an automated content assembly engine. Eliminate the "five layers of briefing and processes" Bryan described, where pod-level, ibm.com-level, and Blue Studio-level briefings all paper over what should be a straightforward content-to-page matching operation. Enable proactive content activation where new assets (analyst reports, case studies) are automatically surfaced on relevant pages within hours of publication rather than waiting for manual curation cycles.</w:t>
      </w:r>
    </w:p>
    <w:p>
      <w:pPr>
        <w:spacing w:after="120"/>
      </w:pPr>
    </w:p>
    <w:p>
      <w:pPr>
        <w:spacing w:after="12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3"/>
        </w:numPr>
        <w:spacing w:after="80"/>
      </w:pPr>
      <w:r>
        <w:rPr>
          <w:rFonts w:ascii="Arial" w:cs="Arial" w:eastAsia="Arial" w:hAnsi="Arial"/>
          <w:color w:val="161616"/>
          <w:sz w:val="22"/>
          <w:szCs w:val="22"/>
        </w:rPr>
        <w:t xml:space="preserve">Primary: New content asset is published and tagged (via Workflow 1) — agent evaluates which ibm.com pages should feature it</w:t>
      </w:r>
    </w:p>
    <w:p>
      <w:pPr>
        <w:pStyle w:val="ListParagraph"/>
        <w:numPr>
          <w:ilvl w:val="0"/>
          <w:numId w:val="3"/>
        </w:numPr>
        <w:spacing w:after="80"/>
      </w:pPr>
      <w:r>
        <w:rPr>
          <w:rFonts w:ascii="Arial" w:cs="Arial" w:eastAsia="Arial" w:hAnsi="Arial"/>
          <w:color w:val="161616"/>
          <w:sz w:val="22"/>
          <w:szCs w:val="22"/>
        </w:rPr>
        <w:t xml:space="preserve">Secondary: Campaign launch or Think 2026 event creates demand for topic-specific landing pages with curated content stacks</w:t>
      </w:r>
    </w:p>
    <w:p>
      <w:pPr>
        <w:pStyle w:val="ListParagraph"/>
        <w:numPr>
          <w:ilvl w:val="0"/>
          <w:numId w:val="3"/>
        </w:numPr>
        <w:spacing w:after="80"/>
      </w:pPr>
      <w:r>
        <w:rPr>
          <w:rFonts w:ascii="Arial" w:cs="Arial" w:eastAsia="Arial" w:hAnsi="Arial"/>
          <w:color w:val="161616"/>
          <w:sz w:val="22"/>
          <w:szCs w:val="22"/>
        </w:rPr>
        <w:t xml:space="preserve">Tertiary: Conversion performance data signals that an existing page's content mix is underperforming — agent proposes asset swaps</w:t>
      </w:r>
    </w:p>
    <w:p>
      <w:pPr>
        <w:spacing w:after="120"/>
      </w:pPr>
    </w:p>
    <w:p>
      <w:pPr>
        <w:spacing w:after="12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3"/>
        </w:numPr>
        <w:spacing w:after="80"/>
      </w:pPr>
      <w:r>
        <w:rPr>
          <w:rFonts w:ascii="Arial" w:cs="Arial" w:eastAsia="Arial" w:hAnsi="Arial"/>
          <w:color w:val="161616"/>
          <w:sz w:val="22"/>
          <w:szCs w:val="22"/>
        </w:rPr>
        <w:t xml:space="preserve">Bryan Casey — Architect of the "95% motion" framework; owns content strategy, SEO topic clusters, and the vision for automated content assembly</w:t>
      </w:r>
    </w:p>
    <w:p>
      <w:pPr>
        <w:pStyle w:val="ListParagraph"/>
        <w:numPr>
          <w:ilvl w:val="0"/>
          <w:numId w:val="3"/>
        </w:numPr>
        <w:spacing w:after="80"/>
      </w:pPr>
      <w:r>
        <w:rPr>
          <w:rFonts w:ascii="Arial" w:cs="Arial" w:eastAsia="Arial" w:hAnsi="Arial"/>
          <w:color w:val="161616"/>
          <w:sz w:val="22"/>
          <w:szCs w:val="22"/>
        </w:rPr>
        <w:t xml:space="preserve">James Pate — AEM technical lead; builds and maintains page templates and content fragment structures</w:t>
      </w:r>
    </w:p>
    <w:p>
      <w:pPr>
        <w:pStyle w:val="ListParagraph"/>
        <w:numPr>
          <w:ilvl w:val="0"/>
          <w:numId w:val="3"/>
        </w:numPr>
        <w:spacing w:after="80"/>
      </w:pPr>
      <w:r>
        <w:rPr>
          <w:rFonts w:ascii="Arial" w:cs="Arial" w:eastAsia="Arial" w:hAnsi="Arial"/>
          <w:color w:val="161616"/>
          <w:sz w:val="22"/>
          <w:szCs w:val="22"/>
        </w:rPr>
        <w:t xml:space="preserve">Betsy Rohtbart — Owns activation and select marketing; drives the business case for compressing briefing cycles and enabling partner content access</w:t>
      </w:r>
    </w:p>
    <w:p>
      <w:pPr>
        <w:pStyle w:val="ListParagraph"/>
        <w:numPr>
          <w:ilvl w:val="0"/>
          <w:numId w:val="3"/>
        </w:numPr>
        <w:spacing w:after="80"/>
      </w:pPr>
      <w:r>
        <w:rPr>
          <w:rFonts w:ascii="Arial" w:cs="Arial" w:eastAsia="Arial" w:hAnsi="Arial"/>
          <w:color w:val="161616"/>
          <w:sz w:val="22"/>
          <w:szCs w:val="22"/>
        </w:rPr>
        <w:t xml:space="preserve">Blue Studio — Referenced as one of the briefing layers in the current process; creates production assets</w:t>
      </w:r>
    </w:p>
    <w:p>
      <w:pPr>
        <w:pStyle w:val="ListParagraph"/>
        <w:numPr>
          <w:ilvl w:val="0"/>
          <w:numId w:val="3"/>
        </w:numPr>
        <w:spacing w:after="80"/>
      </w:pPr>
      <w:r>
        <w:rPr>
          <w:rFonts w:ascii="Arial" w:cs="Arial" w:eastAsia="Arial" w:hAnsi="Arial"/>
          <w:color w:val="161616"/>
          <w:sz w:val="22"/>
          <w:szCs w:val="22"/>
        </w:rPr>
        <w:t xml:space="preserve">Pod teams — Campaign-level teams that currently create briefings for content page builds</w:t>
      </w:r>
    </w:p>
    <w:p>
      <w:pPr>
        <w:pStyle w:val="ListParagraph"/>
        <w:numPr>
          <w:ilvl w:val="0"/>
          <w:numId w:val="3"/>
        </w:numPr>
        <w:spacing w:after="80"/>
      </w:pPr>
      <w:r>
        <w:rPr>
          <w:rFonts w:ascii="Arial" w:cs="Arial" w:eastAsia="Arial" w:hAnsi="Arial"/>
          <w:color w:val="161616"/>
          <w:sz w:val="22"/>
          <w:szCs w:val="22"/>
        </w:rPr>
        <w:t xml:space="preserve">Rebecca Reyes's team — </w:t>
      </w:r>
      <w:r>
        <w:rPr>
          <w:rFonts w:ascii="Arial" w:cs="Arial" w:eastAsia="Arial" w:hAnsi="Arial"/>
          <w:color w:val="161616"/>
          <w:sz w:val="22"/>
          <w:szCs w:val="22"/>
        </w:rPr>
        <w:t xml:space="preserve">Built "Workshop" (formerly Clarity), the internal sales tool. </w:t>
      </w:r>
      <w:r>
        <w:rPr>
          <w:rFonts w:ascii="Arial" w:cs="Arial" w:eastAsia="Arial" w:hAnsi="Arial"/>
          <w:b/>
          <w:bCs/>
          <w:color w:val="DA1E28"/>
          <w:sz w:val="22"/>
          <w:szCs w:val="22"/>
        </w:rPr>
        <w:t xml:space="preserve">[GAP] How does Workshop's content curation logic relate to ibm.com page content? Is there shared content metadata?</w:t>
      </w:r>
    </w:p>
    <w:p>
      <w:pPr>
        <w:spacing w:after="120"/>
      </w:pP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5"/>
        </w:numPr>
        <w:spacing w:after="80"/>
      </w:pPr>
      <w:r>
        <w:rPr>
          <w:rFonts w:ascii="Arial" w:cs="Arial" w:eastAsia="Arial" w:hAnsi="Arial"/>
          <w:color w:val="161616"/>
          <w:sz w:val="22"/>
          <w:szCs w:val="22"/>
        </w:rPr>
        <w:t xml:space="preserve">Topic Cluster Definition — Bryan's team defines topic clusters aligned to product categories, solution areas, and persona segments. Each cluster has a full-funnel footprint specification: awareness content (top of funnel), consideration content (mid-funnel), and commercially oriented content (bottom of funnel). This is the strategic input that defines what the agent optimizes against.</w:t>
      </w:r>
    </w:p>
    <w:p>
      <w:pPr>
        <w:pStyle w:val="ListParagraph"/>
        <w:numPr>
          <w:ilvl w:val="0"/>
          <w:numId w:val="5"/>
        </w:numPr>
        <w:spacing w:after="80"/>
      </w:pPr>
      <w:r>
        <w:rPr>
          <w:rFonts w:ascii="Arial" w:cs="Arial" w:eastAsia="Arial" w:hAnsi="Arial"/>
          <w:color w:val="161616"/>
          <w:sz w:val="22"/>
          <w:szCs w:val="22"/>
        </w:rPr>
        <w:t xml:space="preserve">Content Inventory &amp; Scoring — The agent queries the taxonomy layer (Workflow 1 output) to build a real-time inventory of all available assets per topic cluster, scored by relevance, recency, performance data (organic traffic, conversion rate), and funnel stage alignment.</w:t>
      </w:r>
    </w:p>
    <w:p>
      <w:pPr>
        <w:pStyle w:val="ListParagraph"/>
        <w:numPr>
          <w:ilvl w:val="0"/>
          <w:numId w:val="5"/>
        </w:numPr>
        <w:spacing w:after="80"/>
      </w:pPr>
      <w:r>
        <w:rPr>
          <w:rFonts w:ascii="Arial" w:cs="Arial" w:eastAsia="Arial" w:hAnsi="Arial"/>
          <w:color w:val="161616"/>
          <w:sz w:val="22"/>
          <w:szCs w:val="22"/>
        </w:rPr>
        <w:t xml:space="preserve">Page Template Matching — For each ibm.com page in a topic cluster, the agent identifies content slots (hero asset, supporting case studies, gated offers, related resources) and matches available assets to slots based on taxonomy alignment and performance history.</w:t>
      </w:r>
    </w:p>
    <w:p>
      <w:pPr>
        <w:pStyle w:val="ListParagraph"/>
        <w:numPr>
          <w:ilvl w:val="0"/>
          <w:numId w:val="5"/>
        </w:numPr>
        <w:spacing w:after="80"/>
      </w:pPr>
      <w:r>
        <w:rPr>
          <w:rFonts w:ascii="Arial" w:cs="Arial" w:eastAsia="Arial" w:hAnsi="Arial"/>
          <w:color w:val="161616"/>
          <w:sz w:val="22"/>
          <w:szCs w:val="22"/>
        </w:rPr>
        <w:t xml:space="preserve">Auto-Population &amp; A/B Variant Generation — The agent populates content slots on AEM pages, generating multiple content arrangements for A/B testing. Bryan described this as replacing the current process where "we're just building a set of pages associated with topics and then we're building gated stuff to put on those pages" through manual briefings. </w:t>
      </w:r>
      <w:r>
        <w:rPr>
          <w:rFonts w:ascii="Arial" w:cs="Arial" w:eastAsia="Arial" w:hAnsi="Arial"/>
          <w:b/>
          <w:bCs/>
          <w:color w:val="DA1E28"/>
          <w:sz w:val="22"/>
          <w:szCs w:val="22"/>
        </w:rPr>
        <w:t xml:space="preserve">[GAP] What is the current AEM page template architecture? How many content slot types exist and what are the placement rules?</w:t>
      </w:r>
    </w:p>
    <w:p>
      <w:pPr>
        <w:pStyle w:val="ListParagraph"/>
        <w:numPr>
          <w:ilvl w:val="0"/>
          <w:numId w:val="5"/>
        </w:numPr>
        <w:spacing w:after="80"/>
      </w:pPr>
      <w:r>
        <w:rPr>
          <w:rFonts w:ascii="Arial" w:cs="Arial" w:eastAsia="Arial" w:hAnsi="Arial"/>
          <w:color w:val="161616"/>
          <w:sz w:val="22"/>
          <w:szCs w:val="22"/>
        </w:rPr>
        <w:t xml:space="preserve">Performance Monitoring &amp; Optimization — The agent continuously monitors conversion rates per page, per content slot. When performance drops below threshold, it proposes asset swaps. Bryan: "When it's bad, that means you should evolve your asset and offer." The best-performing assets are flagged for promotion to content syndication (paid media amplification).</w:t>
      </w:r>
    </w:p>
    <w:p>
      <w:pPr>
        <w:pStyle w:val="ListParagraph"/>
        <w:numPr>
          <w:ilvl w:val="0"/>
          <w:numId w:val="5"/>
        </w:numPr>
        <w:spacing w:after="80"/>
      </w:pPr>
      <w:r>
        <w:rPr>
          <w:rFonts w:ascii="Arial" w:cs="Arial" w:eastAsia="Arial" w:hAnsi="Arial"/>
          <w:color w:val="161616"/>
          <w:sz w:val="22"/>
          <w:szCs w:val="22"/>
        </w:rPr>
        <w:t xml:space="preserve">Content Syndication Escalation — Top-performing content is automatically surfaced for content syndication investment. Bryan: "The things that are the best performing things from those topic clusters, you just pop them up into content syndication." This closes the loop between organic performance signals and paid amplification.</w:t>
      </w:r>
    </w:p>
    <w:p>
      <w:pPr>
        <w:pStyle w:val="ListParagraph"/>
        <w:numPr>
          <w:ilvl w:val="0"/>
          <w:numId w:val="5"/>
        </w:numPr>
        <w:spacing w:after="80"/>
      </w:pPr>
      <w:r>
        <w:rPr>
          <w:rFonts w:ascii="Arial" w:cs="Arial" w:eastAsia="Arial" w:hAnsi="Arial"/>
          <w:color w:val="161616"/>
          <w:sz w:val="22"/>
          <w:szCs w:val="22"/>
        </w:rPr>
        <w:t xml:space="preserve">Proactive Content Activation — New analyst reports, case studies, or executive content are automatically matched to relevant pages and accounts. David Gerken referenced the analyst relations use case: "They want to proactively be getting that into the market engaging with the right accounts." </w:t>
      </w:r>
      <w:r>
        <w:rPr>
          <w:rFonts w:ascii="Arial" w:cs="Arial" w:eastAsia="Arial" w:hAnsi="Arial"/>
          <w:b/>
          <w:bCs/>
          <w:color w:val="DA1E28"/>
          <w:sz w:val="22"/>
          <w:szCs w:val="22"/>
        </w:rPr>
        <w:t xml:space="preserve">[GAP] What is the current process for analyst report activation? How many days from report publication to market activation currently?</w:t>
      </w:r>
    </w:p>
    <w:p>
      <w:pPr>
        <w:spacing w:after="120"/>
      </w:pP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AEM (Adobe Experience Manager)</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Primary publishing platform; hosts page templates with content slots that the agent populates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fragment architecture enables dynamic slot-based population</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Adobe Content Hub</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aggregation layer; provides tagged asset inventory for agent to query</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Think 2026 dependency; rules-based organization aligns with agent's selection logic</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CJA / Adobe Analytics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Performance data source; provides conversion rates, engagement metrics, and traffic data per page and content slot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Agent uses performance signals to optimize content mix and trigger asset swaps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Content Syndication Platform</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Paid media amplification channel; receives best-performing organic content for scaling</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Bryan's "95% motion" treats syndication as the scaling lever for proven organic content</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SEO / SEM Tools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Topic cluster and keyword data; informs page-level content requirements and search intent alignment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Agent ensures content matches search intent at each funnel stage</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Seismic</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Sales enablement content; gated assets, battle cards, and product collateral that can be surfaced on ibm.com pages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Currently disconnected from ibm.com content curation; integration would expand available asset pool</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CRM integration point for proactive content activation to specific accounts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 "Seeing them on one screen in Salesforce is what gets them used"</w:t>
            </w:r>
          </w:p>
        </w:tc>
      </w:tr>
    </w:tbl>
    <w:p>
      <w:pPr>
        <w:spacing w:after="120"/>
      </w:pPr>
      <w:r>
        <w:rPr>
          <w:rFonts w:ascii="Arial" w:cs="Arial" w:eastAsia="Arial" w:hAnsi="Arial"/>
          <w:b/>
          <w:bCs/>
          <w:color w:val="DA1E28"/>
          <w:sz w:val="22"/>
          <w:szCs w:val="22"/>
        </w:rPr>
        <w:t xml:space="preserve">[GAP] What briefing tools/systems are currently used by pod teams, ibm.com team, and Blue Studio? Are these in Workfront, email, or other platforms?</w:t>
      </w:r>
    </w:p>
    <w:p>
      <w:pPr>
        <w:spacing w:after="120"/>
      </w:pPr>
      <w:r>
        <w:rPr>
          <w:rFonts w:ascii="Arial" w:cs="Arial" w:eastAsia="Arial" w:hAnsi="Arial"/>
          <w:b/>
          <w:bCs/>
          <w:color w:val="DA1E28"/>
          <w:sz w:val="22"/>
          <w:szCs w:val="22"/>
        </w:rPr>
        <w:t xml:space="preserve">[GAP] What is the current content syndication vendor/platform (e.g., TechTarget, NetLine)? How are assets currently selected for syndication?</w:t>
      </w:r>
    </w:p>
    <w:p>
      <w:pPr>
        <w:spacing w:after="120"/>
      </w:pP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Analyzes cross-page content performance to identify which asset types, topics, and offers drive highest conversion per funnel stage and persona — replacing intuition-based content curation with data-driven selection.</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Auto-generates page content configurations (which assets in which slots) and can draft supporting page copy (headers, CTAs) aligned to topic cluster positioning. Could also generate content briefs, replacing the "gazillion forms" Bryan described.</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Scores content freshness and relevance; flags pages with stale assets, expired offers, or content that conflicts with current messaging. Prevents brand/messaging drift across hundreds of topic pages.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sudden conversion drops on specific pages or content slots, triggering automated asset swap recommendations. Identifies topic clusters with insufficient content coverage.</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Orchestrates the multi-team content assembly process — routing content requests to appropriate teams (Blue Studio for production, brand team for messaging review) only when human intervention is actually needed, rather than requiring briefing forms for every page.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 — Multi-language content automation was not addressed in this session.</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Generates content performance dashboards per topic cluster, showing conversion rates, content utilization, and syndication ROI — providing the structured reporting Bryan described as necessary for the "95% motion."</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end-to-end briefing-to-publication pipeline: from topic cluster definition through page population, performance monitoring, and content syndication escalation — eliminating multiple layers of manual briefing and coordination.</w:t>
      </w:r>
    </w:p>
    <w:p>
      <w:pPr>
        <w:spacing w:after="120"/>
      </w:pPr>
    </w:p>
    <w:p>
      <w:pPr>
        <w:spacing w:after="12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A Dynamic Content Automation Agent can collapse what Bryan described as "five layers of briefing and processes" into an automated content assembly engine. The current state — where building topic pages requires separate pod briefings, ibm.com briefings, and Blue Studio briefings — is "way harder than it needs to be" for what is fundamentally a structured matching problem: topics to pages, assets to slots, and top performers to paid amplification. Bryan's insight that "the logic you could write there is very structured" and "you can write some very clear rules" confirms that this workflow is highly automatable. The agent would operationalize the "95% motion" framework at scale, transforming artisanal content curation into a data-driven content machine.</w:t>
      </w:r>
    </w:p>
    <w:p>
      <w:pPr>
        <w:spacing w:after="120"/>
      </w:pPr>
    </w:p>
    <w:p>
      <w:pPr>
        <w:spacing w:after="12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Bryan explicitly noted "it's not totally clear to me what the solution to that looks like yet" — the vision is clear but the implementation architecture requires a design workshop. The relationship between Content Hub, AEM page templates, and the performance feedback loop needs to be mapped in detail.</w:t>
      </w:r>
    </w:p>
    <w:p>
      <w:pPr>
        <w:spacing w:after="120"/>
      </w:pP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Manual data entry / repetitive work: </w:t>
      </w:r>
      <w:r>
        <w:rPr>
          <w:rFonts w:ascii="Arial" w:cs="Arial" w:eastAsia="Arial" w:hAnsi="Arial"/>
          <w:color w:val="161616"/>
          <w:sz w:val="22"/>
          <w:szCs w:val="22"/>
        </w:rPr>
        <w:t xml:space="preserve">Multiple briefing forms for every content page: pod-level briefing, ibm.com briefing, Blue Studio briefing. Bryan: "How many briefing forms are we going to fill out... there's a pod thing, then there's like an ibm.com thing, then there's a Blue Studio thing attached to it." Each layer papers over what should be automated matching.</w:t>
      </w:r>
    </w:p>
    <w:p>
      <w:pPr>
        <w:pStyle w:val="ListParagraph"/>
        <w:numPr>
          <w:ilvl w:val="0"/>
          <w:numId w:val="4"/>
        </w:numPr>
        <w:spacing w:after="80"/>
      </w:pPr>
      <w:r>
        <w:rPr>
          <w:rFonts w:ascii="Arial" w:cs="Arial" w:eastAsia="Arial" w:hAnsi="Arial"/>
          <w:b/>
          <w:bCs/>
          <w:color w:val="161616"/>
          <w:sz w:val="22"/>
          <w:szCs w:val="22"/>
        </w:rPr>
        <w:t xml:space="preserve">☑ System fragmentation / multi-tool workflows: </w:t>
      </w:r>
      <w:r>
        <w:rPr>
          <w:rFonts w:ascii="Arial" w:cs="Arial" w:eastAsia="Arial" w:hAnsi="Arial"/>
          <w:color w:val="161616"/>
          <w:sz w:val="22"/>
          <w:szCs w:val="22"/>
        </w:rPr>
        <w:t xml:space="preserve">Content assets live across AEM, Seismic, Box, and SharePoint. No unified view of available assets per topic. Content syndication, organic, and SEM operate as separate workflows despite drawing from the same content pool.</w:t>
      </w:r>
    </w:p>
    <w:p>
      <w:pPr>
        <w:pStyle w:val="ListParagraph"/>
        <w:numPr>
          <w:ilvl w:val="0"/>
          <w:numId w:val="4"/>
        </w:numPr>
        <w:spacing w:after="80"/>
      </w:pPr>
      <w:r>
        <w:rPr>
          <w:rFonts w:ascii="Arial" w:cs="Arial" w:eastAsia="Arial" w:hAnsi="Arial"/>
          <w:b/>
          <w:bCs/>
          <w:color w:val="161616"/>
          <w:sz w:val="22"/>
          <w:szCs w:val="22"/>
        </w:rPr>
        <w:t xml:space="preserve">☑ Data quality / inconsistency: </w:t>
      </w:r>
      <w:r>
        <w:rPr>
          <w:rFonts w:ascii="Arial" w:cs="Arial" w:eastAsia="Arial" w:hAnsi="Arial"/>
          <w:color w:val="161616"/>
          <w:sz w:val="22"/>
          <w:szCs w:val="22"/>
        </w:rPr>
        <w:t xml:space="preserve">Without proper taxonomy (Workflow 1), content-to-page matching is based on tribal knowledge rather than structured metadata. Content performance data exists in CJA but isn't connected to content curation decisions in real-time.</w:t>
      </w:r>
    </w:p>
    <w:p>
      <w:pPr>
        <w:pStyle w:val="ListParagraph"/>
        <w:numPr>
          <w:ilvl w:val="0"/>
          <w:numId w:val="4"/>
        </w:numPr>
        <w:spacing w:after="8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Bryan described the multi-team coordination as the primary bottleneck: "somehow that's like way harder than it needs to be" due to "different teams that are kind of precious about their particular ways of doing things." Content assembly requires coordination across 3-4 teams with separate briefing processes.</w:t>
      </w:r>
    </w:p>
    <w:p>
      <w:pPr>
        <w:pStyle w:val="ListParagraph"/>
        <w:numPr>
          <w:ilvl w:val="0"/>
          <w:numId w:val="4"/>
        </w:numPr>
        <w:spacing w:after="80"/>
      </w:pPr>
      <w:r>
        <w:rPr>
          <w:rFonts w:ascii="Arial" w:cs="Arial" w:eastAsia="Arial" w:hAnsi="Arial"/>
          <w:b/>
          <w:bCs/>
          <w:color w:val="161616"/>
          <w:sz w:val="22"/>
          <w:szCs w:val="22"/>
        </w:rPr>
        <w:t xml:space="preserve">☑ Approval bottleneck / multi-stakeholder review: </w:t>
      </w:r>
      <w:r>
        <w:rPr>
          <w:rFonts w:ascii="Arial" w:cs="Arial" w:eastAsia="Arial" w:hAnsi="Arial"/>
          <w:color w:val="161616"/>
          <w:sz w:val="22"/>
          <w:szCs w:val="22"/>
        </w:rPr>
        <w:t xml:space="preserve">David Gerken acknowledged this as a recurring MCC pattern: "we see that a lot across a lot of these — it's not going to be technology can play a small role in that, but it's very much going to be a people challenge." Content page approval involves multiple stakeholders who may resist process changes.</w:t>
      </w:r>
    </w:p>
    <w:p>
      <w:pPr>
        <w:pStyle w:val="ListParagraph"/>
        <w:numPr>
          <w:ilvl w:val="0"/>
          <w:numId w:val="4"/>
        </w:numPr>
        <w:spacing w:after="80"/>
      </w:pPr>
      <w:r>
        <w:rPr>
          <w:rFonts w:ascii="Arial" w:cs="Arial" w:eastAsia="Arial" w:hAnsi="Arial"/>
          <w:b/>
          <w:bCs/>
          <w:color w:val="161616"/>
          <w:sz w:val="22"/>
          <w:szCs w:val="22"/>
        </w:rPr>
        <w:t xml:space="preserve">☑ Lack of visibility / reporting gaps: </w:t>
      </w:r>
      <w:r>
        <w:rPr>
          <w:rFonts w:ascii="Arial" w:cs="Arial" w:eastAsia="Arial" w:hAnsi="Arial"/>
          <w:color w:val="161616"/>
          <w:sz w:val="22"/>
          <w:szCs w:val="22"/>
        </w:rPr>
        <w:t xml:space="preserve">No unified dashboard showing content performance per topic cluster across organic, paid search, and syndication channels. Teams lack visibility into which content is being used where and how it's performing.</w:t>
      </w:r>
    </w:p>
    <w:p>
      <w:pPr>
        <w:pStyle w:val="ListParagraph"/>
        <w:numPr>
          <w:ilvl w:val="0"/>
          <w:numId w:val="4"/>
        </w:numPr>
        <w:spacing w:after="80"/>
      </w:pPr>
      <w:r>
        <w:rPr>
          <w:rFonts w:ascii="Arial" w:cs="Arial" w:eastAsia="Arial" w:hAnsi="Arial"/>
          <w:b/>
          <w:bCs/>
          <w:color w:val="161616"/>
          <w:sz w:val="22"/>
          <w:szCs w:val="22"/>
        </w:rPr>
        <w:t xml:space="preserve">☐ Inconsistent tool adoption: </w:t>
      </w:r>
      <w:r>
        <w:rPr>
          <w:rFonts w:ascii="Arial" w:cs="Arial" w:eastAsia="Arial" w:hAnsi="Arial"/>
          <w:color w:val="161616"/>
          <w:sz w:val="22"/>
          <w:szCs w:val="22"/>
        </w:rPr>
        <w:t xml:space="preserve">[NOT DISCUSSED - recommend follow-up] — Specific tool adoption challenges for content curation tools were not detailed, though the broader Adobe adoption theme applies.</w:t>
      </w:r>
    </w:p>
    <w:p>
      <w:pPr>
        <w:pStyle w:val="ListParagraph"/>
        <w:numPr>
          <w:ilvl w:val="0"/>
          <w:numId w:val="4"/>
        </w:numPr>
        <w:spacing w:after="80"/>
      </w:pPr>
      <w:r>
        <w:rPr>
          <w:rFonts w:ascii="Arial" w:cs="Arial" w:eastAsia="Arial" w:hAnsi="Arial"/>
          <w:b/>
          <w:bCs/>
          <w:color w:val="161616"/>
          <w:sz w:val="22"/>
          <w:szCs w:val="22"/>
        </w:rPr>
        <w:t xml:space="preserve">☑ Scaling challenges: </w:t>
      </w:r>
      <w:r>
        <w:rPr>
          <w:rFonts w:ascii="Arial" w:cs="Arial" w:eastAsia="Arial" w:hAnsi="Arial"/>
          <w:color w:val="161616"/>
          <w:sz w:val="22"/>
          <w:szCs w:val="22"/>
        </w:rPr>
        <w:t xml:space="preserve">The "artisanal bespoke" approach to content curation doesn't scale. With 250+ new content pieces per quarter and Think 2026 creating demand spikes, manual briefing processes create bottlenecks that delay time-to-market.</w:t>
      </w:r>
    </w:p>
    <w:p>
      <w:pPr>
        <w:pStyle w:val="ListParagraph"/>
        <w:numPr>
          <w:ilvl w:val="0"/>
          <w:numId w:val="4"/>
        </w:numPr>
        <w:spacing w:after="80"/>
      </w:pPr>
      <w:r>
        <w:rPr>
          <w:rFonts w:ascii="Arial" w:cs="Arial" w:eastAsia="Arial" w:hAnsi="Arial"/>
          <w:b/>
          <w:bCs/>
          <w:color w:val="161616"/>
          <w:sz w:val="22"/>
          <w:szCs w:val="22"/>
        </w:rPr>
        <w:t xml:space="preserve">☑ People / organizational resistance: </w:t>
      </w:r>
      <w:r>
        <w:rPr>
          <w:rFonts w:ascii="Arial" w:cs="Arial" w:eastAsia="Arial" w:hAnsi="Arial"/>
          <w:color w:val="161616"/>
          <w:sz w:val="22"/>
          <w:szCs w:val="22"/>
        </w:rPr>
        <w:t xml:space="preserve">David explicitly called this out: "It's very much going to be a people challenge... we see that a lot across a lot of these." Bryan acknowledged "there's different teams that are kind of precious about their particular ways of doing things." Process consolidation will face organizational resistance.</w:t>
      </w:r>
    </w:p>
    <w:p>
      <w:pPr>
        <w:spacing w:after="120"/>
      </w:pP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multi-layered briefing process is the most acute pain. Bryan painted the picture vividly: a fundamentally simple operation — building pages around topics and placing relevant content on them — has been fragmented into "five layers of briefing and processes" across multiple teams. The result is that content that should take hours to activate takes weeks, and the volume of coordination overhead grows linearly with content output (250+ pieces/quarter). This isn't a technology problem at its root — it's a process fragmentation problem that technology can solve by automating the matching logic and eliminating the need for human coordination on routine content assembly. Bryan captured the frustration: "you look at it and you're like, we're just building a set of pages associated with topics... somehow that's like way harder than it needs to be."</w:t>
      </w:r>
    </w:p>
    <w:p>
      <w:pPr>
        <w:spacing w:after="120"/>
      </w:pP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VERY HIGH. </w:t>
            </w:r>
            <w:r>
              <w:rPr>
                <w:rFonts w:ascii="Arial" w:cs="Arial" w:eastAsia="Arial" w:hAnsi="Arial"/>
                <w:color w:val="161616"/>
                <w:sz w:val="22"/>
                <w:szCs w:val="22"/>
              </w:rPr>
              <w:t xml:space="preserve">Bryan's "95% motion" framework quantifies the impact: organic search + paid search + content syndication drive approximately 95% of digital marketing results. Automating the content assembly engine for these three channels would directly impact the vast majority of ibm.com's demand generation output. The proactive content activation dimension (analyst reports, case studies reaching relevant accounts automatically) was also flagged by David Gerken as a cross-domain priority. Compressing time-to-activation from weeks to hours means faster market response, fresher content on pages, and higher conversion rates from better content-audience matching.</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MEDIUM. </w:t>
            </w:r>
            <w:r>
              <w:rPr>
                <w:rFonts w:ascii="Arial" w:cs="Arial" w:eastAsia="Arial" w:hAnsi="Arial"/>
                <w:color w:val="161616"/>
                <w:sz w:val="22"/>
                <w:szCs w:val="22"/>
              </w:rPr>
              <w:t xml:space="preserve">Depends heavily on Workflow 1 (taxonomy) being in place. Bryan acknowledged the logic is "very structured" and "you can write some very clear rules" — suggesting the algorithmic core is feasible. However, the people/process dimension is the harder challenge. David Gerken: "It's very much going to be a people challenge." Technical integration with AEM page templates, performance data pipelines, and content syndication platforms adds complexity. Bryan: "It's not totally clear to me what the solution to that looks like yet."</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Pod teams creating content briefs, ibm.com team assembling pages, Blue Studio producing assets — all touched by automation of the briefing-to-publication pipeline. </w:t>
            </w:r>
            <w:r>
              <w:rPr>
                <w:rFonts w:ascii="Arial" w:cs="Arial" w:eastAsia="Arial" w:hAnsi="Arial"/>
                <w:b/>
                <w:bCs/>
                <w:color w:val="DA1E28"/>
                <w:sz w:val="22"/>
                <w:szCs w:val="22"/>
              </w:rPr>
              <w:t xml:space="preserve">[GAP] How many FTEs across pod teams, ibm.com team, and Blue Studio are involved in the briefing-to-publication process? What is the average cycle time per content page from brief to publish?</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250+ content pieces produced per quarter across teams; campaign managers, content strategists, SEO specialists, SEM managers, and content syndication managers all benefit from automated content assembly and performance-driven optimization. Betsy's reliance on Deloitte Digital contractors for campaign implementation could shift to agent-managed operations. </w:t>
            </w:r>
            <w:r>
              <w:rPr>
                <w:rFonts w:ascii="Arial" w:cs="Arial" w:eastAsia="Arial" w:hAnsi="Arial"/>
                <w:b/>
                <w:bCs/>
                <w:color w:val="DA1E28"/>
                <w:sz w:val="22"/>
                <w:szCs w:val="22"/>
              </w:rPr>
              <w:t xml:space="preserve">[GAP] What is the total cost of the Deloitte Digital engagement for campaign/personalization work? What percentage could be offset by automated content assembly?</w:t>
            </w:r>
          </w:p>
        </w:tc>
      </w:tr>
    </w:tbl>
    <w:p>
      <w:pPr>
        <w:spacing w:after="120"/>
      </w:pPr>
    </w:p>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Think 2026 creates an immediate forcing function — the event will generate a wave of new content (keynote recaps, product announcements, analyst coverage) that needs to be activated rapidly across ibm.com topic pages. The current multi-briefing process cannot handle this volume at speed. Beyond Think, Betsy framed the strategic urgency: "Every time we bring on new technology, we think rather than how am I going to staff to be able to run this technology, is there an agent I can put on top of it?" The Deloitte Digital contract she's defending represents the current cost of manual content operations — automated content assembly is the alternative to perpetual contractor dependency. Bryan's framing makes the long-term case: if ibm.com doesn't automate its "95% motion," competitors who do will simply outpace IBM in content velocity and market presence.</w:t>
      </w:r>
    </w:p>
    <w:p>
      <w:pPr>
        <w:spacing w:after="120"/>
      </w:pP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3"/>
        </w:numPr>
        <w:spacing w:after="80"/>
      </w:pPr>
      <w:r>
        <w:rPr>
          <w:rFonts w:ascii="Arial" w:cs="Arial" w:eastAsia="Arial" w:hAnsi="Arial"/>
          <w:color w:val="161616"/>
          <w:sz w:val="22"/>
          <w:szCs w:val="22"/>
        </w:rPr>
        <w:t xml:space="preserve">Analyst Relations: Proactive content activation (analyst report → relevant pages/accounts) was explicitly cited by David Gerken as a cross-domain use case: "They would love an opportunity where we get a new analyst report. They want to proactively be getting that into the market."</w:t>
      </w:r>
    </w:p>
    <w:p>
      <w:pPr>
        <w:pStyle w:val="ListParagraph"/>
        <w:numPr>
          <w:ilvl w:val="0"/>
          <w:numId w:val="3"/>
        </w:numPr>
        <w:spacing w:after="80"/>
      </w:pPr>
      <w:r>
        <w:rPr>
          <w:rFonts w:ascii="Arial" w:cs="Arial" w:eastAsia="Arial" w:hAnsi="Arial"/>
          <w:color w:val="161616"/>
          <w:sz w:val="22"/>
          <w:szCs w:val="22"/>
        </w:rPr>
        <w:t xml:space="preserve">Select Demand Strategy: Content &amp; Journey Orchestration workflow directly aligns — topic cluster pages with funnel-matched content is the same pattern at a different granularity.</w:t>
      </w:r>
    </w:p>
    <w:p>
      <w:pPr>
        <w:pStyle w:val="ListParagraph"/>
        <w:numPr>
          <w:ilvl w:val="0"/>
          <w:numId w:val="3"/>
        </w:numPr>
        <w:spacing w:after="80"/>
      </w:pPr>
      <w:r>
        <w:rPr>
          <w:rFonts w:ascii="Arial" w:cs="Arial" w:eastAsia="Arial" w:hAnsi="Arial"/>
          <w:color w:val="161616"/>
          <w:sz w:val="22"/>
          <w:szCs w:val="22"/>
        </w:rPr>
        <w:t xml:space="preserve">C-Suite &amp; ABM: Executive content (speaking decks, press coverage) auto-populated onto account-specific pages for ABM campaigns.</w:t>
      </w:r>
    </w:p>
    <w:p>
      <w:pPr>
        <w:pStyle w:val="ListParagraph"/>
        <w:numPr>
          <w:ilvl w:val="0"/>
          <w:numId w:val="3"/>
        </w:numPr>
        <w:spacing w:after="80"/>
      </w:pPr>
      <w:r>
        <w:rPr>
          <w:rFonts w:ascii="Arial" w:cs="Arial" w:eastAsia="Arial" w:hAnsi="Arial"/>
          <w:color w:val="161616"/>
          <w:sz w:val="22"/>
          <w:szCs w:val="22"/>
        </w:rPr>
        <w:t xml:space="preserve">Partner Enablement: Betsy's goal of giving partners access to the same content as sellers could leverage dynamic content assembly to create partner-specific content views filtered by product expertise and territory.</w:t>
      </w:r>
    </w:p>
    <w:p>
      <w:pPr>
        <w:pStyle w:val="ListParagraph"/>
        <w:numPr>
          <w:ilvl w:val="0"/>
          <w:numId w:val="3"/>
        </w:numPr>
        <w:spacing w:after="80"/>
      </w:pPr>
      <w:r>
        <w:rPr>
          <w:rFonts w:ascii="Arial" w:cs="Arial" w:eastAsia="Arial" w:hAnsi="Arial"/>
          <w:color w:val="161616"/>
          <w:sz w:val="22"/>
          <w:szCs w:val="22"/>
        </w:rPr>
        <w:t xml:space="preserve">Innovation Studio: Request intake and content demos could be auto-assembled from the same tagged content inventory.</w:t>
      </w:r>
    </w:p>
    <w:p>
      <w:pPr>
        <w:spacing w:after="120"/>
      </w:pPr>
    </w:p>
    <w:p>
      <w:pPr>
        <w:spacing w:after="160" w:before="360"/>
      </w:pPr>
      <w:r>
        <w:rPr>
          <w:rFonts w:ascii="Arial" w:cs="Arial" w:eastAsia="Arial" w:hAnsi="Arial"/>
          <w:b/>
          <w:bCs/>
          <w:color w:val="161616"/>
          <w:sz w:val="56"/>
          <w:szCs w:val="56"/>
        </w:rPr>
        <w:t xml:space="preserve">8. Engagement &amp; Tech Requirements</w:t>
      </w:r>
    </w:p>
    <w:p>
      <w:pPr>
        <w:spacing w:after="120" w:before="300"/>
      </w:pPr>
      <w:r>
        <w:rPr>
          <w:rFonts w:ascii="Arial" w:cs="Arial" w:eastAsia="Arial" w:hAnsi="Arial"/>
          <w:b/>
          <w:bCs/>
          <w:color w:val="525252"/>
          <w:sz w:val="48"/>
          <w:szCs w:val="48"/>
        </w:rPr>
        <w:t xml:space="preserve">Engagement Needed</w:t>
      </w:r>
    </w:p>
    <w:p>
      <w:pPr>
        <w:pStyle w:val="ListParagraph"/>
        <w:numPr>
          <w:ilvl w:val="0"/>
          <w:numId w:val="3"/>
        </w:numPr>
        <w:spacing w:after="80"/>
      </w:pPr>
      <w:r>
        <w:rPr>
          <w:rFonts w:ascii="Arial" w:cs="Arial" w:eastAsia="Arial" w:hAnsi="Arial"/>
          <w:color w:val="161616"/>
          <w:sz w:val="22"/>
          <w:szCs w:val="22"/>
        </w:rPr>
        <w:t xml:space="preserve">Process mapping workshop with Bryan, pod team leads, ibm.com team, and Blue Studio to document all current briefing layers and identify which can be automated vs. which require human judgment</w:t>
      </w:r>
    </w:p>
    <w:p>
      <w:pPr>
        <w:pStyle w:val="ListParagraph"/>
        <w:numPr>
          <w:ilvl w:val="0"/>
          <w:numId w:val="3"/>
        </w:numPr>
        <w:spacing w:after="80"/>
      </w:pPr>
      <w:r>
        <w:rPr>
          <w:rFonts w:ascii="Arial" w:cs="Arial" w:eastAsia="Arial" w:hAnsi="Arial"/>
          <w:color w:val="161616"/>
          <w:sz w:val="22"/>
          <w:szCs w:val="22"/>
        </w:rPr>
        <w:t xml:space="preserve">IBM Consulting engagement to design the content assembly algorithm: matching rules, performance thresholds, and escalation criteria</w:t>
      </w:r>
    </w:p>
    <w:p>
      <w:pPr>
        <w:pStyle w:val="ListParagraph"/>
        <w:numPr>
          <w:ilvl w:val="0"/>
          <w:numId w:val="3"/>
        </w:numPr>
        <w:spacing w:after="80"/>
      </w:pPr>
      <w:r>
        <w:rPr>
          <w:rFonts w:ascii="Arial" w:cs="Arial" w:eastAsia="Arial" w:hAnsi="Arial"/>
          <w:color w:val="161616"/>
          <w:sz w:val="22"/>
          <w:szCs w:val="22"/>
        </w:rPr>
        <w:t xml:space="preserve">Adobe joint exercise (already kicked off per David Gerken) to map AI/analytics capabilities available in the Adobe stack against content automation needs</w:t>
      </w:r>
    </w:p>
    <w:p>
      <w:pPr>
        <w:pStyle w:val="ListParagraph"/>
        <w:numPr>
          <w:ilvl w:val="0"/>
          <w:numId w:val="3"/>
        </w:numPr>
        <w:spacing w:after="80"/>
      </w:pPr>
      <w:r>
        <w:rPr>
          <w:rFonts w:ascii="Arial" w:cs="Arial" w:eastAsia="Arial" w:hAnsi="Arial"/>
          <w:color w:val="161616"/>
          <w:sz w:val="22"/>
          <w:szCs w:val="22"/>
        </w:rPr>
        <w:t xml:space="preserve">Organizational change management support — David acknowledged: "wait until we try to pull somebody out of that where they don't have a say in a particular process"</w:t>
      </w:r>
    </w:p>
    <w:p>
      <w:pPr>
        <w:spacing w:after="120"/>
      </w:pPr>
    </w:p>
    <w:p>
      <w:pPr>
        <w:spacing w:after="120" w:before="300"/>
      </w:pPr>
      <w:r>
        <w:rPr>
          <w:rFonts w:ascii="Arial" w:cs="Arial" w:eastAsia="Arial" w:hAnsi="Arial"/>
          <w:b/>
          <w:bCs/>
          <w:color w:val="525252"/>
          <w:sz w:val="48"/>
          <w:szCs w:val="48"/>
        </w:rPr>
        <w:t xml:space="preserve">New Tech Requirements</w:t>
      </w:r>
    </w:p>
    <w:p>
      <w:pPr>
        <w:pStyle w:val="ListParagraph"/>
        <w:numPr>
          <w:ilvl w:val="0"/>
          <w:numId w:val="3"/>
        </w:numPr>
        <w:spacing w:after="80"/>
      </w:pPr>
      <w:r>
        <w:rPr>
          <w:rFonts w:ascii="Arial" w:cs="Arial" w:eastAsia="Arial" w:hAnsi="Arial"/>
          <w:color w:val="161616"/>
          <w:sz w:val="22"/>
          <w:szCs w:val="22"/>
        </w:rPr>
        <w:t xml:space="preserve">Content assembly engine with AEM page template API integration for automated slot population</w:t>
      </w:r>
    </w:p>
    <w:p>
      <w:pPr>
        <w:pStyle w:val="ListParagraph"/>
        <w:numPr>
          <w:ilvl w:val="0"/>
          <w:numId w:val="3"/>
        </w:numPr>
        <w:spacing w:after="80"/>
      </w:pPr>
      <w:r>
        <w:rPr>
          <w:rFonts w:ascii="Arial" w:cs="Arial" w:eastAsia="Arial" w:hAnsi="Arial"/>
          <w:color w:val="161616"/>
          <w:sz w:val="22"/>
          <w:szCs w:val="22"/>
        </w:rPr>
        <w:t xml:space="preserve">Performance data pipeline connecting CJA metrics to content curation decisions in near-real-time</w:t>
      </w:r>
    </w:p>
    <w:p>
      <w:pPr>
        <w:pStyle w:val="ListParagraph"/>
        <w:numPr>
          <w:ilvl w:val="0"/>
          <w:numId w:val="3"/>
        </w:numPr>
        <w:spacing w:after="80"/>
      </w:pPr>
      <w:r>
        <w:rPr>
          <w:rFonts w:ascii="Arial" w:cs="Arial" w:eastAsia="Arial" w:hAnsi="Arial"/>
          <w:color w:val="161616"/>
          <w:sz w:val="22"/>
          <w:szCs w:val="22"/>
        </w:rPr>
        <w:t xml:space="preserve">Content syndication integration for automated escalation of top-performing assets to paid channels</w:t>
      </w:r>
    </w:p>
    <w:p>
      <w:pPr>
        <w:pStyle w:val="ListParagraph"/>
        <w:numPr>
          <w:ilvl w:val="0"/>
          <w:numId w:val="3"/>
        </w:numPr>
        <w:spacing w:after="80"/>
      </w:pPr>
      <w:r>
        <w:rPr>
          <w:rFonts w:ascii="Arial" w:cs="Arial" w:eastAsia="Arial" w:hAnsi="Arial"/>
          <w:color w:val="161616"/>
          <w:sz w:val="22"/>
          <w:szCs w:val="22"/>
        </w:rPr>
        <w:t xml:space="preserve">A/B testing framework for automated content variant testing per page/slot</w:t>
      </w:r>
    </w:p>
    <w:p>
      <w:pPr>
        <w:pStyle w:val="ListParagraph"/>
        <w:numPr>
          <w:ilvl w:val="0"/>
          <w:numId w:val="3"/>
        </w:numPr>
        <w:spacing w:after="80"/>
      </w:pPr>
      <w:r>
        <w:rPr>
          <w:rFonts w:ascii="Arial" w:cs="Arial" w:eastAsia="Arial" w:hAnsi="Arial"/>
          <w:color w:val="161616"/>
          <w:sz w:val="22"/>
          <w:szCs w:val="22"/>
        </w:rPr>
        <w:t xml:space="preserve">Dashboard for content operations visibility: asset utilization, performance by topic cluster, and briefing pipeline status</w:t>
      </w:r>
    </w:p>
    <w:p>
      <w:pPr>
        <w:spacing w:after="120"/>
      </w:pPr>
    </w:p>
    <w:p>
      <w:pPr>
        <w:spacing w:after="120" w:before="300"/>
      </w:pPr>
      <w:r>
        <w:rPr>
          <w:rFonts w:ascii="Arial" w:cs="Arial" w:eastAsia="Arial" w:hAnsi="Arial"/>
          <w:b/>
          <w:bCs/>
          <w:color w:val="525252"/>
          <w:sz w:val="48"/>
          <w:szCs w:val="48"/>
        </w:rPr>
        <w:t xml:space="preserve">Additional Discovery Needed</w:t>
      </w:r>
    </w:p>
    <w:p>
      <w:pPr>
        <w:pStyle w:val="ListParagraph"/>
        <w:numPr>
          <w:ilvl w:val="0"/>
          <w:numId w:val="3"/>
        </w:numPr>
        <w:spacing w:after="80"/>
      </w:pPr>
      <w:r>
        <w:rPr>
          <w:rFonts w:ascii="Arial" w:cs="Arial" w:eastAsia="Arial" w:hAnsi="Arial"/>
          <w:color w:val="161616"/>
          <w:sz w:val="22"/>
          <w:szCs w:val="22"/>
        </w:rPr>
        <w:t xml:space="preserve">Detailed mapping of current briefing workflows: who briefs whom, what forms are used, what approval steps exist</w:t>
      </w:r>
    </w:p>
    <w:p>
      <w:pPr>
        <w:pStyle w:val="ListParagraph"/>
        <w:numPr>
          <w:ilvl w:val="0"/>
          <w:numId w:val="3"/>
        </w:numPr>
        <w:spacing w:after="80"/>
      </w:pPr>
      <w:r>
        <w:rPr>
          <w:rFonts w:ascii="Arial" w:cs="Arial" w:eastAsia="Arial" w:hAnsi="Arial"/>
          <w:color w:val="161616"/>
          <w:sz w:val="22"/>
          <w:szCs w:val="22"/>
        </w:rPr>
        <w:t xml:space="preserve">Content syndication vendor capabilities and API integration options</w:t>
      </w:r>
    </w:p>
    <w:p>
      <w:pPr>
        <w:pStyle w:val="ListParagraph"/>
        <w:numPr>
          <w:ilvl w:val="0"/>
          <w:numId w:val="3"/>
        </w:numPr>
        <w:spacing w:after="80"/>
      </w:pPr>
      <w:r>
        <w:rPr>
          <w:rFonts w:ascii="Arial" w:cs="Arial" w:eastAsia="Arial" w:hAnsi="Arial"/>
          <w:color w:val="161616"/>
          <w:sz w:val="22"/>
          <w:szCs w:val="22"/>
        </w:rPr>
        <w:t xml:space="preserve">AEM page template architecture review: content slot types, placement rules, and dynamic content capabilities already available</w:t>
      </w:r>
    </w:p>
    <w:p>
      <w:pPr>
        <w:pStyle w:val="ListParagraph"/>
        <w:numPr>
          <w:ilvl w:val="0"/>
          <w:numId w:val="3"/>
        </w:numPr>
        <w:spacing w:after="80"/>
      </w:pPr>
      <w:r>
        <w:rPr>
          <w:rFonts w:ascii="Arial" w:cs="Arial" w:eastAsia="Arial" w:hAnsi="Arial"/>
          <w:color w:val="161616"/>
          <w:sz w:val="22"/>
          <w:szCs w:val="22"/>
        </w:rPr>
        <w:t xml:space="preserve">Current conversion benchmarks by topic cluster and funnel stage (to set performance thresholds for agent optimization)</w:t>
      </w:r>
    </w:p>
    <w:p>
      <w:pPr>
        <w:spacing w:after="120"/>
      </w:pP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3"/>
        </w:numPr>
        <w:spacing w:after="80"/>
      </w:pPr>
      <w:r>
        <w:rPr>
          <w:rFonts w:ascii="Arial" w:cs="Arial" w:eastAsia="Arial" w:hAnsi="Arial"/>
          <w:color w:val="161616"/>
          <w:sz w:val="22"/>
          <w:szCs w:val="22"/>
        </w:rPr>
        <w:t xml:space="preserve">Hard dependency on Workflow 1 (Taxonomy) — Dynamic content assembly requires properly tagged content. This is a sequential dependency: taxonomy must be operational before content automation can function reliably.</w:t>
      </w:r>
    </w:p>
    <w:p>
      <w:pPr>
        <w:pStyle w:val="ListParagraph"/>
        <w:numPr>
          <w:ilvl w:val="0"/>
          <w:numId w:val="3"/>
        </w:numPr>
        <w:spacing w:after="80"/>
      </w:pPr>
      <w:r>
        <w:rPr>
          <w:rFonts w:ascii="Arial" w:cs="Arial" w:eastAsia="Arial" w:hAnsi="Arial"/>
          <w:color w:val="161616"/>
          <w:sz w:val="22"/>
          <w:szCs w:val="22"/>
        </w:rPr>
        <w:t xml:space="preserve">Organizational resistance to process consolidation — Bryan acknowledged "different teams that are kind of precious about their particular ways of doing things." David Gerken explicitly flagged this as "very much going to be a people challenge." Multi-team briefing processes may resist automation.</w:t>
      </w:r>
    </w:p>
    <w:p>
      <w:pPr>
        <w:pStyle w:val="ListParagraph"/>
        <w:numPr>
          <w:ilvl w:val="0"/>
          <w:numId w:val="3"/>
        </w:numPr>
        <w:spacing w:after="80"/>
      </w:pPr>
      <w:r>
        <w:rPr>
          <w:rFonts w:ascii="Arial" w:cs="Arial" w:eastAsia="Arial" w:hAnsi="Arial"/>
          <w:color w:val="161616"/>
          <w:sz w:val="22"/>
          <w:szCs w:val="22"/>
        </w:rPr>
        <w:t xml:space="preserve">Adobe capability maturity — David noted Adobe's AI capabilities are "still immature. Some aren't even available for B2B" but IBM is "leaning into their ambition." Content Hub and AEM's agentic capabilities may not be ready for full automation.</w:t>
      </w:r>
    </w:p>
    <w:p>
      <w:pPr>
        <w:pStyle w:val="ListParagraph"/>
        <w:numPr>
          <w:ilvl w:val="0"/>
          <w:numId w:val="3"/>
        </w:numPr>
        <w:spacing w:after="80"/>
      </w:pPr>
      <w:r>
        <w:rPr>
          <w:rFonts w:ascii="Arial" w:cs="Arial" w:eastAsia="Arial" w:hAnsi="Arial"/>
          <w:color w:val="161616"/>
          <w:sz w:val="22"/>
          <w:szCs w:val="22"/>
        </w:rPr>
        <w:t xml:space="preserve">Think 2026 timeline — Content Hub implementation is tied to Think 2026 event; any content automation must align with this timeline or risk building on a moving platform.</w:t>
      </w:r>
    </w:p>
    <w:p>
      <w:pPr>
        <w:pStyle w:val="ListParagraph"/>
        <w:numPr>
          <w:ilvl w:val="0"/>
          <w:numId w:val="3"/>
        </w:numPr>
        <w:spacing w:after="80"/>
      </w:pPr>
      <w:r>
        <w:rPr>
          <w:rFonts w:ascii="Arial" w:cs="Arial" w:eastAsia="Arial" w:hAnsi="Arial"/>
          <w:color w:val="161616"/>
          <w:sz w:val="22"/>
          <w:szCs w:val="22"/>
        </w:rPr>
        <w:t xml:space="preserve">Frontier model access — Bryan's gate applies here too: sophisticated content-to-page matching and performance optimization may require capabilities beyond current internal tools.</w:t>
      </w:r>
    </w:p>
    <w:p>
      <w:pPr>
        <w:pStyle w:val="ListParagraph"/>
        <w:numPr>
          <w:ilvl w:val="0"/>
          <w:numId w:val="3"/>
        </w:numPr>
        <w:spacing w:after="80"/>
      </w:pPr>
      <w:r>
        <w:rPr>
          <w:rFonts w:ascii="Arial" w:cs="Arial" w:eastAsia="Arial" w:hAnsi="Arial"/>
          <w:color w:val="161616"/>
          <w:sz w:val="22"/>
          <w:szCs w:val="22"/>
        </w:rPr>
        <w:t xml:space="preserve">Betsy's Deloitte Digital contract — Currently provides the talent for personalization and campaign implementation; any automation must demonstrate it can replace or augment this capability before the contract is restructured.</w:t>
      </w:r>
    </w:p>
    <w:p>
      <w:pPr>
        <w:spacing w:after="120"/>
      </w:pPr>
    </w:p>
    <w:p>
      <w:pPr>
        <w:spacing w:after="160" w:before="360"/>
      </w:pPr>
      <w:r>
        <w:rPr>
          <w:rFonts w:ascii="Arial" w:cs="Arial" w:eastAsia="Arial" w:hAnsi="Arial"/>
          <w:b/>
          <w:bCs/>
          <w:color w:val="161616"/>
          <w:sz w:val="56"/>
          <w:szCs w:val="56"/>
        </w:rPr>
        <w:t xml:space="preserve">10. Callouts &amp; Questions</w:t>
      </w:r>
    </w:p>
    <w:p>
      <w:pPr>
        <w:spacing w:after="120" w:before="300"/>
      </w:pPr>
      <w:r>
        <w:rPr>
          <w:rFonts w:ascii="Arial" w:cs="Arial" w:eastAsia="Arial" w:hAnsi="Arial"/>
          <w:b/>
          <w:bCs/>
          <w:color w:val="525252"/>
          <w:sz w:val="48"/>
          <w:szCs w:val="48"/>
        </w:rPr>
        <w:t xml:space="preserve">Questions from the Transcript</w:t>
      </w:r>
    </w:p>
    <w:p>
      <w:pPr>
        <w:pStyle w:val="ListParagraph"/>
        <w:numPr>
          <w:ilvl w:val="0"/>
          <w:numId w:val="3"/>
        </w:numPr>
        <w:spacing w:after="80"/>
      </w:pPr>
      <w:r>
        <w:rPr>
          <w:rFonts w:ascii="Arial" w:cs="Arial" w:eastAsia="Arial" w:hAnsi="Arial"/>
          <w:color w:val="161616"/>
          <w:sz w:val="22"/>
          <w:szCs w:val="22"/>
        </w:rPr>
        <w:t xml:space="preserve">Bryan asked: "How can we do that [content assembly] just like way more efficiently?" — acknowledging the problem is clear but the solution architecture is not.</w:t>
      </w:r>
    </w:p>
    <w:p>
      <w:pPr>
        <w:pStyle w:val="ListParagraph"/>
        <w:numPr>
          <w:ilvl w:val="0"/>
          <w:numId w:val="3"/>
        </w:numPr>
        <w:spacing w:after="80"/>
      </w:pPr>
      <w:r>
        <w:rPr>
          <w:rFonts w:ascii="Arial" w:cs="Arial" w:eastAsia="Arial" w:hAnsi="Arial"/>
          <w:color w:val="161616"/>
          <w:sz w:val="22"/>
          <w:szCs w:val="22"/>
        </w:rPr>
        <w:t xml:space="preserve">Tucker observed: Content creation (Bryan's workflow) → content activation (Betsy's workflow) paints a nice picture of "end-to-end flow" — is that the Nirvana state?</w:t>
      </w:r>
    </w:p>
    <w:p>
      <w:pPr>
        <w:pStyle w:val="ListParagraph"/>
        <w:numPr>
          <w:ilvl w:val="0"/>
          <w:numId w:val="3"/>
        </w:numPr>
        <w:spacing w:after="80"/>
      </w:pPr>
      <w:r>
        <w:rPr>
          <w:rFonts w:ascii="Arial" w:cs="Arial" w:eastAsia="Arial" w:hAnsi="Arial"/>
          <w:color w:val="161616"/>
          <w:sz w:val="22"/>
          <w:szCs w:val="22"/>
        </w:rPr>
        <w:t xml:space="preserve">David asked: Can we expand proactive content activation beyond analyst reports to other content types as a Phase 2?</w:t>
      </w:r>
    </w:p>
    <w:p>
      <w:pPr>
        <w:pStyle w:val="ListParagraph"/>
        <w:numPr>
          <w:ilvl w:val="0"/>
          <w:numId w:val="3"/>
        </w:numPr>
        <w:spacing w:after="80"/>
      </w:pPr>
      <w:r>
        <w:rPr>
          <w:rFonts w:ascii="Arial" w:cs="Arial" w:eastAsia="Arial" w:hAnsi="Arial"/>
          <w:color w:val="161616"/>
          <w:sz w:val="22"/>
          <w:szCs w:val="22"/>
        </w:rPr>
        <w:t xml:space="preserve">Betsy asked: How do we avoid needing to hire specialized talent for every new technology? "Is there an agent I can put on top of it?"</w:t>
      </w:r>
    </w:p>
    <w:p>
      <w:pPr>
        <w:spacing w:after="120"/>
      </w:pPr>
    </w:p>
    <w:p>
      <w:pPr>
        <w:spacing w:after="120" w:before="300"/>
      </w:pPr>
      <w:r>
        <w:rPr>
          <w:rFonts w:ascii="Arial" w:cs="Arial" w:eastAsia="Arial" w:hAnsi="Arial"/>
          <w:b/>
          <w:bCs/>
          <w:color w:val="525252"/>
          <w:sz w:val="48"/>
          <w:szCs w:val="48"/>
        </w:rPr>
        <w:t xml:space="preserve">Strategic Questions Not Raised</w:t>
      </w:r>
    </w:p>
    <w:p>
      <w:pPr>
        <w:pStyle w:val="ListParagraph"/>
        <w:numPr>
          <w:ilvl w:val="0"/>
          <w:numId w:val="3"/>
        </w:numPr>
        <w:spacing w:after="80"/>
      </w:pPr>
      <w:r>
        <w:rPr>
          <w:rFonts w:ascii="Arial" w:cs="Arial" w:eastAsia="Arial" w:hAnsi="Arial"/>
          <w:color w:val="161616"/>
          <w:sz w:val="22"/>
          <w:szCs w:val="22"/>
        </w:rPr>
        <w:t xml:space="preserve">What is the current cost (time and money) of the multi-layer briefing process? Quantifying this would build the business case for automation.</w:t>
      </w:r>
    </w:p>
    <w:p>
      <w:pPr>
        <w:pStyle w:val="ListParagraph"/>
        <w:numPr>
          <w:ilvl w:val="0"/>
          <w:numId w:val="3"/>
        </w:numPr>
        <w:spacing w:after="80"/>
      </w:pPr>
      <w:r>
        <w:rPr>
          <w:rFonts w:ascii="Arial" w:cs="Arial" w:eastAsia="Arial" w:hAnsi="Arial"/>
          <w:color w:val="161616"/>
          <w:sz w:val="22"/>
          <w:szCs w:val="22"/>
        </w:rPr>
        <w:t xml:space="preserve">How will content quality control work in an automated assembly model? Who reviews agent-curated pages before publication?</w:t>
      </w:r>
    </w:p>
    <w:p>
      <w:pPr>
        <w:pStyle w:val="ListParagraph"/>
        <w:numPr>
          <w:ilvl w:val="0"/>
          <w:numId w:val="3"/>
        </w:numPr>
        <w:spacing w:after="80"/>
      </w:pPr>
      <w:r>
        <w:rPr>
          <w:rFonts w:ascii="Arial" w:cs="Arial" w:eastAsia="Arial" w:hAnsi="Arial"/>
          <w:color w:val="161616"/>
          <w:sz w:val="22"/>
          <w:szCs w:val="22"/>
        </w:rPr>
        <w:t xml:space="preserve">What is the optimal ratio of human-curated vs. agent-curated pages? Should flagship pages remain human-curated while long-tail topic pages are automated?</w:t>
      </w:r>
    </w:p>
    <w:p>
      <w:pPr>
        <w:pStyle w:val="ListParagraph"/>
        <w:numPr>
          <w:ilvl w:val="0"/>
          <w:numId w:val="3"/>
        </w:numPr>
        <w:spacing w:after="80"/>
      </w:pPr>
      <w:r>
        <w:rPr>
          <w:rFonts w:ascii="Arial" w:cs="Arial" w:eastAsia="Arial" w:hAnsi="Arial"/>
          <w:color w:val="161616"/>
          <w:sz w:val="22"/>
          <w:szCs w:val="22"/>
        </w:rPr>
        <w:t xml:space="preserve">How does this relate to IBM's competitive content velocity? What are competitors doing with automated content operations?</w:t>
      </w:r>
    </w:p>
    <w:p>
      <w:pPr>
        <w:pStyle w:val="ListParagraph"/>
        <w:numPr>
          <w:ilvl w:val="0"/>
          <w:numId w:val="3"/>
        </w:numPr>
        <w:spacing w:after="80"/>
      </w:pPr>
      <w:r>
        <w:rPr>
          <w:rFonts w:ascii="Arial" w:cs="Arial" w:eastAsia="Arial" w:hAnsi="Arial"/>
          <w:color w:val="161616"/>
          <w:sz w:val="22"/>
          <w:szCs w:val="22"/>
        </w:rPr>
        <w:t xml:space="preserve">What is the SLA for content activation? If the goal is hours instead of weeks, what are the governance implications of faster publication?</w:t>
      </w:r>
    </w:p>
    <w:p>
      <w:pPr>
        <w:spacing w:after="120"/>
      </w:pPr>
    </w:p>
    <w:p>
      <w:r>
        <w:br w:type="page"/>
      </w:r>
    </w:p>
    <w:p>
      <w:pPr>
        <w:spacing w:after="200" w:before="400"/>
      </w:pPr>
      <w:r>
        <w:rPr>
          <w:rFonts w:ascii="Arial" w:cs="Arial" w:eastAsia="Arial" w:hAnsi="Arial"/>
          <w:b/>
          <w:bCs/>
          <w:color w:val="0F62FE"/>
          <w:sz w:val="72"/>
          <w:szCs w:val="72"/>
        </w:rPr>
        <w:t xml:space="preserve">Workflow 3: Audience-Based Content Personalization Agent</w:t>
      </w:r>
    </w:p>
    <w:p>
      <w:pPr>
        <w:pBdr>
          <w:bottom w:val="single" w:color="0F62FE" w:sz="6" w:space="1"/>
        </w:pBdr>
        <w:spacing w:after="200" w:before="200"/>
      </w:pPr>
    </w:p>
    <w:p>
      <w:pPr>
        <w:spacing w:after="160" w:before="360"/>
      </w:pPr>
      <w:r>
        <w:rPr>
          <w:rFonts w:ascii="Arial" w:cs="Arial" w:eastAsia="Arial" w:hAnsi="Arial"/>
          <w:b/>
          <w:bCs/>
          <w:color w:val="161616"/>
          <w:sz w:val="56"/>
          <w:szCs w:val="56"/>
        </w:rPr>
        <w:t xml:space="preserve">1. Workflow Name &amp; Definition</w:t>
      </w:r>
    </w:p>
    <w:p>
      <w:pPr>
        <w:spacing w:after="120"/>
      </w:pPr>
      <w:r>
        <w:rPr>
          <w:rFonts w:ascii="Arial" w:cs="Arial" w:eastAsia="Arial" w:hAnsi="Arial"/>
          <w:b/>
          <w:bCs/>
          <w:color w:val="161616"/>
          <w:sz w:val="22"/>
          <w:szCs w:val="22"/>
        </w:rPr>
        <w:t xml:space="preserve">Workflow Name: </w:t>
      </w:r>
      <w:r>
        <w:rPr>
          <w:rFonts w:ascii="Arial" w:cs="Arial" w:eastAsia="Arial" w:hAnsi="Arial"/>
          <w:color w:val="161616"/>
          <w:sz w:val="22"/>
          <w:szCs w:val="22"/>
        </w:rPr>
        <w:t xml:space="preserve">Audience-Based Content Personalization Agent</w:t>
      </w:r>
    </w:p>
    <w:p>
      <w:pPr>
        <w:spacing w:after="120"/>
      </w:pPr>
      <w:r>
        <w:rPr>
          <w:rFonts w:ascii="Arial" w:cs="Arial" w:eastAsia="Arial" w:hAnsi="Arial"/>
          <w:b/>
          <w:bCs/>
          <w:color w:val="161616"/>
          <w:sz w:val="22"/>
          <w:szCs w:val="22"/>
        </w:rPr>
        <w:t xml:space="preserve">Definition: </w:t>
      </w:r>
      <w:r>
        <w:rPr>
          <w:rFonts w:ascii="Arial" w:cs="Arial" w:eastAsia="Arial" w:hAnsi="Arial"/>
          <w:color w:val="161616"/>
          <w:sz w:val="22"/>
          <w:szCs w:val="22"/>
        </w:rPr>
        <w:t xml:space="preserve">An AI-powered agent that dynamically personalizes ibm.com content experiences based on audience attributes — industry, role, company size, buying stage, product interest, and engagement history — filtering and prioritizing content to match each visitor's context. Connects IBM's audience intelligence (Rev Tech, Salesforce, AEP profiles) to ibm.com content delivery, creating individualized journeys rather than one-size-fits-all pages.</w:t>
      </w:r>
    </w:p>
    <w:p>
      <w:pPr>
        <w:spacing w:after="120"/>
      </w:pPr>
      <w:r>
        <w:rPr>
          <w:rFonts w:ascii="Arial" w:cs="Arial" w:eastAsia="Arial" w:hAnsi="Arial"/>
          <w:b/>
          <w:bCs/>
          <w:color w:val="161616"/>
          <w:sz w:val="22"/>
          <w:szCs w:val="22"/>
        </w:rPr>
        <w:t xml:space="preserve">Business Outcome: </w:t>
      </w:r>
      <w:r>
        <w:rPr>
          <w:rFonts w:ascii="Arial" w:cs="Arial" w:eastAsia="Arial" w:hAnsi="Arial"/>
          <w:color w:val="161616"/>
          <w:sz w:val="22"/>
          <w:szCs w:val="22"/>
        </w:rPr>
        <w:t xml:space="preserve">Transform ibm.com from a static content catalog into an intelligent, audience-aware experience that surfaces the most relevant content for each visitor — increasing engagement, conversion rates, and pipeline velocity. The team noted this "creates clear business value and connects to Rev Tech capabilities already mentioned" — leveraging existing audience data investments to deliver personalized content at scale, which the current manual approach cannot support across IBM's breadth of products, industries, and personas.</w:t>
      </w:r>
    </w:p>
    <w:p>
      <w:pPr>
        <w:spacing w:after="120"/>
      </w:pPr>
    </w:p>
    <w:p>
      <w:pPr>
        <w:spacing w:after="120"/>
      </w:pPr>
      <w:r>
        <w:rPr>
          <w:rFonts w:ascii="Arial" w:cs="Arial" w:eastAsia="Arial" w:hAnsi="Arial"/>
          <w:b/>
          <w:bCs/>
          <w:color w:val="161616"/>
          <w:sz w:val="22"/>
          <w:szCs w:val="22"/>
        </w:rPr>
        <w:t xml:space="preserve">Triggers:</w:t>
      </w:r>
      <w:r>
        <w:rPr>
          <w:rFonts w:ascii="Arial" w:cs="Arial" w:eastAsia="Arial" w:hAnsi="Arial"/>
          <w:color w:val="161616"/>
          <w:sz w:val="22"/>
          <w:szCs w:val="22"/>
        </w:rPr>
        <w:t xml:space="preserve"/>
      </w:r>
    </w:p>
    <w:p>
      <w:pPr>
        <w:pStyle w:val="ListParagraph"/>
        <w:numPr>
          <w:ilvl w:val="0"/>
          <w:numId w:val="3"/>
        </w:numPr>
        <w:spacing w:after="80"/>
      </w:pPr>
      <w:r>
        <w:rPr>
          <w:rFonts w:ascii="Arial" w:cs="Arial" w:eastAsia="Arial" w:hAnsi="Arial"/>
          <w:color w:val="161616"/>
          <w:sz w:val="22"/>
          <w:szCs w:val="22"/>
        </w:rPr>
        <w:t xml:space="preserve">Primary: Visitor arrives on ibm.com with known or inferred audience attributes (via AEP profile, Rev Tech signals, Salesforce account data, or behavioral signals from current session)</w:t>
      </w:r>
    </w:p>
    <w:p>
      <w:pPr>
        <w:pStyle w:val="ListParagraph"/>
        <w:numPr>
          <w:ilvl w:val="0"/>
          <w:numId w:val="3"/>
        </w:numPr>
        <w:spacing w:after="80"/>
      </w:pPr>
      <w:r>
        <w:rPr>
          <w:rFonts w:ascii="Arial" w:cs="Arial" w:eastAsia="Arial" w:hAnsi="Arial"/>
          <w:color w:val="161616"/>
          <w:sz w:val="22"/>
          <w:szCs w:val="22"/>
        </w:rPr>
        <w:t xml:space="preserve">Secondary: Account-level events (new Salesforce opportunity, partner engagement, product trial signup) trigger personalized content experiences for associated contacts</w:t>
      </w:r>
    </w:p>
    <w:p>
      <w:pPr>
        <w:pStyle w:val="ListParagraph"/>
        <w:numPr>
          <w:ilvl w:val="0"/>
          <w:numId w:val="3"/>
        </w:numPr>
        <w:spacing w:after="80"/>
      </w:pPr>
      <w:r>
        <w:rPr>
          <w:rFonts w:ascii="Arial" w:cs="Arial" w:eastAsia="Arial" w:hAnsi="Arial"/>
          <w:color w:val="161616"/>
          <w:sz w:val="22"/>
          <w:szCs w:val="22"/>
        </w:rPr>
        <w:t xml:space="preserve">Tertiary: Campaign launch or product announcement creates personalization rules for specific audience segments (e.g., manufacturing CIOs during Think 2026)</w:t>
      </w:r>
    </w:p>
    <w:p>
      <w:pPr>
        <w:spacing w:after="120"/>
      </w:pPr>
    </w:p>
    <w:p>
      <w:pPr>
        <w:spacing w:after="120"/>
      </w:pPr>
      <w:r>
        <w:rPr>
          <w:rFonts w:ascii="Arial" w:cs="Arial" w:eastAsia="Arial" w:hAnsi="Arial"/>
          <w:b/>
          <w:bCs/>
          <w:color w:val="161616"/>
          <w:sz w:val="22"/>
          <w:szCs w:val="22"/>
        </w:rPr>
        <w:t xml:space="preserve">Key Stakeholders:</w:t>
      </w:r>
      <w:r>
        <w:rPr>
          <w:rFonts w:ascii="Arial" w:cs="Arial" w:eastAsia="Arial" w:hAnsi="Arial"/>
          <w:color w:val="161616"/>
          <w:sz w:val="22"/>
          <w:szCs w:val="22"/>
        </w:rPr>
        <w:t xml:space="preserve"/>
      </w:r>
    </w:p>
    <w:p>
      <w:pPr>
        <w:pStyle w:val="ListParagraph"/>
        <w:numPr>
          <w:ilvl w:val="0"/>
          <w:numId w:val="3"/>
        </w:numPr>
        <w:spacing w:after="80"/>
      </w:pPr>
      <w:r>
        <w:rPr>
          <w:rFonts w:ascii="Arial" w:cs="Arial" w:eastAsia="Arial" w:hAnsi="Arial"/>
          <w:color w:val="161616"/>
          <w:sz w:val="22"/>
          <w:szCs w:val="22"/>
        </w:rPr>
        <w:t xml:space="preserve">Betsy Rohtbart — VP, ibm.com / Select Marketing; drives the select motion targeting, partner enablement, and Rev Tech activation. Betsy's team manages the relationship between ibm.com content and sales/partner motions.</w:t>
      </w:r>
    </w:p>
    <w:p>
      <w:pPr>
        <w:pStyle w:val="ListParagraph"/>
        <w:numPr>
          <w:ilvl w:val="0"/>
          <w:numId w:val="3"/>
        </w:numPr>
        <w:spacing w:after="80"/>
      </w:pPr>
      <w:r>
        <w:rPr>
          <w:rFonts w:ascii="Arial" w:cs="Arial" w:eastAsia="Arial" w:hAnsi="Arial"/>
          <w:color w:val="161616"/>
          <w:sz w:val="22"/>
          <w:szCs w:val="22"/>
        </w:rPr>
        <w:t xml:space="preserve">Bryan Casey — Content &amp; SEO Strategy; defines topic clusters and the "95% motion" that personalization optimizes against</w:t>
      </w:r>
    </w:p>
    <w:p>
      <w:pPr>
        <w:pStyle w:val="ListParagraph"/>
        <w:numPr>
          <w:ilvl w:val="0"/>
          <w:numId w:val="3"/>
        </w:numPr>
        <w:spacing w:after="80"/>
      </w:pPr>
      <w:r>
        <w:rPr>
          <w:rFonts w:ascii="Arial" w:cs="Arial" w:eastAsia="Arial" w:hAnsi="Arial"/>
          <w:color w:val="161616"/>
          <w:sz w:val="22"/>
          <w:szCs w:val="22"/>
        </w:rPr>
        <w:t xml:space="preserve">James Pate — AEM/Bot technical lead; implements personalization rules in the ibm.com platform and manages the chatbot/agent experiences</w:t>
      </w:r>
    </w:p>
    <w:p>
      <w:pPr>
        <w:pStyle w:val="ListParagraph"/>
        <w:numPr>
          <w:ilvl w:val="0"/>
          <w:numId w:val="3"/>
        </w:numPr>
        <w:spacing w:after="80"/>
      </w:pPr>
      <w:r>
        <w:rPr>
          <w:rFonts w:ascii="Arial" w:cs="Arial" w:eastAsia="Arial" w:hAnsi="Arial"/>
          <w:color w:val="161616"/>
          <w:sz w:val="22"/>
          <w:szCs w:val="22"/>
        </w:rPr>
        <w:t xml:space="preserve">Lindy's team — Analytics (CJA/AEP); owns audience segmentation and the data layer that feeds personalization</w:t>
      </w:r>
    </w:p>
    <w:p>
      <w:pPr>
        <w:pStyle w:val="ListParagraph"/>
        <w:numPr>
          <w:ilvl w:val="0"/>
          <w:numId w:val="3"/>
        </w:numPr>
        <w:spacing w:after="80"/>
      </w:pPr>
      <w:r>
        <w:rPr>
          <w:rFonts w:ascii="Arial" w:cs="Arial" w:eastAsia="Arial" w:hAnsi="Arial"/>
          <w:color w:val="161616"/>
          <w:sz w:val="22"/>
          <w:szCs w:val="22"/>
        </w:rPr>
        <w:t xml:space="preserve">Rev Tech team — </w:t>
      </w:r>
      <w:r>
        <w:rPr>
          <w:rFonts w:ascii="Arial" w:cs="Arial" w:eastAsia="Arial" w:hAnsi="Arial"/>
          <w:color w:val="161616"/>
          <w:sz w:val="22"/>
          <w:szCs w:val="22"/>
        </w:rPr>
        <w:t xml:space="preserve">Provides audience intelligence capabilities referenced by the team. </w:t>
      </w:r>
      <w:r>
        <w:rPr>
          <w:rFonts w:ascii="Arial" w:cs="Arial" w:eastAsia="Arial" w:hAnsi="Arial"/>
          <w:b/>
          <w:bCs/>
          <w:color w:val="DA1E28"/>
          <w:sz w:val="22"/>
          <w:szCs w:val="22"/>
        </w:rPr>
        <w:t xml:space="preserve">[GAP] Who leads the Rev Tech team and what is the current state of their audience attribute data? What audience signals are available today vs. planned?</w:t>
      </w:r>
    </w:p>
    <w:p>
      <w:pPr>
        <w:pStyle w:val="ListParagraph"/>
        <w:numPr>
          <w:ilvl w:val="0"/>
          <w:numId w:val="3"/>
        </w:numPr>
        <w:spacing w:after="80"/>
      </w:pPr>
      <w:r>
        <w:rPr>
          <w:rFonts w:ascii="Arial" w:cs="Arial" w:eastAsia="Arial" w:hAnsi="Arial"/>
          <w:color w:val="161616"/>
          <w:sz w:val="22"/>
          <w:szCs w:val="22"/>
        </w:rPr>
        <w:t xml:space="preserve">Partner channel — </w:t>
      </w:r>
      <w:r>
        <w:rPr>
          <w:rFonts w:ascii="Arial" w:cs="Arial" w:eastAsia="Arial" w:hAnsi="Arial"/>
          <w:color w:val="161616"/>
          <w:sz w:val="22"/>
          <w:szCs w:val="22"/>
        </w:rPr>
        <w:t xml:space="preserve">SPSS, Aspero, Maximo, and Watson X partners who would benefit from personalized content experiences. </w:t>
      </w:r>
      <w:r>
        <w:rPr>
          <w:rFonts w:ascii="Arial" w:cs="Arial" w:eastAsia="Arial" w:hAnsi="Arial"/>
          <w:b/>
          <w:bCs/>
          <w:color w:val="DA1E28"/>
          <w:sz w:val="22"/>
          <w:szCs w:val="22"/>
        </w:rPr>
        <w:t xml:space="preserve">[GAP] How many active partners are in the select motion? What content do they currently receive and through what channels?</w:t>
      </w:r>
    </w:p>
    <w:p>
      <w:pPr>
        <w:spacing w:after="120"/>
      </w:pPr>
    </w:p>
    <w:p>
      <w:pPr>
        <w:spacing w:after="160" w:before="360"/>
      </w:pPr>
      <w:r>
        <w:rPr>
          <w:rFonts w:ascii="Arial" w:cs="Arial" w:eastAsia="Arial" w:hAnsi="Arial"/>
          <w:b/>
          <w:bCs/>
          <w:color w:val="161616"/>
          <w:sz w:val="56"/>
          <w:szCs w:val="56"/>
        </w:rPr>
        <w:t xml:space="preserve">2. High-Level Flow (5–7 Steps)</w:t>
      </w:r>
    </w:p>
    <w:p>
      <w:pPr>
        <w:pStyle w:val="ListParagraph"/>
        <w:numPr>
          <w:ilvl w:val="0"/>
          <w:numId w:val="6"/>
        </w:numPr>
        <w:spacing w:after="80"/>
      </w:pPr>
      <w:r>
        <w:rPr>
          <w:rFonts w:ascii="Arial" w:cs="Arial" w:eastAsia="Arial" w:hAnsi="Arial"/>
          <w:color w:val="161616"/>
          <w:sz w:val="22"/>
          <w:szCs w:val="22"/>
        </w:rPr>
        <w:t xml:space="preserve">Audience Signal Collection — The agent aggregates audience attributes from multiple sources: AEP visitor profile (industry, company, role if known), Salesforce account data (opportunity stage, product interest, account tier), Rev Tech behavioral signals (content consumption patterns, engagement recency), and real-time session behavior (pages viewed, search queries, content downloaded).</w:t>
      </w:r>
    </w:p>
    <w:p>
      <w:pPr>
        <w:pStyle w:val="ListParagraph"/>
        <w:numPr>
          <w:ilvl w:val="0"/>
          <w:numId w:val="6"/>
        </w:numPr>
        <w:spacing w:after="80"/>
      </w:pPr>
      <w:r>
        <w:rPr>
          <w:rFonts w:ascii="Arial" w:cs="Arial" w:eastAsia="Arial" w:hAnsi="Arial"/>
          <w:color w:val="161616"/>
          <w:sz w:val="22"/>
          <w:szCs w:val="22"/>
        </w:rPr>
        <w:t xml:space="preserve">Audience Segment Resolution — Using collected signals, the agent resolves the visitor into one or more audience segments: industry vertical (manufacturing, financial services, healthcare), role cluster (CIO/IT decision-maker, developer/practitioner, line-of-business buyer), buying stage (awareness, evaluation, decision), and product affinity (Watson X, Confluent, Maximo, etc.).</w:t>
      </w:r>
    </w:p>
    <w:p>
      <w:pPr>
        <w:pStyle w:val="ListParagraph"/>
        <w:numPr>
          <w:ilvl w:val="0"/>
          <w:numId w:val="6"/>
        </w:numPr>
        <w:spacing w:after="80"/>
      </w:pPr>
      <w:r>
        <w:rPr>
          <w:rFonts w:ascii="Arial" w:cs="Arial" w:eastAsia="Arial" w:hAnsi="Arial"/>
          <w:color w:val="161616"/>
          <w:sz w:val="22"/>
          <w:szCs w:val="22"/>
        </w:rPr>
        <w:t xml:space="preserve">Content Filtering &amp; Prioritization — The agent queries the taxonomy layer (Workflow 1) and available asset inventory (Workflow 2) to identify content that matches the visitor's audience profile. Content is scored and ranked by relevance (taxonomy match), recency, performance (conversion data from CJA), and strategic priority (e.g., Think 2026 content, new acquisition content). </w:t>
      </w:r>
      <w:r>
        <w:rPr>
          <w:rFonts w:ascii="Arial" w:cs="Arial" w:eastAsia="Arial" w:hAnsi="Arial"/>
          <w:b/>
          <w:bCs/>
          <w:color w:val="DA1E28"/>
          <w:sz w:val="22"/>
          <w:szCs w:val="22"/>
        </w:rPr>
        <w:t xml:space="preserve">[GAP] What personalization rules exist today in AEM/AEP? What audience segments are currently defined and how granular are they?</w:t>
      </w:r>
    </w:p>
    <w:p>
      <w:pPr>
        <w:pStyle w:val="ListParagraph"/>
        <w:numPr>
          <w:ilvl w:val="0"/>
          <w:numId w:val="6"/>
        </w:numPr>
        <w:spacing w:after="80"/>
      </w:pPr>
      <w:r>
        <w:rPr>
          <w:rFonts w:ascii="Arial" w:cs="Arial" w:eastAsia="Arial" w:hAnsi="Arial"/>
          <w:color w:val="161616"/>
          <w:sz w:val="22"/>
          <w:szCs w:val="22"/>
        </w:rPr>
        <w:t xml:space="preserve">Dynamic Page Assembly — Personalized content variants are assembled on the page: hero content, featured case studies, gated offers, and related resources are all filtered to the visitor's context. A manufacturing CIO sees manufacturing case studies and ROI analyses; a developer sees technical documentation and tutorials.</w:t>
      </w:r>
    </w:p>
    <w:p>
      <w:pPr>
        <w:pStyle w:val="ListParagraph"/>
        <w:numPr>
          <w:ilvl w:val="0"/>
          <w:numId w:val="6"/>
        </w:numPr>
        <w:spacing w:after="80"/>
      </w:pPr>
      <w:r>
        <w:rPr>
          <w:rFonts w:ascii="Arial" w:cs="Arial" w:eastAsia="Arial" w:hAnsi="Arial"/>
          <w:color w:val="161616"/>
          <w:sz w:val="22"/>
          <w:szCs w:val="22"/>
        </w:rPr>
        <w:t xml:space="preserve">Chatbot/Agent Contextualization — The ibm.com chatbot (Watson X Orchestrate) receives the visitor's audience context, enabling personalized conversational experiences. James's bot agents can provide product-specific answers, pricing guidance, and next-step recommendations aligned to the visitor's profile and journey stage.</w:t>
      </w:r>
    </w:p>
    <w:p>
      <w:pPr>
        <w:pStyle w:val="ListParagraph"/>
        <w:numPr>
          <w:ilvl w:val="0"/>
          <w:numId w:val="6"/>
        </w:numPr>
        <w:spacing w:after="80"/>
      </w:pPr>
      <w:r>
        <w:rPr>
          <w:rFonts w:ascii="Arial" w:cs="Arial" w:eastAsia="Arial" w:hAnsi="Arial"/>
          <w:color w:val="161616"/>
          <w:sz w:val="22"/>
          <w:szCs w:val="22"/>
        </w:rPr>
        <w:t xml:space="preserve">Partner Content Personalization — For partner-sourced traffic (SPSS partners, Maximo partners, etc.), the agent applies partner-specific content rules: elevating co-marketing content, partner-relevant case studies, and product expertise content. Betsy: partners should get the "same standards that even our sellers are using" to elevate them "from second class to first class."</w:t>
      </w:r>
    </w:p>
    <w:p>
      <w:pPr>
        <w:pStyle w:val="ListParagraph"/>
        <w:numPr>
          <w:ilvl w:val="0"/>
          <w:numId w:val="6"/>
        </w:numPr>
        <w:spacing w:after="80"/>
      </w:pPr>
      <w:r>
        <w:rPr>
          <w:rFonts w:ascii="Arial" w:cs="Arial" w:eastAsia="Arial" w:hAnsi="Arial"/>
          <w:color w:val="161616"/>
          <w:sz w:val="22"/>
          <w:szCs w:val="22"/>
        </w:rPr>
        <w:t xml:space="preserve">Performance Feedback Loop — Personalization outcomes (engagement, conversion, pipeline) are tracked per audience segment and fed back to optimize content ranking algorithms. Over time, the agent learns which content resonates with which audience segments, continuously improving match quality. </w:t>
      </w:r>
      <w:r>
        <w:rPr>
          <w:rFonts w:ascii="Arial" w:cs="Arial" w:eastAsia="Arial" w:hAnsi="Arial"/>
          <w:b/>
          <w:bCs/>
          <w:color w:val="DA1E28"/>
          <w:sz w:val="22"/>
          <w:szCs w:val="22"/>
        </w:rPr>
        <w:t xml:space="preserve">[GAP] What attribution model is currently used to connect ibm.com content engagement to pipeline/revenue? Is this available at the audience segment level?</w:t>
      </w:r>
    </w:p>
    <w:p>
      <w:pPr>
        <w:spacing w:after="120"/>
      </w:pPr>
    </w:p>
    <w:p>
      <w:pPr>
        <w:spacing w:after="160" w:before="360"/>
      </w:pPr>
      <w:r>
        <w:rPr>
          <w:rFonts w:ascii="Arial" w:cs="Arial" w:eastAsia="Arial" w:hAnsi="Arial"/>
          <w:b/>
          <w:bCs/>
          <w:color w:val="161616"/>
          <w:sz w:val="56"/>
          <w:szCs w:val="56"/>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System / Tool</w:t>
            </w:r>
          </w:p>
        </w:tc>
        <w:tc>
          <w:tcPr>
            <w:tcW w:type="dxa" w:w="34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Role in Workflow</w:t>
            </w:r>
          </w:p>
        </w:tc>
        <w:tc>
          <w:tcPr>
            <w:tcW w:type="dxa" w:w="34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AEP (Adobe Experience Platform)</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Unified customer profile; provides audience segments, behavioral data, and real-time visitor context for personalization decisions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 flagged challenges converting data layer into AEP dimensions; foundational data layer work needed</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AEM (Adobe Experience Manager)</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delivery platform; renders personalized page variants based on agent's content selection decisions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James's team owns; personalization rules execute at the AEM layer</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CJA (Customer Journey Analytics)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Performance data and audience analytics; provides conversion rates and engagement metrics per audience segment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gap: page tags not surfaced as native dimensions limits segment-level performance analysis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Rev Tech</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Audience intelligence platform; provides account-level signals, intent data, and buying stage indicators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Referenced as existing capability that personalization connects to</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Salesforce</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CRM; provides account data (opportunity stage, product interest, account tier) and serves as seller-facing integration point</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 "Seeing them on one screen in Salesforce is what gets them used"; Zoom Info integration proved this model</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Zoom Info</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Contact and account enrichment; provides firmographic data (industry, company size, role) for visitor identification</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Already integrated via Rev Tech; Betsy: usage increased because it was made accessible in Salesforce</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Watson X Orchestrate</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Chatbot/agent platform; receives audience context to deliver personalized conversational experiences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James building additional agents; bot is the "client zero story" per Betsy</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Workshop (Rebecca Reyes)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Internal sales tool (formerly Clarity); provides seller-facing content recommendations</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Could share content recommendation logic with ibm.com personalization; parallel use case for partners</w:t>
            </w:r>
          </w:p>
        </w:tc>
      </w:tr>
      <w:tr>
        <w:tc>
          <w:tcPr>
            <w:tcW w:type="dxa" w:w="24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Navi (HashiCorp)</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Partner-facing content tool; AI-powered product information assistant trained to avoid hallucination</w:t>
            </w:r>
          </w:p>
        </w:tc>
        <w:tc>
          <w:tcPr>
            <w:tcW w:type="dxa" w:w="34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Betsy identified as model for what IBM's partner-facing tools should achieve: "it's fire, to be perfectly honest"</w:t>
            </w:r>
          </w:p>
        </w:tc>
      </w:tr>
    </w:tbl>
    <w:p>
      <w:pPr>
        <w:spacing w:after="120"/>
      </w:pPr>
      <w:r>
        <w:rPr>
          <w:rFonts w:ascii="Arial" w:cs="Arial" w:eastAsia="Arial" w:hAnsi="Arial"/>
          <w:b/>
          <w:bCs/>
          <w:color w:val="DA1E28"/>
          <w:sz w:val="22"/>
          <w:szCs w:val="22"/>
        </w:rPr>
        <w:t xml:space="preserve">[GAP] What is the current AEP audience segment library? How many segments are defined and what attributes are available for personalization?</w:t>
      </w:r>
    </w:p>
    <w:p>
      <w:pPr>
        <w:spacing w:after="120"/>
      </w:pPr>
      <w:r>
        <w:rPr>
          <w:rFonts w:ascii="Arial" w:cs="Arial" w:eastAsia="Arial" w:hAnsi="Arial"/>
          <w:b/>
          <w:bCs/>
          <w:color w:val="DA1E28"/>
          <w:sz w:val="22"/>
          <w:szCs w:val="22"/>
        </w:rPr>
        <w:t xml:space="preserve">[GAP] How does Rev Tech data flow into AEP? Is it real-time or batch? What latency exists between signal detection and personalization activation?</w:t>
      </w:r>
    </w:p>
    <w:p>
      <w:pPr>
        <w:spacing w:after="120"/>
      </w:pPr>
    </w:p>
    <w:p>
      <w:pPr>
        <w:spacing w:after="160" w:before="360"/>
      </w:pPr>
      <w:r>
        <w:rPr>
          <w:rFonts w:ascii="Arial" w:cs="Arial" w:eastAsia="Arial" w:hAnsi="Arial"/>
          <w:b/>
          <w:bCs/>
          <w:color w:val="161616"/>
          <w:sz w:val="56"/>
          <w:szCs w:val="56"/>
        </w:rPr>
        <w:t xml:space="preserve">4. AI Hypothesis (High-Level)</w:t>
      </w:r>
    </w:p>
    <w:p>
      <w:pPr>
        <w:pStyle w:val="ListParagraph"/>
        <w:numPr>
          <w:ilvl w:val="0"/>
          <w:numId w:val="4"/>
        </w:numPr>
        <w:spacing w:after="8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Analyzes content engagement patterns across audience segments to identify which content types, topics, and formats resonate with specific industries, roles, and buying stages — generating actionable insights for content strategy.</w:t>
      </w:r>
    </w:p>
    <w:p>
      <w:pPr>
        <w:pStyle w:val="ListParagraph"/>
        <w:numPr>
          <w:ilvl w:val="0"/>
          <w:numId w:val="4"/>
        </w:numPr>
        <w:spacing w:after="8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Generates audience-specific content variants: personalized CTAs, industry-specific value propositions, and role-appropriate messaging. Could auto-generate partner-specific content views from universal content assets.</w:t>
      </w:r>
    </w:p>
    <w:p>
      <w:pPr>
        <w:pStyle w:val="ListParagraph"/>
        <w:numPr>
          <w:ilvl w:val="0"/>
          <w:numId w:val="4"/>
        </w:numPr>
        <w:spacing w:after="8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Identifies visitors showing high purchase intent or churn risk based on engagement patterns, enabling proactive content interventions (e.g., surfacing competitive differentiators for visitors comparing alternatives).</w:t>
      </w:r>
    </w:p>
    <w:p>
      <w:pPr>
        <w:pStyle w:val="ListParagraph"/>
        <w:numPr>
          <w:ilvl w:val="0"/>
          <w:numId w:val="4"/>
        </w:numPr>
        <w:spacing w:after="8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Detects audience segments with declining engagement or conversion rates, triggering content refresh recommendations. Identifies when personalization rules produce unexpected content gaps for certain visitor profiles.</w:t>
      </w:r>
    </w:p>
    <w:p>
      <w:pPr>
        <w:pStyle w:val="ListParagraph"/>
        <w:numPr>
          <w:ilvl w:val="0"/>
          <w:numId w:val="4"/>
        </w:numPr>
        <w:spacing w:after="8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Routes high-value visitors to appropriate engagement channels: chatbot for product questions, sales handoff for enterprise opportunities, partner channel for select motion accounts. Connects the "one pane of glass" in Salesforce to ibm.com visitor intelligence.</w:t>
      </w:r>
    </w:p>
    <w:p>
      <w:pPr>
        <w:pStyle w:val="ListParagraph"/>
        <w:numPr>
          <w:ilvl w:val="0"/>
          <w:numId w:val="4"/>
        </w:numPr>
        <w:spacing w:after="8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APPLICABLE] — Localization and translation personalization were not discussed in this session, though international audience segments would naturally extend from this framework.</w:t>
      </w:r>
    </w:p>
    <w:p>
      <w:pPr>
        <w:pStyle w:val="ListParagraph"/>
        <w:numPr>
          <w:ilvl w:val="0"/>
          <w:numId w:val="4"/>
        </w:numPr>
        <w:spacing w:after="8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Provides audience engagement dashboards showing personalization impact: conversion lift by segment, content utilization by audience type, and pipeline contribution by personalization variant.</w:t>
      </w:r>
    </w:p>
    <w:p>
      <w:pPr>
        <w:pStyle w:val="ListParagraph"/>
        <w:numPr>
          <w:ilvl w:val="0"/>
          <w:numId w:val="4"/>
        </w:numPr>
        <w:spacing w:after="8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Automates the audience-to-content matching that is currently either manual (campaign team curation) or non-existent (one-size-fits-all pages), enabling personalization at scale across IBM's full product/industry matrix.</w:t>
      </w:r>
    </w:p>
    <w:p>
      <w:pPr>
        <w:spacing w:after="120"/>
      </w:pPr>
    </w:p>
    <w:p>
      <w:pPr>
        <w:spacing w:after="120"/>
      </w:pPr>
      <w:r>
        <w:rPr>
          <w:rFonts w:ascii="Arial" w:cs="Arial" w:eastAsia="Arial" w:hAnsi="Arial"/>
          <w:b/>
          <w:bCs/>
          <w:color w:val="161616"/>
          <w:sz w:val="22"/>
          <w:szCs w:val="22"/>
        </w:rPr>
        <w:t xml:space="preserve">AI Hypothesis: </w:t>
      </w:r>
      <w:r>
        <w:rPr>
          <w:rFonts w:ascii="Arial" w:cs="Arial" w:eastAsia="Arial" w:hAnsi="Arial"/>
          <w:color w:val="161616"/>
          <w:sz w:val="22"/>
          <w:szCs w:val="22"/>
        </w:rPr>
        <w:t xml:space="preserve">An Audience-Based Content Personalization Agent can transform ibm.com from a broadcast content experience into an intelligent, audience-aware platform that matches visitors with the right content at the right journey stage. This directly enables Betsy's select motion — where partner-sourced and direct traffic needs to be converted efficiently despite IBM "just not having the volume we need" to work everything manually. The combination of Rev Tech audience intelligence, AEP profile data, and properly tagged content (Workflow 1) creates the data foundation for real-time personalization. Betsy's aspiration is instructive: "Every time we bring on new technology... is there an agent I can put on top of it?" — rather than hiring specialized personalization talent, an agent that leverages existing audience data and content taxonomy can deliver personalization at scale. The partner enablement dimension is particularly compelling: giving partners the "same standards that even our sellers are using" through personalized content experiences could be IBM's "single greatest scaling operation" for the select motion.</w:t>
      </w:r>
    </w:p>
    <w:p>
      <w:pPr>
        <w:spacing w:after="120"/>
      </w:pPr>
    </w:p>
    <w:p>
      <w:pPr>
        <w:spacing w:after="120"/>
      </w:pPr>
      <w:r>
        <w:rPr>
          <w:rFonts w:ascii="Arial" w:cs="Arial" w:eastAsia="Arial" w:hAnsi="Arial"/>
          <w:b/>
          <w:bCs/>
          <w:i/>
          <w:iCs/>
          <w:color w:val="525252"/>
          <w:sz w:val="22"/>
          <w:szCs w:val="22"/>
        </w:rPr>
        <w:t xml:space="preserve">Conversational Refinement Note: </w:t>
      </w:r>
      <w:r>
        <w:rPr>
          <w:rFonts w:ascii="Arial" w:cs="Arial" w:eastAsia="Arial" w:hAnsi="Arial"/>
          <w:i/>
          <w:iCs/>
          <w:color w:val="525252"/>
          <w:sz w:val="22"/>
          <w:szCs w:val="22"/>
        </w:rPr>
        <w:t xml:space="preserve">Audience-based personalization was discussed at a strategic level rather than a tactical implementation level. The connection to Rev Tech capabilities was referenced but not elaborated. A follow-up session with the Rev Tech team and Lindy's analytics team would be needed to define specific audience segments, personalization rules, and integration architecture.</w:t>
      </w:r>
    </w:p>
    <w:p>
      <w:pPr>
        <w:spacing w:after="120"/>
      </w:pPr>
    </w:p>
    <w:p>
      <w:pPr>
        <w:spacing w:after="160" w:before="360"/>
      </w:pPr>
      <w:r>
        <w:rPr>
          <w:rFonts w:ascii="Arial" w:cs="Arial" w:eastAsia="Arial" w:hAnsi="Arial"/>
          <w:b/>
          <w:bCs/>
          <w:color w:val="161616"/>
          <w:sz w:val="56"/>
          <w:szCs w:val="56"/>
        </w:rPr>
        <w:t xml:space="preserve">5. Primary Friction Points</w:t>
      </w:r>
    </w:p>
    <w:p>
      <w:pPr>
        <w:pStyle w:val="ListParagraph"/>
        <w:numPr>
          <w:ilvl w:val="0"/>
          <w:numId w:val="4"/>
        </w:numPr>
        <w:spacing w:after="80"/>
      </w:pPr>
      <w:r>
        <w:rPr>
          <w:rFonts w:ascii="Arial" w:cs="Arial" w:eastAsia="Arial" w:hAnsi="Arial"/>
          <w:b/>
          <w:bCs/>
          <w:color w:val="161616"/>
          <w:sz w:val="22"/>
          <w:szCs w:val="22"/>
        </w:rPr>
        <w:t xml:space="preserve">☑ Manual data entry / repetitive work: </w:t>
      </w:r>
      <w:r>
        <w:rPr>
          <w:rFonts w:ascii="Arial" w:cs="Arial" w:eastAsia="Arial" w:hAnsi="Arial"/>
          <w:color w:val="161616"/>
          <w:sz w:val="22"/>
          <w:szCs w:val="22"/>
        </w:rPr>
        <w:t xml:space="preserve">Campaign-level personalization currently requires manual audience segment definition, content curation per segment, and rule configuration in AEP/AEM — repeated for every campaign, product launch, and market segment.</w:t>
      </w:r>
    </w:p>
    <w:p>
      <w:pPr>
        <w:pStyle w:val="ListParagraph"/>
        <w:numPr>
          <w:ilvl w:val="0"/>
          <w:numId w:val="4"/>
        </w:numPr>
        <w:spacing w:after="80"/>
      </w:pPr>
      <w:r>
        <w:rPr>
          <w:rFonts w:ascii="Arial" w:cs="Arial" w:eastAsia="Arial" w:hAnsi="Arial"/>
          <w:b/>
          <w:bCs/>
          <w:color w:val="161616"/>
          <w:sz w:val="22"/>
          <w:szCs w:val="22"/>
        </w:rPr>
        <w:t xml:space="preserve">☑ System fragmentation / multi-tool workflows: </w:t>
      </w:r>
      <w:r>
        <w:rPr>
          <w:rFonts w:ascii="Arial" w:cs="Arial" w:eastAsia="Arial" w:hAnsi="Arial"/>
          <w:color w:val="161616"/>
          <w:sz w:val="22"/>
          <w:szCs w:val="22"/>
        </w:rPr>
        <w:t xml:space="preserve">Audience data lives across AEP, Salesforce, Rev Tech, Zoom Info, and CJA with no unified personalization decision engine. Each system has partial audience context but none has the complete picture.</w:t>
      </w:r>
    </w:p>
    <w:p>
      <w:pPr>
        <w:pStyle w:val="ListParagraph"/>
        <w:numPr>
          <w:ilvl w:val="0"/>
          <w:numId w:val="4"/>
        </w:numPr>
        <w:spacing w:after="80"/>
      </w:pPr>
      <w:r>
        <w:rPr>
          <w:rFonts w:ascii="Arial" w:cs="Arial" w:eastAsia="Arial" w:hAnsi="Arial"/>
          <w:b/>
          <w:bCs/>
          <w:color w:val="161616"/>
          <w:sz w:val="22"/>
          <w:szCs w:val="22"/>
        </w:rPr>
        <w:t xml:space="preserve">☑ Data quality / inconsistency: </w:t>
      </w:r>
      <w:r>
        <w:rPr>
          <w:rFonts w:ascii="Arial" w:cs="Arial" w:eastAsia="Arial" w:hAnsi="Arial"/>
          <w:color w:val="161616"/>
          <w:sz w:val="22"/>
          <w:szCs w:val="22"/>
        </w:rPr>
        <w:t xml:space="preserve">AEP dimension gaps (page tags not surfaced as queryable dimensions) limit audience-level performance analysis. Betsy flagged data layer conversion into AEP/CJA dimensions as an ongoing challenge.</w:t>
      </w:r>
    </w:p>
    <w:p>
      <w:pPr>
        <w:pStyle w:val="ListParagraph"/>
        <w:numPr>
          <w:ilvl w:val="0"/>
          <w:numId w:val="4"/>
        </w:numPr>
        <w:spacing w:after="80"/>
      </w:pPr>
      <w:r>
        <w:rPr>
          <w:rFonts w:ascii="Arial" w:cs="Arial" w:eastAsia="Arial" w:hAnsi="Arial"/>
          <w:b/>
          <w:bCs/>
          <w:color w:val="161616"/>
          <w:sz w:val="22"/>
          <w:szCs w:val="22"/>
        </w:rPr>
        <w:t xml:space="preserve">☑ Talent gap / skills shortage: </w:t>
      </w:r>
      <w:r>
        <w:rPr>
          <w:rFonts w:ascii="Arial" w:cs="Arial" w:eastAsia="Arial" w:hAnsi="Arial"/>
          <w:color w:val="161616"/>
          <w:sz w:val="22"/>
          <w:szCs w:val="22"/>
        </w:rPr>
        <w:t xml:space="preserve">Betsy relies on Deloitte Digital for personalization implementation: "I cannot find this talent on the open market. I certainly couldn't find this talent on the open market and do the IBM algebra of high cost, low cost and band pyramid." The talent gap is a fundamental constraint on personalization scale.</w:t>
      </w:r>
    </w:p>
    <w:p>
      <w:pPr>
        <w:pStyle w:val="ListParagraph"/>
        <w:numPr>
          <w:ilvl w:val="0"/>
          <w:numId w:val="4"/>
        </w:numPr>
        <w:spacing w:after="80"/>
      </w:pPr>
      <w:r>
        <w:rPr>
          <w:rFonts w:ascii="Arial" w:cs="Arial" w:eastAsia="Arial" w:hAnsi="Arial"/>
          <w:b/>
          <w:bCs/>
          <w:color w:val="161616"/>
          <w:sz w:val="22"/>
          <w:szCs w:val="22"/>
        </w:rPr>
        <w:t xml:space="preserve">☐ Handoff / coordination delays: </w:t>
      </w:r>
      <w:r>
        <w:rPr>
          <w:rFonts w:ascii="Arial" w:cs="Arial" w:eastAsia="Arial" w:hAnsi="Arial"/>
          <w:color w:val="161616"/>
          <w:sz w:val="22"/>
          <w:szCs w:val="22"/>
        </w:rPr>
        <w:t xml:space="preserve">[NOT DISCUSSED - recommend follow-up] — Specific handoff challenges in the personalization workflow were not detailed, though the broader theme of multi-team coordination applies.</w:t>
      </w:r>
    </w:p>
    <w:p>
      <w:pPr>
        <w:pStyle w:val="ListParagraph"/>
        <w:numPr>
          <w:ilvl w:val="0"/>
          <w:numId w:val="4"/>
        </w:numPr>
        <w:spacing w:after="80"/>
      </w:pPr>
      <w:r>
        <w:rPr>
          <w:rFonts w:ascii="Arial" w:cs="Arial" w:eastAsia="Arial" w:hAnsi="Arial"/>
          <w:b/>
          <w:bCs/>
          <w:color w:val="161616"/>
          <w:sz w:val="22"/>
          <w:szCs w:val="22"/>
        </w:rPr>
        <w:t xml:space="preserve">☐ Approval bottleneck / multi-stakeholder review: </w:t>
      </w:r>
      <w:r>
        <w:rPr>
          <w:rFonts w:ascii="Arial" w:cs="Arial" w:eastAsia="Arial" w:hAnsi="Arial"/>
          <w:color w:val="161616"/>
          <w:sz w:val="22"/>
          <w:szCs w:val="22"/>
        </w:rPr>
        <w:t xml:space="preserve">[NOT DISCUSSED - recommend follow-up] — Personalization rule governance and approval processes were not detailed.</w:t>
      </w:r>
    </w:p>
    <w:p>
      <w:pPr>
        <w:pStyle w:val="ListParagraph"/>
        <w:numPr>
          <w:ilvl w:val="0"/>
          <w:numId w:val="4"/>
        </w:numPr>
        <w:spacing w:after="80"/>
      </w:pPr>
      <w:r>
        <w:rPr>
          <w:rFonts w:ascii="Arial" w:cs="Arial" w:eastAsia="Arial" w:hAnsi="Arial"/>
          <w:b/>
          <w:bCs/>
          <w:color w:val="161616"/>
          <w:sz w:val="22"/>
          <w:szCs w:val="22"/>
        </w:rPr>
        <w:t xml:space="preserve">☑ Lack of visibility / reporting gaps: </w:t>
      </w:r>
      <w:r>
        <w:rPr>
          <w:rFonts w:ascii="Arial" w:cs="Arial" w:eastAsia="Arial" w:hAnsi="Arial"/>
          <w:color w:val="161616"/>
          <w:sz w:val="22"/>
          <w:szCs w:val="22"/>
        </w:rPr>
        <w:t xml:space="preserve">No unified view of personalization impact across audience segments. Cannot easily answer: "Which audience segments convert best on which content?" — the CJA dimension gap limits this analysis.</w:t>
      </w:r>
    </w:p>
    <w:p>
      <w:pPr>
        <w:pStyle w:val="ListParagraph"/>
        <w:numPr>
          <w:ilvl w:val="0"/>
          <w:numId w:val="4"/>
        </w:numPr>
        <w:spacing w:after="80"/>
      </w:pPr>
      <w:r>
        <w:rPr>
          <w:rFonts w:ascii="Arial" w:cs="Arial" w:eastAsia="Arial" w:hAnsi="Arial"/>
          <w:b/>
          <w:bCs/>
          <w:color w:val="161616"/>
          <w:sz w:val="22"/>
          <w:szCs w:val="22"/>
        </w:rPr>
        <w:t xml:space="preserve">☑ Inconsistent tool adoption: </w:t>
      </w:r>
      <w:r>
        <w:rPr>
          <w:rFonts w:ascii="Arial" w:cs="Arial" w:eastAsia="Arial" w:hAnsi="Arial"/>
          <w:color w:val="161616"/>
          <w:sz w:val="22"/>
          <w:szCs w:val="22"/>
        </w:rPr>
        <w:t xml:space="preserve">Betsy: "I have to beg our analytics team to take CJA training." Adobe Content Hub adoption is uncertain. Watson X Orchestrate is "not necessarily market ready." Multiple tools with low adoption create gaps in the personalization data chain.</w:t>
      </w:r>
    </w:p>
    <w:p>
      <w:pPr>
        <w:pStyle w:val="ListParagraph"/>
        <w:numPr>
          <w:ilvl w:val="0"/>
          <w:numId w:val="4"/>
        </w:numPr>
        <w:spacing w:after="80"/>
      </w:pPr>
      <w:r>
        <w:rPr>
          <w:rFonts w:ascii="Arial" w:cs="Arial" w:eastAsia="Arial" w:hAnsi="Arial"/>
          <w:b/>
          <w:bCs/>
          <w:color w:val="161616"/>
          <w:sz w:val="22"/>
          <w:szCs w:val="22"/>
        </w:rPr>
        <w:t xml:space="preserve">☑ Scaling challenges: </w:t>
      </w:r>
      <w:r>
        <w:rPr>
          <w:rFonts w:ascii="Arial" w:cs="Arial" w:eastAsia="Arial" w:hAnsi="Arial"/>
          <w:color w:val="161616"/>
          <w:sz w:val="22"/>
          <w:szCs w:val="22"/>
        </w:rPr>
        <w:t xml:space="preserve">IBM's breadth (hundreds of products across multiple industries, roles, and buying stages) creates a combinatorial explosion that manual personalization cannot address. Confluent and HashiCorp integration will further expand the personalization matrix.</w:t>
      </w:r>
    </w:p>
    <w:p>
      <w:pPr>
        <w:spacing w:after="120"/>
      </w:pPr>
    </w:p>
    <w:p>
      <w:pPr>
        <w:spacing w:after="120"/>
      </w:pPr>
      <w:r>
        <w:rPr>
          <w:rFonts w:ascii="Arial" w:cs="Arial" w:eastAsia="Arial" w:hAnsi="Arial"/>
          <w:b/>
          <w:bCs/>
          <w:color w:val="161616"/>
          <w:sz w:val="22"/>
          <w:szCs w:val="22"/>
        </w:rPr>
        <w:t xml:space="preserve">Most Painful Area: </w:t>
      </w:r>
      <w:r>
        <w:rPr>
          <w:rFonts w:ascii="Arial" w:cs="Arial" w:eastAsia="Arial" w:hAnsi="Arial"/>
          <w:color w:val="161616"/>
          <w:sz w:val="22"/>
          <w:szCs w:val="22"/>
        </w:rPr>
        <w:t xml:space="preserve">The talent gap and scaling challenge intersect as the core pain. Betsy framed it starkly: personalization at IBM's scale requires specialized skills that don't exist in the labor market at IBM's price point. The Deloitte Digital dependency is a symptom — IBM cannot hire enough personalization specialists to manually configure experiences across its product/industry matrix. Meanwhile, competitors like HashiCorp have built tools like Navi that Betsy described as "fire" — AI-powered, trained to avoid hallucination, pulling from a single source of truth. IBM's current approach of staffing up for each new technology doesn't scale; Betsy's vision is that "the job never existed to begin with" — agents handle personalization at scale, with humans providing strategic oversight rather than manual configuration.</w:t>
      </w:r>
    </w:p>
    <w:p>
      <w:pPr>
        <w:spacing w:after="120"/>
      </w:pPr>
    </w:p>
    <w:p>
      <w:pPr>
        <w:spacing w:after="160" w:before="360"/>
      </w:pPr>
      <w:r>
        <w:rPr>
          <w:rFonts w:ascii="Arial" w:cs="Arial" w:eastAsia="Arial" w:hAnsi="Arial"/>
          <w:b/>
          <w:bCs/>
          <w:color w:val="161616"/>
          <w:sz w:val="56"/>
          <w:szCs w:val="56"/>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Dimension</w:t>
            </w:r>
          </w:p>
        </w:tc>
        <w:tc>
          <w:tcPr>
            <w:tcW w:type="dxa" w:w="656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Assessment</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Business Impact</w:t>
            </w:r>
          </w:p>
        </w:tc>
        <w:tc>
          <w:tcPr>
            <w:tcW w:type="dxa" w:w="6560"/>
            <w:shd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HIGH. </w:t>
            </w:r>
            <w:r>
              <w:rPr>
                <w:rFonts w:ascii="Arial" w:cs="Arial" w:eastAsia="Arial" w:hAnsi="Arial"/>
                <w:color w:val="161616"/>
                <w:sz w:val="22"/>
                <w:szCs w:val="22"/>
              </w:rPr>
              <w:t xml:space="preserve">Personalized content experiences directly impact conversion rates, pipeline velocity, and customer engagement. Betsy's select motion depends on volume efficiency — "we just don't have the volume we need" to work everything manually, so personalization must multiply the effectiveness of each visitor interaction. Partner enablement through personalization is IBM's "single greatest scaling operation for select." Arvind's interest (relaying the Delta CEO conversation about agentic customer interactions) signals executive priority. The practitioner persona, becoming critical with Confluent/HashiCorp integration, requires personalized developer experiences that IBM currently cannot deliver at scale.</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Technical Feasibility</w:t>
            </w:r>
          </w:p>
        </w:tc>
        <w:tc>
          <w:tcPr>
            <w:tcW w:type="dxa" w:w="6560"/>
            <w:shd w:color="FFFFFF" w:val="solid"/>
            <w:tcMar>
              <w:top w:type="dxa" w:w="80"/>
              <w:left w:type="dxa" w:w="120"/>
              <w:bottom w:type="dxa" w:w="80"/>
              <w:right w:type="dxa" w:w="120"/>
            </w:tcMar>
            <w:vAlign w:val="center"/>
          </w:tcPr>
          <w:p>
            <w:r>
              <w:rPr>
                <w:rFonts w:ascii="Arial" w:cs="Arial" w:eastAsia="Arial" w:hAnsi="Arial"/>
                <w:b/>
                <w:bCs/>
                <w:color w:val="161616"/>
                <w:sz w:val="22"/>
                <w:szCs w:val="22"/>
              </w:rPr>
              <w:t xml:space="preserve">MEDIUM. </w:t>
            </w:r>
            <w:r>
              <w:rPr>
                <w:rFonts w:ascii="Arial" w:cs="Arial" w:eastAsia="Arial" w:hAnsi="Arial"/>
                <w:color w:val="161616"/>
                <w:sz w:val="22"/>
                <w:szCs w:val="22"/>
              </w:rPr>
              <w:t xml:space="preserve">Depends on Workflows 1 (taxonomy) and 2 (content automation) being operational. AEP has personalization capabilities but Adobe's B2B features are "still immature" per David Gerken. The Rev Tech data pipeline exists but its integration with AEP for real-time personalization needs validation. Betsy's note about customer identity management being a prerequisite for authenticated experiences adds complexity: "We first have to rely on identity management being something that is strong enough." Frontier model access may be needed for sophisticated audience-to-content matching.</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Direct</w:t>
            </w:r>
          </w:p>
        </w:tc>
        <w:tc>
          <w:tcPr>
            <w:tcW w:type="dxa" w:w="656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Deloitte Digital contractors handle personalization and campaign implementation today; this is the most directly impacted group. Betsy is actively defending the Deloitte contract: "I have to defend a contract with Deloitte Digital, where we are currently getting the talent that helps us build out both personalization and campaigns." </w:t>
            </w:r>
            <w:r>
              <w:rPr>
                <w:rFonts w:ascii="Arial" w:cs="Arial" w:eastAsia="Arial" w:hAnsi="Arial"/>
                <w:b/>
                <w:bCs/>
                <w:color w:val="DA1E28"/>
                <w:sz w:val="22"/>
                <w:szCs w:val="22"/>
              </w:rPr>
              <w:t xml:space="preserve">[GAP] What is the total headcount and cost of the Deloitte Digital engagement? How many personalization rules/campaigns do they manage currently?</w:t>
            </w:r>
          </w:p>
        </w:tc>
      </w:tr>
      <w:tr>
        <w:tc>
          <w:tcPr>
            <w:tcW w:type="dxa" w:w="2800"/>
            <w:shd w:color="F4F4F4" w:val="solid"/>
            <w:tcMar>
              <w:top w:type="dxa" w:w="80"/>
              <w:left w:type="dxa" w:w="120"/>
              <w:bottom w:type="dxa" w:w="80"/>
              <w:right w:type="dxa" w:w="120"/>
            </w:tcMar>
            <w:vAlign w:val="center"/>
          </w:tcPr>
          <w:p>
            <w:r>
              <w:rPr>
                <w:rFonts w:ascii="Arial" w:cs="Arial" w:eastAsia="Arial" w:hAnsi="Arial"/>
                <w:b/>
                <w:bCs/>
                <w:color w:val="161616"/>
                <w:sz w:val="22"/>
                <w:szCs w:val="22"/>
              </w:rPr>
              <w:t xml:space="preserve">Headcount – Broad</w:t>
            </w:r>
          </w:p>
        </w:tc>
        <w:tc>
          <w:tcPr>
            <w:tcW w:type="dxa" w:w="656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Select marketing team managing partner relationships and content distribution; campaign managers configuring audience segments; analytics team running performance reports per segment. Partner channel managers who currently receive generic content instead of personalized enablement. </w:t>
            </w:r>
            <w:r>
              <w:rPr>
                <w:rFonts w:ascii="Arial" w:cs="Arial" w:eastAsia="Arial" w:hAnsi="Arial"/>
                <w:b/>
                <w:bCs/>
                <w:color w:val="DA1E28"/>
                <w:sz w:val="22"/>
                <w:szCs w:val="22"/>
              </w:rPr>
              <w:t xml:space="preserve">[GAP] How many partners are in the select motion and what is the estimated revenue impact per partner if personalization improves their conversion rates?</w:t>
            </w:r>
          </w:p>
        </w:tc>
      </w:tr>
    </w:tbl>
    <w:p>
      <w:pPr>
        <w:spacing w:after="120"/>
      </w:pPr>
    </w:p>
    <w:p>
      <w:pPr>
        <w:spacing w:after="120"/>
      </w:pPr>
      <w:r>
        <w:rPr>
          <w:rFonts w:ascii="Arial" w:cs="Arial" w:eastAsia="Arial" w:hAnsi="Arial"/>
          <w:b/>
          <w:bCs/>
          <w:color w:val="161616"/>
          <w:sz w:val="22"/>
          <w:szCs w:val="22"/>
        </w:rPr>
        <w:t xml:space="preserve">Urgency Narrative: </w:t>
      </w:r>
      <w:r>
        <w:rPr>
          <w:rFonts w:ascii="Arial" w:cs="Arial" w:eastAsia="Arial" w:hAnsi="Arial"/>
          <w:color w:val="161616"/>
          <w:sz w:val="22"/>
          <w:szCs w:val="22"/>
        </w:rPr>
        <w:t xml:space="preserve">Three forces create urgency. First, the Confluent and HashiCorp acquisitions are introducing a practitioner/developer persona that expects personalized digital experiences — Betsy noted this "is going to become a really big concern." These audiences are accustomed to self-service, personalized experiences from their previous vendor relationships (both companies had developer-centric platforms). Second, Arvind's direct interest (relaying the Delta CEO's boast about agentic customer interactions and asking "when are we going to have that?") signals executive pressure to deliver personalized, agentic customer experiences. Third, competitive pressure — HashiCorp's Navi tool demonstrates the standard that partners and customers increasingly expect. Betsy's framework is clear: "one, we got to be honest" about the gap, and the gap is widening as customer expectations for personalized experiences accelerate.</w:t>
      </w:r>
    </w:p>
    <w:p>
      <w:pPr>
        <w:spacing w:after="120"/>
      </w:pPr>
    </w:p>
    <w:p>
      <w:pPr>
        <w:spacing w:after="160" w:before="360"/>
      </w:pPr>
      <w:r>
        <w:rPr>
          <w:rFonts w:ascii="Arial" w:cs="Arial" w:eastAsia="Arial" w:hAnsi="Arial"/>
          <w:b/>
          <w:bCs/>
          <w:color w:val="161616"/>
          <w:sz w:val="56"/>
          <w:szCs w:val="56"/>
        </w:rPr>
        <w:t xml:space="preserve">7. Reusability Across MCC</w:t>
      </w:r>
    </w:p>
    <w:p>
      <w:pPr>
        <w:pStyle w:val="ListParagraph"/>
        <w:numPr>
          <w:ilvl w:val="0"/>
          <w:numId w:val="3"/>
        </w:numPr>
        <w:spacing w:after="80"/>
      </w:pPr>
      <w:r>
        <w:rPr>
          <w:rFonts w:ascii="Arial" w:cs="Arial" w:eastAsia="Arial" w:hAnsi="Arial"/>
          <w:color w:val="161616"/>
          <w:sz w:val="22"/>
          <w:szCs w:val="22"/>
        </w:rPr>
        <w:t xml:space="preserve">C-Suite &amp; ABM: Account-based personalization for executive audiences — surfacing account-specific content, analyst coverage, and competitive intelligence based on Salesforce opportunity data.</w:t>
      </w:r>
    </w:p>
    <w:p>
      <w:pPr>
        <w:pStyle w:val="ListParagraph"/>
        <w:numPr>
          <w:ilvl w:val="0"/>
          <w:numId w:val="3"/>
        </w:numPr>
        <w:spacing w:after="80"/>
      </w:pPr>
      <w:r>
        <w:rPr>
          <w:rFonts w:ascii="Arial" w:cs="Arial" w:eastAsia="Arial" w:hAnsi="Arial"/>
          <w:color w:val="161616"/>
          <w:sz w:val="22"/>
          <w:szCs w:val="22"/>
        </w:rPr>
        <w:t xml:space="preserve">Select Demand Strategy: Persona Sense workflow directly aligns — audience attribute-based content filtering is the same core capability applied to demand generation.</w:t>
      </w:r>
    </w:p>
    <w:p>
      <w:pPr>
        <w:pStyle w:val="ListParagraph"/>
        <w:numPr>
          <w:ilvl w:val="0"/>
          <w:numId w:val="3"/>
        </w:numPr>
        <w:spacing w:after="80"/>
      </w:pPr>
      <w:r>
        <w:rPr>
          <w:rFonts w:ascii="Arial" w:cs="Arial" w:eastAsia="Arial" w:hAnsi="Arial"/>
          <w:color w:val="161616"/>
          <w:sz w:val="22"/>
          <w:szCs w:val="22"/>
        </w:rPr>
        <w:t xml:space="preserve">Innovation Studio: Personalized demo and content recommendations for client briefings based on attendee profiles.</w:t>
      </w:r>
    </w:p>
    <w:p>
      <w:pPr>
        <w:pStyle w:val="ListParagraph"/>
        <w:numPr>
          <w:ilvl w:val="0"/>
          <w:numId w:val="3"/>
        </w:numPr>
        <w:spacing w:after="80"/>
      </w:pPr>
      <w:r>
        <w:rPr>
          <w:rFonts w:ascii="Arial" w:cs="Arial" w:eastAsia="Arial" w:hAnsi="Arial"/>
          <w:color w:val="161616"/>
          <w:sz w:val="22"/>
          <w:szCs w:val="22"/>
        </w:rPr>
        <w:t xml:space="preserve">Partner Enablement (all domains): Every MCC domain with partner-facing content could leverage audience-based personalization to elevate partner experiences.</w:t>
      </w:r>
    </w:p>
    <w:p>
      <w:pPr>
        <w:pStyle w:val="ListParagraph"/>
        <w:numPr>
          <w:ilvl w:val="0"/>
          <w:numId w:val="3"/>
        </w:numPr>
        <w:spacing w:after="80"/>
      </w:pPr>
      <w:r>
        <w:rPr>
          <w:rFonts w:ascii="Arial" w:cs="Arial" w:eastAsia="Arial" w:hAnsi="Arial"/>
          <w:color w:val="161616"/>
          <w:sz w:val="22"/>
          <w:szCs w:val="22"/>
        </w:rPr>
        <w:t xml:space="preserve">Bot/Chat (all domains): Watson X Orchestrate agents across all MCC domains would benefit from audience context to deliver personalized conversational experiences.</w:t>
      </w:r>
    </w:p>
    <w:p>
      <w:pPr>
        <w:pStyle w:val="ListParagraph"/>
        <w:numPr>
          <w:ilvl w:val="0"/>
          <w:numId w:val="3"/>
        </w:numPr>
        <w:spacing w:after="80"/>
      </w:pPr>
      <w:r>
        <w:rPr>
          <w:rFonts w:ascii="Arial" w:cs="Arial" w:eastAsia="Arial" w:hAnsi="Arial"/>
          <w:color w:val="161616"/>
          <w:sz w:val="22"/>
          <w:szCs w:val="22"/>
        </w:rPr>
        <w:t xml:space="preserve">Customer Service: Betsy's vision of authenticated, agentic customer interactions (billing inquiry, license management, support ticket creation) depends on the same audience resolution and content personalization framework.</w:t>
      </w:r>
    </w:p>
    <w:p>
      <w:pPr>
        <w:spacing w:after="120"/>
      </w:pPr>
    </w:p>
    <w:p>
      <w:pPr>
        <w:spacing w:after="160" w:before="360"/>
      </w:pPr>
      <w:r>
        <w:rPr>
          <w:rFonts w:ascii="Arial" w:cs="Arial" w:eastAsia="Arial" w:hAnsi="Arial"/>
          <w:b/>
          <w:bCs/>
          <w:color w:val="161616"/>
          <w:sz w:val="56"/>
          <w:szCs w:val="56"/>
        </w:rPr>
        <w:t xml:space="preserve">8. Engagement &amp; Tech Requirements</w:t>
      </w:r>
    </w:p>
    <w:p>
      <w:pPr>
        <w:spacing w:after="120" w:before="300"/>
      </w:pPr>
      <w:r>
        <w:rPr>
          <w:rFonts w:ascii="Arial" w:cs="Arial" w:eastAsia="Arial" w:hAnsi="Arial"/>
          <w:b/>
          <w:bCs/>
          <w:color w:val="525252"/>
          <w:sz w:val="48"/>
          <w:szCs w:val="48"/>
        </w:rPr>
        <w:t xml:space="preserve">Engagement Needed</w:t>
      </w:r>
    </w:p>
    <w:p>
      <w:pPr>
        <w:pStyle w:val="ListParagraph"/>
        <w:numPr>
          <w:ilvl w:val="0"/>
          <w:numId w:val="3"/>
        </w:numPr>
        <w:spacing w:after="80"/>
      </w:pPr>
      <w:r>
        <w:rPr>
          <w:rFonts w:ascii="Arial" w:cs="Arial" w:eastAsia="Arial" w:hAnsi="Arial"/>
          <w:color w:val="161616"/>
          <w:sz w:val="22"/>
          <w:szCs w:val="22"/>
        </w:rPr>
        <w:t xml:space="preserve">Rev Tech team engagement to map available audience signals and integration architecture with AEP</w:t>
      </w:r>
    </w:p>
    <w:p>
      <w:pPr>
        <w:pStyle w:val="ListParagraph"/>
        <w:numPr>
          <w:ilvl w:val="0"/>
          <w:numId w:val="3"/>
        </w:numPr>
        <w:spacing w:after="80"/>
      </w:pPr>
      <w:r>
        <w:rPr>
          <w:rFonts w:ascii="Arial" w:cs="Arial" w:eastAsia="Arial" w:hAnsi="Arial"/>
          <w:color w:val="161616"/>
          <w:sz w:val="22"/>
          <w:szCs w:val="22"/>
        </w:rPr>
        <w:t xml:space="preserve">Lindy's analytics team workshop to define target audience segments and personalization rule framework</w:t>
      </w:r>
    </w:p>
    <w:p>
      <w:pPr>
        <w:pStyle w:val="ListParagraph"/>
        <w:numPr>
          <w:ilvl w:val="0"/>
          <w:numId w:val="3"/>
        </w:numPr>
        <w:spacing w:after="80"/>
      </w:pPr>
      <w:r>
        <w:rPr>
          <w:rFonts w:ascii="Arial" w:cs="Arial" w:eastAsia="Arial" w:hAnsi="Arial"/>
          <w:color w:val="161616"/>
          <w:sz w:val="22"/>
          <w:szCs w:val="22"/>
        </w:rPr>
        <w:t xml:space="preserve">Joint session with James (bot team) and Betsy (select marketing) to align chatbot personalization with web personalization</w:t>
      </w:r>
    </w:p>
    <w:p>
      <w:pPr>
        <w:pStyle w:val="ListParagraph"/>
        <w:numPr>
          <w:ilvl w:val="0"/>
          <w:numId w:val="3"/>
        </w:numPr>
        <w:spacing w:after="80"/>
      </w:pPr>
      <w:r>
        <w:rPr>
          <w:rFonts w:ascii="Arial" w:cs="Arial" w:eastAsia="Arial" w:hAnsi="Arial"/>
          <w:color w:val="161616"/>
          <w:sz w:val="22"/>
          <w:szCs w:val="22"/>
        </w:rPr>
        <w:t xml:space="preserve">Adobe engagement (already in flight per David) to evaluate AEP/AEM personalization capabilities and B2B maturity</w:t>
      </w:r>
    </w:p>
    <w:p>
      <w:pPr>
        <w:pStyle w:val="ListParagraph"/>
        <w:numPr>
          <w:ilvl w:val="0"/>
          <w:numId w:val="3"/>
        </w:numPr>
        <w:spacing w:after="80"/>
      </w:pPr>
      <w:r>
        <w:rPr>
          <w:rFonts w:ascii="Arial" w:cs="Arial" w:eastAsia="Arial" w:hAnsi="Arial"/>
          <w:color w:val="161616"/>
          <w:sz w:val="22"/>
          <w:szCs w:val="22"/>
        </w:rPr>
        <w:t xml:space="preserve">Partner advisory session — Betsy noted partners are "the single greatest scaling operation" and should inform personalization requirements</w:t>
      </w:r>
    </w:p>
    <w:p>
      <w:pPr>
        <w:spacing w:after="120"/>
      </w:pPr>
    </w:p>
    <w:p>
      <w:pPr>
        <w:spacing w:after="120" w:before="300"/>
      </w:pPr>
      <w:r>
        <w:rPr>
          <w:rFonts w:ascii="Arial" w:cs="Arial" w:eastAsia="Arial" w:hAnsi="Arial"/>
          <w:b/>
          <w:bCs/>
          <w:color w:val="525252"/>
          <w:sz w:val="48"/>
          <w:szCs w:val="48"/>
        </w:rPr>
        <w:t xml:space="preserve">New Tech Requirements</w:t>
      </w:r>
    </w:p>
    <w:p>
      <w:pPr>
        <w:pStyle w:val="ListParagraph"/>
        <w:numPr>
          <w:ilvl w:val="0"/>
          <w:numId w:val="3"/>
        </w:numPr>
        <w:spacing w:after="80"/>
      </w:pPr>
      <w:r>
        <w:rPr>
          <w:rFonts w:ascii="Arial" w:cs="Arial" w:eastAsia="Arial" w:hAnsi="Arial"/>
          <w:color w:val="161616"/>
          <w:sz w:val="22"/>
          <w:szCs w:val="22"/>
        </w:rPr>
        <w:t xml:space="preserve">Audience resolution engine that aggregates signals from AEP, Salesforce, Rev Tech, and real-time session behavior into unified visitor profiles</w:t>
      </w:r>
    </w:p>
    <w:p>
      <w:pPr>
        <w:pStyle w:val="ListParagraph"/>
        <w:numPr>
          <w:ilvl w:val="0"/>
          <w:numId w:val="3"/>
        </w:numPr>
        <w:spacing w:after="80"/>
      </w:pPr>
      <w:r>
        <w:rPr>
          <w:rFonts w:ascii="Arial" w:cs="Arial" w:eastAsia="Arial" w:hAnsi="Arial"/>
          <w:color w:val="161616"/>
          <w:sz w:val="22"/>
          <w:szCs w:val="22"/>
        </w:rPr>
        <w:t xml:space="preserve">Personalization decision engine that matches audience profiles to content using taxonomy (Workflow 1) and available asset inventory (Workflow 2)</w:t>
      </w:r>
    </w:p>
    <w:p>
      <w:pPr>
        <w:pStyle w:val="ListParagraph"/>
        <w:numPr>
          <w:ilvl w:val="0"/>
          <w:numId w:val="3"/>
        </w:numPr>
        <w:spacing w:after="80"/>
      </w:pPr>
      <w:r>
        <w:rPr>
          <w:rFonts w:ascii="Arial" w:cs="Arial" w:eastAsia="Arial" w:hAnsi="Arial"/>
          <w:color w:val="161616"/>
          <w:sz w:val="22"/>
          <w:szCs w:val="22"/>
        </w:rPr>
        <w:t xml:space="preserve">Real-time content rendering in AEM that dynamically assembles page variants based on personalization decisions</w:t>
      </w:r>
    </w:p>
    <w:p>
      <w:pPr>
        <w:pStyle w:val="ListParagraph"/>
        <w:numPr>
          <w:ilvl w:val="0"/>
          <w:numId w:val="3"/>
        </w:numPr>
        <w:spacing w:after="80"/>
      </w:pPr>
      <w:r>
        <w:rPr>
          <w:rFonts w:ascii="Arial" w:cs="Arial" w:eastAsia="Arial" w:hAnsi="Arial"/>
          <w:color w:val="161616"/>
          <w:sz w:val="22"/>
          <w:szCs w:val="22"/>
        </w:rPr>
        <w:t xml:space="preserve">Identity management infrastructure — Betsy flagged this as a prerequisite for authenticated experiences: "We first have to rely on identity management being something that is strong enough"</w:t>
      </w:r>
    </w:p>
    <w:p>
      <w:pPr>
        <w:pStyle w:val="ListParagraph"/>
        <w:numPr>
          <w:ilvl w:val="0"/>
          <w:numId w:val="3"/>
        </w:numPr>
        <w:spacing w:after="80"/>
      </w:pPr>
      <w:r>
        <w:rPr>
          <w:rFonts w:ascii="Arial" w:cs="Arial" w:eastAsia="Arial" w:hAnsi="Arial"/>
          <w:color w:val="161616"/>
          <w:sz w:val="22"/>
          <w:szCs w:val="22"/>
        </w:rPr>
        <w:t xml:space="preserve">Customer data platform integration with Salesforce for account-level personalization (Betsy: IBM needs to use "our commercial platforms for all of the capabilities that they have")</w:t>
      </w:r>
    </w:p>
    <w:p>
      <w:pPr>
        <w:pStyle w:val="ListParagraph"/>
        <w:numPr>
          <w:ilvl w:val="0"/>
          <w:numId w:val="3"/>
        </w:numPr>
        <w:spacing w:after="80"/>
      </w:pPr>
      <w:r>
        <w:rPr>
          <w:rFonts w:ascii="Arial" w:cs="Arial" w:eastAsia="Arial" w:hAnsi="Arial"/>
          <w:color w:val="161616"/>
          <w:sz w:val="22"/>
          <w:szCs w:val="22"/>
        </w:rPr>
        <w:t xml:space="preserve">Partner content portal with personalized content views — modeled on Workshop/Clarity and HashiCorp's Navi tool. </w:t>
      </w:r>
      <w:r>
        <w:rPr>
          <w:rFonts w:ascii="Arial" w:cs="Arial" w:eastAsia="Arial" w:hAnsi="Arial"/>
          <w:b/>
          <w:bCs/>
          <w:color w:val="DA1E28"/>
          <w:sz w:val="22"/>
          <w:szCs w:val="22"/>
        </w:rPr>
        <w:t xml:space="preserve">[GAP] What is the current partner portal infrastructure and how is content currently distributed to partners?</w:t>
      </w:r>
    </w:p>
    <w:p>
      <w:pPr>
        <w:spacing w:after="120"/>
      </w:pPr>
    </w:p>
    <w:p>
      <w:pPr>
        <w:spacing w:after="120" w:before="300"/>
      </w:pPr>
      <w:r>
        <w:rPr>
          <w:rFonts w:ascii="Arial" w:cs="Arial" w:eastAsia="Arial" w:hAnsi="Arial"/>
          <w:b/>
          <w:bCs/>
          <w:color w:val="525252"/>
          <w:sz w:val="48"/>
          <w:szCs w:val="48"/>
        </w:rPr>
        <w:t xml:space="preserve">Additional Discovery Needed</w:t>
      </w:r>
    </w:p>
    <w:p>
      <w:pPr>
        <w:pStyle w:val="ListParagraph"/>
        <w:numPr>
          <w:ilvl w:val="0"/>
          <w:numId w:val="3"/>
        </w:numPr>
        <w:spacing w:after="80"/>
      </w:pPr>
      <w:r>
        <w:rPr>
          <w:rFonts w:ascii="Arial" w:cs="Arial" w:eastAsia="Arial" w:hAnsi="Arial"/>
          <w:color w:val="161616"/>
          <w:sz w:val="22"/>
          <w:szCs w:val="22"/>
        </w:rPr>
        <w:t xml:space="preserve">Complete mapping of available audience attributes across AEP, Salesforce, Rev Tech, and Zoom Info</w:t>
      </w:r>
    </w:p>
    <w:p>
      <w:pPr>
        <w:pStyle w:val="ListParagraph"/>
        <w:numPr>
          <w:ilvl w:val="0"/>
          <w:numId w:val="3"/>
        </w:numPr>
        <w:spacing w:after="80"/>
      </w:pPr>
      <w:r>
        <w:rPr>
          <w:rFonts w:ascii="Arial" w:cs="Arial" w:eastAsia="Arial" w:hAnsi="Arial"/>
          <w:color w:val="161616"/>
          <w:sz w:val="22"/>
          <w:szCs w:val="22"/>
        </w:rPr>
        <w:t xml:space="preserve">Current personalization rules in AEM — what exists today and what performance data is available</w:t>
      </w:r>
    </w:p>
    <w:p>
      <w:pPr>
        <w:pStyle w:val="ListParagraph"/>
        <w:numPr>
          <w:ilvl w:val="0"/>
          <w:numId w:val="3"/>
        </w:numPr>
        <w:spacing w:after="80"/>
      </w:pPr>
      <w:r>
        <w:rPr>
          <w:rFonts w:ascii="Arial" w:cs="Arial" w:eastAsia="Arial" w:hAnsi="Arial"/>
          <w:color w:val="161616"/>
          <w:sz w:val="22"/>
          <w:szCs w:val="22"/>
        </w:rPr>
        <w:t xml:space="preserve">Identity management roadmap — what capabilities are planned and when</w:t>
      </w:r>
    </w:p>
    <w:p>
      <w:pPr>
        <w:pStyle w:val="ListParagraph"/>
        <w:numPr>
          <w:ilvl w:val="0"/>
          <w:numId w:val="3"/>
        </w:numPr>
        <w:spacing w:after="80"/>
      </w:pPr>
      <w:r>
        <w:rPr>
          <w:rFonts w:ascii="Arial" w:cs="Arial" w:eastAsia="Arial" w:hAnsi="Arial"/>
          <w:color w:val="161616"/>
          <w:sz w:val="22"/>
          <w:szCs w:val="22"/>
        </w:rPr>
        <w:t xml:space="preserve">Confluent and HashiCorp practitioner persona definition — what content and experiences do these audiences expect</w:t>
      </w:r>
    </w:p>
    <w:p>
      <w:pPr>
        <w:pStyle w:val="ListParagraph"/>
        <w:numPr>
          <w:ilvl w:val="0"/>
          <w:numId w:val="3"/>
        </w:numPr>
        <w:spacing w:after="80"/>
      </w:pPr>
      <w:r>
        <w:rPr>
          <w:rFonts w:ascii="Arial" w:cs="Arial" w:eastAsia="Arial" w:hAnsi="Arial"/>
          <w:color w:val="161616"/>
          <w:sz w:val="22"/>
          <w:szCs w:val="22"/>
        </w:rPr>
        <w:t xml:space="preserve">Delta and competitor benchmarking — what personalized experiences are competitors and exemplar companies delivering</w:t>
      </w:r>
    </w:p>
    <w:p>
      <w:pPr>
        <w:spacing w:after="120"/>
      </w:pPr>
    </w:p>
    <w:p>
      <w:pPr>
        <w:spacing w:after="160" w:before="360"/>
      </w:pPr>
      <w:r>
        <w:rPr>
          <w:rFonts w:ascii="Arial" w:cs="Arial" w:eastAsia="Arial" w:hAnsi="Arial"/>
          <w:b/>
          <w:bCs/>
          <w:color w:val="161616"/>
          <w:sz w:val="56"/>
          <w:szCs w:val="56"/>
        </w:rPr>
        <w:t xml:space="preserve">9. Dependencies &amp; Constraints</w:t>
      </w:r>
    </w:p>
    <w:p>
      <w:pPr>
        <w:pStyle w:val="ListParagraph"/>
        <w:numPr>
          <w:ilvl w:val="0"/>
          <w:numId w:val="3"/>
        </w:numPr>
        <w:spacing w:after="80"/>
      </w:pPr>
      <w:r>
        <w:rPr>
          <w:rFonts w:ascii="Arial" w:cs="Arial" w:eastAsia="Arial" w:hAnsi="Arial"/>
          <w:color w:val="161616"/>
          <w:sz w:val="22"/>
          <w:szCs w:val="22"/>
        </w:rPr>
        <w:t xml:space="preserve">Sequential dependency on Workflow 1 (Taxonomy) and Workflow 2 (Content Automation) — personalization requires properly tagged content and dynamic assembly capabilities to function.</w:t>
      </w:r>
    </w:p>
    <w:p>
      <w:pPr>
        <w:pStyle w:val="ListParagraph"/>
        <w:numPr>
          <w:ilvl w:val="0"/>
          <w:numId w:val="3"/>
        </w:numPr>
        <w:spacing w:after="80"/>
      </w:pPr>
      <w:r>
        <w:rPr>
          <w:rFonts w:ascii="Arial" w:cs="Arial" w:eastAsia="Arial" w:hAnsi="Arial"/>
          <w:color w:val="161616"/>
          <w:sz w:val="22"/>
          <w:szCs w:val="22"/>
        </w:rPr>
        <w:t xml:space="preserve">Identity management maturity — Betsy explicitly flagged this for authenticated experiences: "We first have to rely on identity management being something that is strong enough and for account information to be queryable." Without reliable identity, personalization is limited to anonymous/behavioral signals.</w:t>
      </w:r>
    </w:p>
    <w:p>
      <w:pPr>
        <w:pStyle w:val="ListParagraph"/>
        <w:numPr>
          <w:ilvl w:val="0"/>
          <w:numId w:val="3"/>
        </w:numPr>
        <w:spacing w:after="80"/>
      </w:pPr>
      <w:r>
        <w:rPr>
          <w:rFonts w:ascii="Arial" w:cs="Arial" w:eastAsia="Arial" w:hAnsi="Arial"/>
          <w:color w:val="161616"/>
          <w:sz w:val="22"/>
          <w:szCs w:val="22"/>
        </w:rPr>
        <w:t xml:space="preserve">Salesforce as customer system of record — Betsy noted IBM lacks a unified customer information system: "We don't have a system of record that has all of our customer information." Confluent and HashiCorp both use Salesforce for this; IBM's transition is incomplete.</w:t>
      </w:r>
    </w:p>
    <w:p>
      <w:pPr>
        <w:pStyle w:val="ListParagraph"/>
        <w:numPr>
          <w:ilvl w:val="0"/>
          <w:numId w:val="3"/>
        </w:numPr>
        <w:spacing w:after="80"/>
      </w:pPr>
      <w:r>
        <w:rPr>
          <w:rFonts w:ascii="Arial" w:cs="Arial" w:eastAsia="Arial" w:hAnsi="Arial"/>
          <w:color w:val="161616"/>
          <w:sz w:val="22"/>
          <w:szCs w:val="22"/>
        </w:rPr>
        <w:t xml:space="preserve">Adobe B2B maturity — David: Adobe's AI capabilities "are still immature. Some aren't even available for B2B." AEP's personalization features may not fully support IBM's B2B use cases today.</w:t>
      </w:r>
    </w:p>
    <w:p>
      <w:pPr>
        <w:pStyle w:val="ListParagraph"/>
        <w:numPr>
          <w:ilvl w:val="0"/>
          <w:numId w:val="3"/>
        </w:numPr>
        <w:spacing w:after="80"/>
      </w:pPr>
      <w:r>
        <w:rPr>
          <w:rFonts w:ascii="Arial" w:cs="Arial" w:eastAsia="Arial" w:hAnsi="Arial"/>
          <w:color w:val="161616"/>
          <w:sz w:val="22"/>
          <w:szCs w:val="22"/>
        </w:rPr>
        <w:t xml:space="preserve">Watson X Orchestrate readiness — Betsy: "not necessarily market ready" and "we don't have an ecosystem of people building on Watson X Orchestrate." Bot-based personalization depends on platform stability.</w:t>
      </w:r>
    </w:p>
    <w:p>
      <w:pPr>
        <w:pStyle w:val="ListParagraph"/>
        <w:numPr>
          <w:ilvl w:val="0"/>
          <w:numId w:val="3"/>
        </w:numPr>
        <w:spacing w:after="80"/>
      </w:pPr>
      <w:r>
        <w:rPr>
          <w:rFonts w:ascii="Arial" w:cs="Arial" w:eastAsia="Arial" w:hAnsi="Arial"/>
          <w:color w:val="161616"/>
          <w:sz w:val="22"/>
          <w:szCs w:val="22"/>
        </w:rPr>
        <w:t xml:space="preserve">Frontier model access — For sophisticated audience-to-content matching, intent inference, and conversational personalization, frontier models may be needed. Bryan's gate applies: "I could put stuff in here, but we can't do them with the things we have to today."</w:t>
      </w:r>
    </w:p>
    <w:p>
      <w:pPr>
        <w:pStyle w:val="ListParagraph"/>
        <w:numPr>
          <w:ilvl w:val="0"/>
          <w:numId w:val="3"/>
        </w:numPr>
        <w:spacing w:after="80"/>
      </w:pPr>
      <w:r>
        <w:rPr>
          <w:rFonts w:ascii="Arial" w:cs="Arial" w:eastAsia="Arial" w:hAnsi="Arial"/>
          <w:color w:val="161616"/>
          <w:sz w:val="22"/>
          <w:szCs w:val="22"/>
        </w:rPr>
        <w:t xml:space="preserve">Privacy and consent — Personalization using audience attributes requires robust consent management, especially for international visitors. This was not discussed but is a regulatory requirement.</w:t>
      </w:r>
    </w:p>
    <w:p>
      <w:pPr>
        <w:pStyle w:val="ListParagraph"/>
        <w:numPr>
          <w:ilvl w:val="0"/>
          <w:numId w:val="3"/>
        </w:numPr>
        <w:spacing w:after="80"/>
      </w:pPr>
      <w:r>
        <w:rPr>
          <w:rFonts w:ascii="Arial" w:cs="Arial" w:eastAsia="Arial" w:hAnsi="Arial"/>
          <w:color w:val="161616"/>
          <w:sz w:val="22"/>
          <w:szCs w:val="22"/>
        </w:rPr>
        <w:t xml:space="preserve">Deloitte Digital transition — Betsy is defending the contract that provides current personalization talent; any agent-based replacement must demonstrate equivalent or better capability before contractor dependency is reduced.</w:t>
      </w:r>
    </w:p>
    <w:p>
      <w:pPr>
        <w:spacing w:after="120"/>
      </w:pPr>
    </w:p>
    <w:p>
      <w:pPr>
        <w:spacing w:after="160" w:before="360"/>
      </w:pPr>
      <w:r>
        <w:rPr>
          <w:rFonts w:ascii="Arial" w:cs="Arial" w:eastAsia="Arial" w:hAnsi="Arial"/>
          <w:b/>
          <w:bCs/>
          <w:color w:val="161616"/>
          <w:sz w:val="56"/>
          <w:szCs w:val="56"/>
        </w:rPr>
        <w:t xml:space="preserve">10. Callouts &amp; Questions</w:t>
      </w:r>
    </w:p>
    <w:p>
      <w:pPr>
        <w:spacing w:after="120" w:before="300"/>
      </w:pPr>
      <w:r>
        <w:rPr>
          <w:rFonts w:ascii="Arial" w:cs="Arial" w:eastAsia="Arial" w:hAnsi="Arial"/>
          <w:b/>
          <w:bCs/>
          <w:color w:val="525252"/>
          <w:sz w:val="48"/>
          <w:szCs w:val="48"/>
        </w:rPr>
        <w:t xml:space="preserve">Questions from the Transcript</w:t>
      </w:r>
    </w:p>
    <w:p>
      <w:pPr>
        <w:pStyle w:val="ListParagraph"/>
        <w:numPr>
          <w:ilvl w:val="0"/>
          <w:numId w:val="3"/>
        </w:numPr>
        <w:spacing w:after="80"/>
      </w:pPr>
      <w:r>
        <w:rPr>
          <w:rFonts w:ascii="Arial" w:cs="Arial" w:eastAsia="Arial" w:hAnsi="Arial"/>
          <w:color w:val="161616"/>
          <w:sz w:val="22"/>
          <w:szCs w:val="22"/>
        </w:rPr>
        <w:t xml:space="preserve">Arvind (via Betsy): "When are we going to have that?" — referring to Delta-style agentic customer interactions on ibm.com.</w:t>
      </w:r>
    </w:p>
    <w:p>
      <w:pPr>
        <w:pStyle w:val="ListParagraph"/>
        <w:numPr>
          <w:ilvl w:val="0"/>
          <w:numId w:val="3"/>
        </w:numPr>
        <w:spacing w:after="80"/>
      </w:pPr>
      <w:r>
        <w:rPr>
          <w:rFonts w:ascii="Arial" w:cs="Arial" w:eastAsia="Arial" w:hAnsi="Arial"/>
          <w:color w:val="161616"/>
          <w:sz w:val="22"/>
          <w:szCs w:val="22"/>
        </w:rPr>
        <w:t xml:space="preserve">Betsy asked: How do we serve the practitioner persona post-Confluent/HashiCorp integration? "Going to become a really big concern."</w:t>
      </w:r>
    </w:p>
    <w:p>
      <w:pPr>
        <w:pStyle w:val="ListParagraph"/>
        <w:numPr>
          <w:ilvl w:val="0"/>
          <w:numId w:val="3"/>
        </w:numPr>
        <w:spacing w:after="80"/>
      </w:pPr>
      <w:r>
        <w:rPr>
          <w:rFonts w:ascii="Arial" w:cs="Arial" w:eastAsia="Arial" w:hAnsi="Arial"/>
          <w:color w:val="161616"/>
          <w:sz w:val="22"/>
          <w:szCs w:val="22"/>
        </w:rPr>
        <w:t xml:space="preserve">Betsy asked: Can we get to "agent already solves it" instead of "how am I going to staff to run this technology?"</w:t>
      </w:r>
    </w:p>
    <w:p>
      <w:pPr>
        <w:pStyle w:val="ListParagraph"/>
        <w:numPr>
          <w:ilvl w:val="0"/>
          <w:numId w:val="3"/>
        </w:numPr>
        <w:spacing w:after="80"/>
      </w:pPr>
      <w:r>
        <w:rPr>
          <w:rFonts w:ascii="Arial" w:cs="Arial" w:eastAsia="Arial" w:hAnsi="Arial"/>
          <w:color w:val="161616"/>
          <w:sz w:val="22"/>
          <w:szCs w:val="22"/>
        </w:rPr>
        <w:t xml:space="preserve">David asked: Can we expand proactive content activation to include personalized delivery to specific accounts/personas?</w:t>
      </w:r>
    </w:p>
    <w:p>
      <w:pPr>
        <w:spacing w:after="120"/>
      </w:pPr>
    </w:p>
    <w:p>
      <w:pPr>
        <w:spacing w:after="120" w:before="300"/>
      </w:pPr>
      <w:r>
        <w:rPr>
          <w:rFonts w:ascii="Arial" w:cs="Arial" w:eastAsia="Arial" w:hAnsi="Arial"/>
          <w:b/>
          <w:bCs/>
          <w:color w:val="525252"/>
          <w:sz w:val="48"/>
          <w:szCs w:val="48"/>
        </w:rPr>
        <w:t xml:space="preserve">Strategic Questions Not Raised</w:t>
      </w:r>
    </w:p>
    <w:p>
      <w:pPr>
        <w:pStyle w:val="ListParagraph"/>
        <w:numPr>
          <w:ilvl w:val="0"/>
          <w:numId w:val="3"/>
        </w:numPr>
        <w:spacing w:after="80"/>
      </w:pPr>
      <w:r>
        <w:rPr>
          <w:rFonts w:ascii="Arial" w:cs="Arial" w:eastAsia="Arial" w:hAnsi="Arial"/>
          <w:color w:val="161616"/>
          <w:sz w:val="22"/>
          <w:szCs w:val="22"/>
        </w:rPr>
        <w:t xml:space="preserve">What is the personalization baseline? What conversion lift can be expected from moving from generic to personalized experiences, based on industry benchmarks or IBM's own A/B testing?</w:t>
      </w:r>
    </w:p>
    <w:p>
      <w:pPr>
        <w:pStyle w:val="ListParagraph"/>
        <w:numPr>
          <w:ilvl w:val="0"/>
          <w:numId w:val="3"/>
        </w:numPr>
        <w:spacing w:after="80"/>
      </w:pPr>
      <w:r>
        <w:rPr>
          <w:rFonts w:ascii="Arial" w:cs="Arial" w:eastAsia="Arial" w:hAnsi="Arial"/>
          <w:color w:val="161616"/>
          <w:sz w:val="22"/>
          <w:szCs w:val="22"/>
        </w:rPr>
        <w:t xml:space="preserve">How will personalization interact with IBM's LLM/AI search presence? Betsy noted GM concerns about "how we show up in the LLMs" — does personalization extend to how IBM content is surfaced in AI search results?</w:t>
      </w:r>
    </w:p>
    <w:p>
      <w:pPr>
        <w:pStyle w:val="ListParagraph"/>
        <w:numPr>
          <w:ilvl w:val="0"/>
          <w:numId w:val="3"/>
        </w:numPr>
        <w:spacing w:after="80"/>
      </w:pPr>
      <w:r>
        <w:rPr>
          <w:rFonts w:ascii="Arial" w:cs="Arial" w:eastAsia="Arial" w:hAnsi="Arial"/>
          <w:color w:val="161616"/>
          <w:sz w:val="22"/>
          <w:szCs w:val="22"/>
        </w:rPr>
        <w:t xml:space="preserve">What is the privacy/consent framework for audience-based personalization? Different jurisdictions have different requirements (GDPR, CCPA) — how does this constrain the personalization model?</w:t>
      </w:r>
    </w:p>
    <w:p>
      <w:pPr>
        <w:pStyle w:val="ListParagraph"/>
        <w:numPr>
          <w:ilvl w:val="0"/>
          <w:numId w:val="3"/>
        </w:numPr>
        <w:spacing w:after="80"/>
      </w:pPr>
      <w:r>
        <w:rPr>
          <w:rFonts w:ascii="Arial" w:cs="Arial" w:eastAsia="Arial" w:hAnsi="Arial"/>
          <w:color w:val="161616"/>
          <w:sz w:val="22"/>
          <w:szCs w:val="22"/>
        </w:rPr>
        <w:t xml:space="preserve">How does personalization for the open-source/developer community (Confluent, HashiCorp) differ from enterprise personalization? These audiences often resist aggressive personalization.</w:t>
      </w:r>
    </w:p>
    <w:p>
      <w:pPr>
        <w:pStyle w:val="ListParagraph"/>
        <w:numPr>
          <w:ilvl w:val="0"/>
          <w:numId w:val="3"/>
        </w:numPr>
        <w:spacing w:after="80"/>
      </w:pPr>
      <w:r>
        <w:rPr>
          <w:rFonts w:ascii="Arial" w:cs="Arial" w:eastAsia="Arial" w:hAnsi="Arial"/>
          <w:color w:val="161616"/>
          <w:sz w:val="22"/>
          <w:szCs w:val="22"/>
        </w:rPr>
        <w:t xml:space="preserve">What is the partner willingness to share engagement data back to IBM for personalization optimization? This two-way data flow is critical for Betsy's vision of partner elevation.</w:t>
      </w:r>
    </w:p>
    <w:p>
      <w:pPr>
        <w:spacing w:after="120"/>
      </w:pPr>
    </w:p>
    <w:p>
      <w:r>
        <w:br w:type="page"/>
      </w:r>
    </w:p>
    <w:p>
      <w:pPr>
        <w:spacing w:after="200" w:before="400"/>
      </w:pPr>
      <w:r>
        <w:rPr>
          <w:rFonts w:ascii="Arial" w:cs="Arial" w:eastAsia="Arial" w:hAnsi="Arial"/>
          <w:b/>
          <w:bCs/>
          <w:color w:val="0F62FE"/>
          <w:sz w:val="72"/>
          <w:szCs w:val="72"/>
        </w:rPr>
        <w:t xml:space="preserve">Gap Summary</w:t>
      </w:r>
    </w:p>
    <w:p>
      <w:pPr>
        <w:pBdr>
          <w:bottom w:val="single" w:color="0F62FE" w:sz="6" w:space="1"/>
        </w:pBdr>
        <w:spacing w:after="200" w:before="200"/>
      </w:pPr>
    </w:p>
    <w:p>
      <w:pPr>
        <w:spacing w:after="120" w:before="300"/>
      </w:pPr>
      <w:r>
        <w:rPr>
          <w:rFonts w:ascii="Arial" w:cs="Arial" w:eastAsia="Arial" w:hAnsi="Arial"/>
          <w:b/>
          <w:bCs/>
          <w:color w:val="525252"/>
          <w:sz w:val="48"/>
          <w:szCs w:val="48"/>
        </w:rPr>
        <w:t xml:space="preserve">Workflow 1: AI Taxonomy Tagging &amp; Metadata Generation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Rosanna's exact role and team — does she own Content Hub implementation or serve advisory?</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Interview Rosanna directly to clarify ownership and authority over Content Hub taxonomy decisions</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IBM point of contact managing Content Hub implementation timeline</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Confirm with Adobe account team and internal PM who owns the Content Hub rollout</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Complete list of CJA dimensions currently defined vs. needed; governance process for custom segments</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Joint workshop with Lindy's analytics team to audit current dimensions and define target state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latency from content publication to tag availability in downstream systems</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Map the AEM → AEP → CJA data pipeline with engineering team; measure current latency</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Integration architecture between AEM, AEP, and CJA — real-time event stream or batch ETL?</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Technical architecture review with AEM team and Adobe Professional Services</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Hub taxonomy schema alignment with existing AEM/AEP tag structure</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Cross-reference Content Hub schema with AEM content fragment properties and AEP schema</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FTEs/contractors dedicated to content tagging, CJA segment creation, and taxonomy maintenance</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Request headcount/effort allocation data from James, Lindy, and Betsy's teams</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Total content production volume and percentage currently properly tagged vs. untagged</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Run AEM content audit to quantify tagged vs. untagged assets across ibm.com</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9</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Specific frontier model capabilities needed for taxonomy classification vs. Watson X capability</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Technical evaluation with CIO team comparing Watson X vs. frontier model classification performance</w:t>
            </w:r>
          </w:p>
        </w:tc>
      </w:tr>
    </w:tbl>
    <w:p>
      <w:pPr>
        <w:spacing w:after="120"/>
      </w:pPr>
    </w:p>
    <w:p>
      <w:pPr>
        <w:spacing w:after="120" w:before="300"/>
      </w:pPr>
      <w:r>
        <w:rPr>
          <w:rFonts w:ascii="Arial" w:cs="Arial" w:eastAsia="Arial" w:hAnsi="Arial"/>
          <w:b/>
          <w:bCs/>
          <w:color w:val="525252"/>
          <w:sz w:val="48"/>
          <w:szCs w:val="48"/>
        </w:rPr>
        <w:t xml:space="preserve">Workflow 2: Dynamic Content Automation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How Workshop's content curation logic relates to ibm.com page content</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Session with Rebecca Reyes's team to map Workshop's content recommendation approach</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AEM page template architecture — content slot types and placement rules</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Technical review with James's AEM team to document page template architecture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process for analyst report activation — days from publication to market activation</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Interview analyst relations team to document current activation workflow and cycle time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Briefing tools/systems used by pod teams, ibm.com team, and Blue Studio</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Process mapping workshop with all briefing stakeholders to document current state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Content syndication vendor/platform and current asset selection process</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Interview content syndication team lead to document vendor relationships and selection criteria</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FTEs across pod teams, ibm.com team, and Blue Studio involved in briefing-to-publication</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Request staffing data from team leads; calculate total effort per content page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Deloitte Digital engagement cost and percentage offsettable by automation</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Review contract terms with Betsy; estimate automation coverage</w:t>
            </w:r>
          </w:p>
        </w:tc>
      </w:tr>
    </w:tbl>
    <w:p>
      <w:pPr>
        <w:spacing w:after="120"/>
      </w:pPr>
    </w:p>
    <w:p>
      <w:pPr>
        <w:spacing w:after="120" w:before="300"/>
      </w:pPr>
      <w:r>
        <w:rPr>
          <w:rFonts w:ascii="Arial" w:cs="Arial" w:eastAsia="Arial" w:hAnsi="Arial"/>
          <w:b/>
          <w:bCs/>
          <w:color w:val="525252"/>
          <w:sz w:val="48"/>
          <w:szCs w:val="48"/>
        </w:rPr>
        <w:t xml:space="preserve">Workflow 3: Audience-Based Content Personalization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w:t>
            </w:r>
          </w:p>
        </w:tc>
        <w:tc>
          <w:tcPr>
            <w:tcW w:type="dxa" w:w="43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Gap</w:t>
            </w:r>
          </w:p>
        </w:tc>
        <w:tc>
          <w:tcPr>
            <w:tcW w:type="dxa" w:w="4380"/>
            <w:shd w:color="0F62FE" w:val="solid"/>
            <w:tcMar>
              <w:top w:type="dxa" w:w="80"/>
              <w:left w:type="dxa" w:w="120"/>
              <w:bottom w:type="dxa" w:w="80"/>
              <w:right w:type="dxa" w:w="120"/>
            </w:tcMar>
            <w:vAlign w:val="center"/>
          </w:tcPr>
          <w:p>
            <w:r>
              <w:rPr>
                <w:rFonts w:ascii="Arial" w:cs="Arial" w:eastAsia="Arial" w:hAnsi="Arial"/>
                <w:b/>
                <w:bCs/>
                <w:color w:val="FFFFFF"/>
                <w:sz w:val="22"/>
                <w:szCs w:val="22"/>
              </w:rPr>
              <w:t xml:space="preserve">Recommended Next Step</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1</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Rev Tech team lead and current state of audience attribute data</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Identify and interview Rev Tech team lead; map available vs. planned audience signals</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2</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Number of active partners in select motion and current content distribution channels</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Review partner program data with Betsy's team</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3</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AEP audience segment library — segments defined and attributes available</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Audit session with Lindy's analytics team to document current AEP segment state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4</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Rev Tech data flow to AEP — real-time or batch, and latency</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Technical architecture review with Rev Tech and AEP teams</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5</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attribution model connecting ibm.com engagement to pipeline/revenue</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Review with analytics team; document attribution methodology and data availability</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6</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Deloitte Digital total headcount, cost, and number of personalization rules managed</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Review with Betsy; quantify current personalization operation scope</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7</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Partner count in select motion and revenue impact of personalization improvement</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Build business case model with Betsy's partnership data</w:t>
            </w:r>
          </w:p>
        </w:tc>
      </w:tr>
      <w:tr>
        <w:tc>
          <w:tcPr>
            <w:tcW w:type="dxa" w:w="60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8</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Current partner portal infrastructure and content distribution method</w:t>
            </w:r>
          </w:p>
        </w:tc>
        <w:tc>
          <w:tcPr>
            <w:tcW w:type="dxa" w:w="4380"/>
            <w:shd w:color="FFFFFF" w:val="solid"/>
            <w:tcMar>
              <w:top w:type="dxa" w:w="80"/>
              <w:left w:type="dxa" w:w="120"/>
              <w:bottom w:type="dxa" w:w="80"/>
              <w:right w:type="dxa" w:w="120"/>
            </w:tcMar>
            <w:vAlign w:val="center"/>
          </w:tcPr>
          <w:p>
            <w:r>
              <w:rPr>
                <w:rFonts w:ascii="Arial" w:cs="Arial" w:eastAsia="Arial" w:hAnsi="Arial"/>
                <w:color w:val="161616"/>
                <w:sz w:val="22"/>
                <w:szCs w:val="22"/>
              </w:rPr>
              <w:t xml:space="preserve">Interview partner enablement team to document current state</w:t>
            </w:r>
          </w:p>
        </w:tc>
      </w:tr>
    </w:tbl>
    <w:p>
      <w:pPr>
        <w:spacing w:after="120"/>
      </w:pPr>
    </w:p>
    <w:p>
      <w:pPr>
        <w:spacing w:after="120"/>
      </w:pPr>
    </w:p>
    <w:p>
      <w:pPr>
        <w:spacing w:after="160" w:before="360"/>
      </w:pPr>
      <w:r>
        <w:rPr>
          <w:rFonts w:ascii="Arial" w:cs="Arial" w:eastAsia="Arial" w:hAnsi="Arial"/>
          <w:b/>
          <w:bCs/>
          <w:color w:val="161616"/>
          <w:sz w:val="56"/>
          <w:szCs w:val="56"/>
        </w:rPr>
        <w:t xml:space="preserve">Cross-Workflow Action Items</w:t>
      </w:r>
    </w:p>
    <w:p>
      <w:pPr>
        <w:pStyle w:val="ListParagraph"/>
        <w:numPr>
          <w:ilvl w:val="0"/>
          <w:numId w:val="3"/>
        </w:numPr>
        <w:spacing w:after="80"/>
      </w:pPr>
      <w:r>
        <w:rPr>
          <w:rFonts w:ascii="Arial" w:cs="Arial" w:eastAsia="Arial" w:hAnsi="Arial"/>
          <w:color w:val="161616"/>
          <w:sz w:val="22"/>
          <w:szCs w:val="22"/>
        </w:rPr>
        <w:t xml:space="preserve">Adobe joint exercise (already kicked off) — David Gerken confirmed IBM is working with Adobe to map all AI/analytics capabilities across the Adobe stack and identify gaps; results should inform all three workflows</w:t>
      </w:r>
    </w:p>
    <w:p>
      <w:pPr>
        <w:pStyle w:val="ListParagraph"/>
        <w:numPr>
          <w:ilvl w:val="0"/>
          <w:numId w:val="3"/>
        </w:numPr>
        <w:spacing w:after="80"/>
      </w:pPr>
      <w:r>
        <w:rPr>
          <w:rFonts w:ascii="Arial" w:cs="Arial" w:eastAsia="Arial" w:hAnsi="Arial"/>
          <w:color w:val="161616"/>
          <w:sz w:val="22"/>
          <w:szCs w:val="22"/>
        </w:rPr>
        <w:t xml:space="preserve">Frontier model access case — David confirmed Jonathan Wright committed to "helping us make the case" for additional access to frontier capabilities; Bryan and James should document specific performance gaps to support this</w:t>
      </w:r>
    </w:p>
    <w:p>
      <w:pPr>
        <w:pStyle w:val="ListParagraph"/>
        <w:numPr>
          <w:ilvl w:val="0"/>
          <w:numId w:val="3"/>
        </w:numPr>
        <w:spacing w:after="80"/>
      </w:pPr>
      <w:r>
        <w:rPr>
          <w:rFonts w:ascii="Arial" w:cs="Arial" w:eastAsia="Arial" w:hAnsi="Arial"/>
          <w:color w:val="161616"/>
          <w:sz w:val="22"/>
          <w:szCs w:val="22"/>
        </w:rPr>
        <w:t xml:space="preserve">Think 2026 alignment — Content Hub implementation, tag structure, and content activation plans are all coupled to Think 2026; all three workflows should align to this timeline as a forcing function</w:t>
      </w:r>
    </w:p>
    <w:p>
      <w:pPr>
        <w:pStyle w:val="ListParagraph"/>
        <w:numPr>
          <w:ilvl w:val="0"/>
          <w:numId w:val="3"/>
        </w:numPr>
        <w:spacing w:after="80"/>
      </w:pPr>
      <w:r>
        <w:rPr>
          <w:rFonts w:ascii="Arial" w:cs="Arial" w:eastAsia="Arial" w:hAnsi="Arial"/>
          <w:color w:val="161616"/>
          <w:sz w:val="22"/>
          <w:szCs w:val="22"/>
        </w:rPr>
        <w:t xml:space="preserve">Confluent/HashiCorp integration planning — Taxonomy extension, content migration, and practitioner persona definition are prerequisites for all three workflows to serve acquisition content properly</w:t>
      </w:r>
    </w:p>
    <w:p>
      <w:pPr>
        <w:pStyle w:val="ListParagraph"/>
        <w:numPr>
          <w:ilvl w:val="0"/>
          <w:numId w:val="3"/>
        </w:numPr>
        <w:spacing w:after="80"/>
      </w:pPr>
      <w:r>
        <w:rPr>
          <w:rFonts w:ascii="Arial" w:cs="Arial" w:eastAsia="Arial" w:hAnsi="Arial"/>
          <w:color w:val="161616"/>
          <w:sz w:val="22"/>
          <w:szCs w:val="22"/>
        </w:rPr>
        <w:t xml:space="preserve">Betsy to share Deloitte Digital contract scope — Quantify current personalization and campaign talent dependency to build automation business case</w:t>
      </w:r>
    </w:p>
    <w:p>
      <w:pPr>
        <w:pStyle w:val="ListParagraph"/>
        <w:numPr>
          <w:ilvl w:val="0"/>
          <w:numId w:val="3"/>
        </w:numPr>
        <w:spacing w:after="80"/>
      </w:pPr>
      <w:r>
        <w:rPr>
          <w:rFonts w:ascii="Arial" w:cs="Arial" w:eastAsia="Arial" w:hAnsi="Arial"/>
          <w:color w:val="161616"/>
          <w:sz w:val="22"/>
          <w:szCs w:val="22"/>
        </w:rPr>
        <w:t xml:space="preserve">Bryan to define "95% motion" framework in detail — Topic cluster methodology, funnel stage definitions, and content syndication escalation rules needed as input to Workflow 2 design</w:t>
      </w:r>
    </w:p>
    <w:p>
      <w:pPr>
        <w:pStyle w:val="ListParagraph"/>
        <w:numPr>
          <w:ilvl w:val="0"/>
          <w:numId w:val="3"/>
        </w:numPr>
        <w:spacing w:after="80"/>
      </w:pPr>
      <w:r>
        <w:rPr>
          <w:rFonts w:ascii="Arial" w:cs="Arial" w:eastAsia="Arial" w:hAnsi="Arial"/>
          <w:color w:val="161616"/>
          <w:sz w:val="22"/>
          <w:szCs w:val="22"/>
        </w:rPr>
        <w:t xml:space="preserve">James to document AEM content fragment architecture and bot agent roadmap — Technical foundation for all three workflows</w:t>
      </w:r>
    </w:p>
    <w:p>
      <w:pPr>
        <w:pStyle w:val="ListParagraph"/>
        <w:numPr>
          <w:ilvl w:val="0"/>
          <w:numId w:val="3"/>
        </w:numPr>
        <w:spacing w:after="80"/>
      </w:pPr>
      <w:r>
        <w:rPr>
          <w:rFonts w:ascii="Arial" w:cs="Arial" w:eastAsia="Arial" w:hAnsi="Arial"/>
          <w:color w:val="161616"/>
          <w:sz w:val="22"/>
          <w:szCs w:val="22"/>
        </w:rPr>
        <w:t xml:space="preserve">David Gerken to connect ibm.com personalization roadmap to C-Suite executive repository initiative — Shared context layer and content classification framework</w:t>
      </w:r>
    </w:p>
    <w:p>
      <w:pPr>
        <w:pStyle w:val="ListParagraph"/>
        <w:numPr>
          <w:ilvl w:val="0"/>
          <w:numId w:val="3"/>
        </w:numPr>
        <w:spacing w:after="80"/>
      </w:pPr>
      <w:r>
        <w:rPr>
          <w:rFonts w:ascii="Arial" w:cs="Arial" w:eastAsia="Arial" w:hAnsi="Arial"/>
          <w:color w:val="161616"/>
          <w:sz w:val="22"/>
          <w:szCs w:val="22"/>
        </w:rPr>
        <w:t xml:space="preserve">Bryan's "MCC AI platform" vision — Socialize the concept of a shared context layer with other MCC domain leads to build cross-domain support for foundational data investment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ibm.com (Select Marketing)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20"/>
        <w:szCs w:val="20"/>
      </w:rPr>
      <w:t xml:space="preserve">ibm.com (Select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2026-03-13T14:54:00.634Z</dcterms:created>
  <dcterms:modified xsi:type="dcterms:W3CDTF">2026-03-13T14:54:00.634Z</dcterms:modified>
</cp:coreProperties>
</file>

<file path=docProps/custom.xml><?xml version="1.0" encoding="utf-8"?>
<Properties xmlns="http://schemas.openxmlformats.org/officeDocument/2006/custom-properties" xmlns:vt="http://schemas.openxmlformats.org/officeDocument/2006/docPropsVTypes"/>
</file>