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pPr>
      <w:r>
        <w:rPr>
          <w:rFonts w:ascii="Arial" w:cs="Arial" w:eastAsia="Arial" w:hAnsi="Arial"/>
          <w:b/>
          <w:bCs/>
          <w:color w:val="0F62FE"/>
          <w:sz w:val="52"/>
          <w:szCs w:val="52"/>
        </w:rPr>
        <w:t xml:space="preserve">MCC Workflow Agentic Solution</w:t>
      </w:r>
    </w:p>
    <w:p>
      <w:pPr>
        <w:spacing w:after="200"/>
      </w:pPr>
      <w:r>
        <w:rPr>
          <w:rFonts w:ascii="Arial" w:cs="Arial" w:eastAsia="Arial" w:hAnsi="Arial"/>
          <w:b/>
          <w:bCs/>
          <w:color w:val="0F62FE"/>
          <w:sz w:val="52"/>
          <w:szCs w:val="52"/>
        </w:rPr>
        <w:t xml:space="preserve">Analysis Cards</w:t>
      </w:r>
    </w:p>
    <w:p>
      <w:pPr>
        <w:pBdr>
          <w:bottom w:val="single" w:color="0F62FE" w:sz="6" w:space="1"/>
        </w:pBdr>
        <w:spacing w:after="200" w:before="200"/>
      </w:pPr>
    </w:p>
    <w:p>
      <w:pPr>
        <w:spacing w:after="120"/>
      </w:pPr>
      <w:r>
        <w:rPr>
          <w:rFonts w:ascii="Arial" w:cs="Arial" w:eastAsia="Arial" w:hAnsi="Arial"/>
          <w:b/>
          <w:bCs/>
          <w:color w:val="161616"/>
          <w:sz w:val="22"/>
          <w:szCs w:val="22"/>
        </w:rPr>
        <w:t xml:space="preserve">Domain: </w:t>
      </w:r>
      <w:r>
        <w:rPr>
          <w:rFonts w:ascii="Arial" w:cs="Arial" w:eastAsia="Arial" w:hAnsi="Arial"/>
          <w:color w:val="161616"/>
          <w:sz w:val="22"/>
          <w:szCs w:val="22"/>
        </w:rPr>
        <w:t xml:space="preserve">Software + Infrastructure + Consulting Product Marketing (PMM)</w:t>
      </w:r>
    </w:p>
    <w:p>
      <w:pPr>
        <w:spacing w:after="120"/>
      </w:pPr>
      <w:r>
        <w:rPr>
          <w:rFonts w:ascii="Arial" w:cs="Arial" w:eastAsia="Arial" w:hAnsi="Arial"/>
          <w:b/>
          <w:bCs/>
          <w:color w:val="161616"/>
          <w:sz w:val="22"/>
          <w:szCs w:val="22"/>
        </w:rPr>
        <w:t xml:space="preserve">Source: </w:t>
      </w:r>
      <w:r>
        <w:rPr>
          <w:rFonts w:ascii="Arial" w:cs="Arial" w:eastAsia="Arial" w:hAnsi="Arial"/>
          <w:color w:val="161616"/>
          <w:sz w:val="22"/>
          <w:szCs w:val="22"/>
        </w:rPr>
        <w:t xml:space="preserve">MCC Discovery Interview — March 6, 2026</w:t>
      </w:r>
    </w:p>
    <w:p>
      <w:pPr>
        <w:spacing w:after="120"/>
      </w:pPr>
      <w:r>
        <w:rPr>
          <w:rFonts w:ascii="Arial" w:cs="Arial" w:eastAsia="Arial" w:hAnsi="Arial"/>
          <w:b/>
          <w:bCs/>
          <w:color w:val="161616"/>
          <w:sz w:val="22"/>
          <w:szCs w:val="22"/>
        </w:rPr>
        <w:t xml:space="preserve">Prepared by: </w:t>
      </w:r>
      <w:r>
        <w:rPr>
          <w:rFonts w:ascii="Arial" w:cs="Arial" w:eastAsia="Arial" w:hAnsi="Arial"/>
          <w:color w:val="161616"/>
          <w:sz w:val="22"/>
          <w:szCs w:val="22"/>
        </w:rPr>
        <w:t xml:space="preserve">IBM Consulting — MCC AI Transformation Team</w:t>
      </w:r>
    </w:p>
    <w:p>
      <w:pPr>
        <w:spacing w:after="200"/>
      </w:pPr>
    </w:p>
    <w:p>
      <w:pPr>
        <w:spacing w:after="120" w:before="240"/>
      </w:pPr>
      <w:r>
        <w:rPr>
          <w:rFonts w:ascii="Arial" w:cs="Arial" w:eastAsia="Arial" w:hAnsi="Arial"/>
          <w:b/>
          <w:bCs/>
          <w:color w:val="525252"/>
          <w:sz w:val="48"/>
          <w:szCs w:val="48"/>
        </w:rPr>
        <w:t xml:space="preserve">Domain Team</w:t>
      </w:r>
    </w:p>
    <w:p>
      <w:pPr>
        <w:pStyle w:val="ListParagraph"/>
        <w:numPr>
          <w:ilvl w:val="0"/>
          <w:numId w:val="2"/>
        </w:numPr>
        <w:spacing w:after="80"/>
      </w:pPr>
      <w:r>
        <w:rPr>
          <w:rFonts w:ascii="Arial" w:cs="Arial" w:eastAsia="Arial" w:hAnsi="Arial"/>
          <w:color w:val="161616"/>
          <w:sz w:val="22"/>
          <w:szCs w:val="22"/>
        </w:rPr>
        <w:t xml:space="preserve">Sola Ogunsola — PMM Lead</w:t>
      </w:r>
    </w:p>
    <w:p>
      <w:pPr>
        <w:pStyle w:val="ListParagraph"/>
        <w:numPr>
          <w:ilvl w:val="0"/>
          <w:numId w:val="2"/>
        </w:numPr>
        <w:spacing w:after="80"/>
      </w:pPr>
      <w:r>
        <w:rPr>
          <w:rFonts w:ascii="Arial" w:cs="Arial" w:eastAsia="Arial" w:hAnsi="Arial"/>
          <w:color w:val="161616"/>
          <w:sz w:val="22"/>
          <w:szCs w:val="22"/>
        </w:rPr>
        <w:t xml:space="preserve">Ari Sheinkin — Consulting PMM</w:t>
      </w:r>
    </w:p>
    <w:p>
      <w:pPr>
        <w:pStyle w:val="ListParagraph"/>
        <w:numPr>
          <w:ilvl w:val="0"/>
          <w:numId w:val="2"/>
        </w:numPr>
        <w:spacing w:after="80"/>
      </w:pPr>
      <w:r>
        <w:rPr>
          <w:rFonts w:ascii="Arial" w:cs="Arial" w:eastAsia="Arial" w:hAnsi="Arial"/>
          <w:color w:val="161616"/>
          <w:sz w:val="22"/>
          <w:szCs w:val="22"/>
        </w:rPr>
        <w:t xml:space="preserve">Bruno Aziza — Software PMM</w:t>
      </w:r>
    </w:p>
    <w:p>
      <w:pPr>
        <w:pStyle w:val="ListParagraph"/>
        <w:numPr>
          <w:ilvl w:val="0"/>
          <w:numId w:val="2"/>
        </w:numPr>
        <w:spacing w:after="80"/>
      </w:pPr>
      <w:r>
        <w:rPr>
          <w:rFonts w:ascii="Arial" w:cs="Arial" w:eastAsia="Arial" w:hAnsi="Arial"/>
          <w:color w:val="161616"/>
          <w:sz w:val="22"/>
          <w:szCs w:val="22"/>
        </w:rPr>
        <w:t xml:space="preserve">Scott Baker — Infrastructure PMM (Storage)</w:t>
      </w:r>
    </w:p>
    <w:p>
      <w:pPr>
        <w:pStyle w:val="ListParagraph"/>
        <w:numPr>
          <w:ilvl w:val="0"/>
          <w:numId w:val="2"/>
        </w:numPr>
        <w:spacing w:after="80"/>
      </w:pPr>
      <w:r>
        <w:rPr>
          <w:rFonts w:ascii="Arial" w:cs="Arial" w:eastAsia="Arial" w:hAnsi="Arial"/>
          <w:color w:val="161616"/>
          <w:sz w:val="22"/>
          <w:szCs w:val="22"/>
        </w:rPr>
        <w:t xml:space="preserve">Madelyn Varella — Software PMM</w:t>
      </w:r>
    </w:p>
    <w:p>
      <w:pPr>
        <w:pStyle w:val="ListParagraph"/>
        <w:numPr>
          <w:ilvl w:val="0"/>
          <w:numId w:val="2"/>
        </w:numPr>
        <w:spacing w:after="80"/>
      </w:pPr>
      <w:r>
        <w:rPr>
          <w:rFonts w:ascii="Arial" w:cs="Arial" w:eastAsia="Arial" w:hAnsi="Arial"/>
          <w:color w:val="161616"/>
          <w:sz w:val="22"/>
          <w:szCs w:val="22"/>
        </w:rPr>
        <w:t xml:space="preserve">Chris Priest — Software PMM</w:t>
      </w:r>
    </w:p>
    <w:p>
      <w:pPr>
        <w:pStyle w:val="ListParagraph"/>
        <w:numPr>
          <w:ilvl w:val="0"/>
          <w:numId w:val="2"/>
        </w:numPr>
        <w:spacing w:after="80"/>
      </w:pPr>
      <w:r>
        <w:rPr>
          <w:rFonts w:ascii="Arial" w:cs="Arial" w:eastAsia="Arial" w:hAnsi="Arial"/>
          <w:color w:val="161616"/>
          <w:sz w:val="22"/>
          <w:szCs w:val="22"/>
        </w:rPr>
        <w:t xml:space="preserve">Harry Alverson — Software PMM</w:t>
      </w:r>
    </w:p>
    <w:p>
      <w:pPr>
        <w:pStyle w:val="ListParagraph"/>
        <w:numPr>
          <w:ilvl w:val="0"/>
          <w:numId w:val="2"/>
        </w:numPr>
        <w:spacing w:after="80"/>
      </w:pPr>
      <w:r>
        <w:rPr>
          <w:rFonts w:ascii="Arial" w:cs="Arial" w:eastAsia="Arial" w:hAnsi="Arial"/>
          <w:color w:val="161616"/>
          <w:sz w:val="22"/>
          <w:szCs w:val="22"/>
        </w:rPr>
        <w:t xml:space="preserve">Stephen Mortefolio — Software PMM</w:t>
      </w:r>
    </w:p>
    <w:p>
      <w:pPr>
        <w:pStyle w:val="ListParagraph"/>
        <w:numPr>
          <w:ilvl w:val="0"/>
          <w:numId w:val="2"/>
        </w:numPr>
        <w:spacing w:after="80"/>
      </w:pPr>
      <w:r>
        <w:rPr>
          <w:rFonts w:ascii="Arial" w:cs="Arial" w:eastAsia="Arial" w:hAnsi="Arial"/>
          <w:color w:val="161616"/>
          <w:sz w:val="22"/>
          <w:szCs w:val="22"/>
        </w:rPr>
        <w:t xml:space="preserve">Ali McGugan — Consulting PMM (Data Systems)</w:t>
      </w:r>
    </w:p>
    <w:p>
      <w:pPr>
        <w:pStyle w:val="ListParagraph"/>
        <w:numPr>
          <w:ilvl w:val="0"/>
          <w:numId w:val="2"/>
        </w:numPr>
        <w:spacing w:after="80"/>
      </w:pPr>
      <w:r>
        <w:rPr>
          <w:rFonts w:ascii="Arial" w:cs="Arial" w:eastAsia="Arial" w:hAnsi="Arial"/>
          <w:color w:val="161616"/>
          <w:sz w:val="22"/>
          <w:szCs w:val="22"/>
        </w:rPr>
        <w:t xml:space="preserve">Adrian Solomon — MCC Advisor Liaison for PMM</w:t>
      </w:r>
    </w:p>
    <w:p>
      <w:pPr>
        <w:spacing w:after="200"/>
      </w:pPr>
    </w:p>
    <w:p>
      <w:pPr>
        <w:spacing w:after="120" w:before="240"/>
      </w:pPr>
      <w:r>
        <w:rPr>
          <w:rFonts w:ascii="Arial" w:cs="Arial" w:eastAsia="Arial" w:hAnsi="Arial"/>
          <w:b/>
          <w:bCs/>
          <w:color w:val="525252"/>
          <w:sz w:val="48"/>
          <w:szCs w:val="48"/>
        </w:rPr>
        <w:t xml:space="preserve">Facilitators</w:t>
      </w:r>
    </w:p>
    <w:p>
      <w:pPr>
        <w:pStyle w:val="ListParagraph"/>
        <w:numPr>
          <w:ilvl w:val="0"/>
          <w:numId w:val="2"/>
        </w:numPr>
        <w:spacing w:after="80"/>
      </w:pPr>
      <w:r>
        <w:rPr>
          <w:rFonts w:ascii="Arial" w:cs="Arial" w:eastAsia="Arial" w:hAnsi="Arial"/>
          <w:color w:val="161616"/>
          <w:sz w:val="22"/>
          <w:szCs w:val="22"/>
        </w:rPr>
        <w:t xml:space="preserve">Tucker Rizzi — Lead Interviewer</w:t>
      </w:r>
    </w:p>
    <w:p>
      <w:pPr>
        <w:pStyle w:val="ListParagraph"/>
        <w:numPr>
          <w:ilvl w:val="0"/>
          <w:numId w:val="2"/>
        </w:numPr>
        <w:spacing w:after="80"/>
      </w:pPr>
      <w:r>
        <w:rPr>
          <w:rFonts w:ascii="Arial" w:cs="Arial" w:eastAsia="Arial" w:hAnsi="Arial"/>
          <w:color w:val="161616"/>
          <w:sz w:val="22"/>
          <w:szCs w:val="22"/>
        </w:rPr>
        <w:t xml:space="preserve">David Gerken — Strategic Framing</w:t>
      </w:r>
    </w:p>
    <w:p>
      <w:pPr>
        <w:pStyle w:val="ListParagraph"/>
        <w:numPr>
          <w:ilvl w:val="0"/>
          <w:numId w:val="2"/>
        </w:numPr>
        <w:spacing w:after="80"/>
      </w:pPr>
      <w:r>
        <w:rPr>
          <w:rFonts w:ascii="Arial" w:cs="Arial" w:eastAsia="Arial" w:hAnsi="Arial"/>
          <w:color w:val="161616"/>
          <w:sz w:val="22"/>
          <w:szCs w:val="22"/>
        </w:rPr>
        <w:t xml:space="preserve">Puja Gupta — Logistics &amp; Transcription</w:t>
      </w:r>
    </w:p>
    <w:p>
      <w:pPr>
        <w:pStyle w:val="ListParagraph"/>
        <w:numPr>
          <w:ilvl w:val="0"/>
          <w:numId w:val="2"/>
        </w:numPr>
        <w:spacing w:after="80"/>
      </w:pPr>
      <w:r>
        <w:rPr>
          <w:rFonts w:ascii="Arial" w:cs="Arial" w:eastAsia="Arial" w:hAnsi="Arial"/>
          <w:color w:val="161616"/>
          <w:sz w:val="22"/>
          <w:szCs w:val="22"/>
        </w:rPr>
        <w:t xml:space="preserve">Mark Overstreet — MCC Advisor Context</w:t>
      </w:r>
    </w:p>
    <w:p>
      <w:pPr>
        <w:spacing w:after="200"/>
      </w:pPr>
    </w:p>
    <w:p>
      <w:pPr>
        <w:spacing w:after="120" w:before="240"/>
      </w:pPr>
      <w:r>
        <w:rPr>
          <w:rFonts w:ascii="Arial" w:cs="Arial" w:eastAsia="Arial" w:hAnsi="Arial"/>
          <w:b/>
          <w:bCs/>
          <w:color w:val="525252"/>
          <w:sz w:val="48"/>
          <w:szCs w:val="48"/>
        </w:rPr>
        <w:t xml:space="preserve">Workflows Analyzed</w:t>
      </w:r>
    </w:p>
    <w:p>
      <w:pPr>
        <w:spacing w:after="120"/>
      </w:pPr>
      <w:r>
        <w:rPr>
          <w:rFonts w:ascii="Arial" w:cs="Arial" w:eastAsia="Arial" w:hAnsi="Arial"/>
          <w:color w:val="161616"/>
          <w:sz w:val="22"/>
          <w:szCs w:val="22"/>
        </w:rPr>
        <w:t xml:space="preserve">This document contains 11 analysis cards organized into two sets:</w:t>
      </w:r>
    </w:p>
    <w:p>
      <w:pPr>
        <w:spacing w:after="60"/>
      </w:pPr>
      <w:r>
        <w:rPr>
          <w:rFonts w:ascii="Arial" w:cs="Arial" w:eastAsia="Arial" w:hAnsi="Arial"/>
          <w:b/>
          <w:bCs/>
          <w:color w:val="161616"/>
          <w:sz w:val="22"/>
          <w:szCs w:val="22"/>
        </w:rPr>
        <w:t xml:space="preserve">Set 1: Pre-defined Agentic Workflows</w:t>
      </w:r>
    </w:p>
    <w:p>
      <w:pPr>
        <w:pStyle w:val="ListParagraph"/>
        <w:numPr>
          <w:ilvl w:val="0"/>
          <w:numId w:val="2"/>
        </w:numPr>
        <w:spacing w:after="80"/>
      </w:pPr>
      <w:r>
        <w:rPr>
          <w:rFonts w:ascii="Arial" w:cs="Arial" w:eastAsia="Arial" w:hAnsi="Arial"/>
          <w:color w:val="161616"/>
          <w:sz w:val="22"/>
          <w:szCs w:val="22"/>
        </w:rPr>
        <w:t xml:space="preserve">1. PMM-to-Market Activation Agent</w:t>
      </w:r>
    </w:p>
    <w:p>
      <w:pPr>
        <w:pStyle w:val="ListParagraph"/>
        <w:numPr>
          <w:ilvl w:val="0"/>
          <w:numId w:val="2"/>
        </w:numPr>
        <w:spacing w:after="80"/>
      </w:pPr>
      <w:r>
        <w:rPr>
          <w:rFonts w:ascii="Arial" w:cs="Arial" w:eastAsia="Arial" w:hAnsi="Arial"/>
          <w:color w:val="161616"/>
          <w:sz w:val="22"/>
          <w:szCs w:val="22"/>
        </w:rPr>
        <w:t xml:space="preserve">2. Competitive Intelligence &amp; Claims Agent</w:t>
      </w:r>
    </w:p>
    <w:p>
      <w:pPr>
        <w:pStyle w:val="ListParagraph"/>
        <w:numPr>
          <w:ilvl w:val="0"/>
          <w:numId w:val="2"/>
        </w:numPr>
        <w:spacing w:after="80"/>
      </w:pPr>
      <w:r>
        <w:rPr>
          <w:rFonts w:ascii="Arial" w:cs="Arial" w:eastAsia="Arial" w:hAnsi="Arial"/>
          <w:color w:val="161616"/>
          <w:sz w:val="22"/>
          <w:szCs w:val="22"/>
        </w:rPr>
        <w:t xml:space="preserve">3. Messaging, Narrative &amp; Pressure-Testing Agent</w:t>
      </w:r>
    </w:p>
    <w:p>
      <w:pPr>
        <w:pStyle w:val="ListParagraph"/>
        <w:numPr>
          <w:ilvl w:val="0"/>
          <w:numId w:val="2"/>
        </w:numPr>
        <w:spacing w:after="80"/>
      </w:pPr>
      <w:r>
        <w:rPr>
          <w:rFonts w:ascii="Arial" w:cs="Arial" w:eastAsia="Arial" w:hAnsi="Arial"/>
          <w:color w:val="161616"/>
          <w:sz w:val="22"/>
          <w:szCs w:val="22"/>
        </w:rPr>
        <w:t xml:space="preserve">4. Launch Readiness &amp; GTM Brief Agent</w:t>
      </w:r>
    </w:p>
    <w:p>
      <w:pPr>
        <w:pStyle w:val="ListParagraph"/>
        <w:numPr>
          <w:ilvl w:val="0"/>
          <w:numId w:val="2"/>
        </w:numPr>
        <w:spacing w:after="80"/>
      </w:pPr>
      <w:r>
        <w:rPr>
          <w:rFonts w:ascii="Arial" w:cs="Arial" w:eastAsia="Arial" w:hAnsi="Arial"/>
          <w:color w:val="161616"/>
          <w:sz w:val="22"/>
          <w:szCs w:val="22"/>
        </w:rPr>
        <w:t xml:space="preserve">5. Customer Insight &amp; Persona Synthesis Agent</w:t>
      </w:r>
    </w:p>
    <w:p>
      <w:pPr>
        <w:spacing w:after="60"/>
      </w:pPr>
      <w:r>
        <w:rPr>
          <w:rFonts w:ascii="Arial" w:cs="Arial" w:eastAsia="Arial" w:hAnsi="Arial"/>
          <w:b/>
          <w:bCs/>
          <w:color w:val="161616"/>
          <w:sz w:val="22"/>
          <w:szCs w:val="22"/>
        </w:rPr>
        <w:t xml:space="preserve">Set 2: Data Source Research Workflows</w:t>
      </w:r>
    </w:p>
    <w:p>
      <w:pPr>
        <w:pStyle w:val="ListParagraph"/>
        <w:numPr>
          <w:ilvl w:val="0"/>
          <w:numId w:val="2"/>
        </w:numPr>
        <w:spacing w:after="80"/>
      </w:pPr>
      <w:r>
        <w:rPr>
          <w:rFonts w:ascii="Arial" w:cs="Arial" w:eastAsia="Arial" w:hAnsi="Arial"/>
          <w:color w:val="161616"/>
          <w:sz w:val="22"/>
          <w:szCs w:val="22"/>
        </w:rPr>
        <w:t xml:space="preserve">6. Industry AI Research Intelligence Agent</w:t>
      </w:r>
    </w:p>
    <w:p>
      <w:pPr>
        <w:pStyle w:val="ListParagraph"/>
        <w:numPr>
          <w:ilvl w:val="0"/>
          <w:numId w:val="2"/>
        </w:numPr>
        <w:spacing w:after="80"/>
      </w:pPr>
      <w:r>
        <w:rPr>
          <w:rFonts w:ascii="Arial" w:cs="Arial" w:eastAsia="Arial" w:hAnsi="Arial"/>
          <w:color w:val="161616"/>
          <w:sz w:val="22"/>
          <w:szCs w:val="22"/>
        </w:rPr>
        <w:t xml:space="preserve">7. Competitive Signal Monitoring &amp; Alert Agent</w:t>
      </w:r>
    </w:p>
    <w:p>
      <w:pPr>
        <w:pStyle w:val="ListParagraph"/>
        <w:numPr>
          <w:ilvl w:val="0"/>
          <w:numId w:val="2"/>
        </w:numPr>
        <w:spacing w:after="80"/>
      </w:pPr>
      <w:r>
        <w:rPr>
          <w:rFonts w:ascii="Arial" w:cs="Arial" w:eastAsia="Arial" w:hAnsi="Arial"/>
          <w:color w:val="161616"/>
          <w:sz w:val="22"/>
          <w:szCs w:val="22"/>
        </w:rPr>
        <w:t xml:space="preserve">8. Customer Insight Harvesting Agent</w:t>
      </w:r>
    </w:p>
    <w:p>
      <w:pPr>
        <w:pStyle w:val="ListParagraph"/>
        <w:numPr>
          <w:ilvl w:val="0"/>
          <w:numId w:val="2"/>
        </w:numPr>
        <w:spacing w:after="80"/>
      </w:pPr>
      <w:r>
        <w:rPr>
          <w:rFonts w:ascii="Arial" w:cs="Arial" w:eastAsia="Arial" w:hAnsi="Arial"/>
          <w:color w:val="161616"/>
          <w:sz w:val="22"/>
          <w:szCs w:val="22"/>
        </w:rPr>
        <w:t xml:space="preserve">9. Public Market Intelligence Agent</w:t>
      </w:r>
    </w:p>
    <w:p>
      <w:pPr>
        <w:pStyle w:val="ListParagraph"/>
        <w:numPr>
          <w:ilvl w:val="0"/>
          <w:numId w:val="2"/>
        </w:numPr>
        <w:spacing w:after="80"/>
      </w:pPr>
      <w:r>
        <w:rPr>
          <w:rFonts w:ascii="Arial" w:cs="Arial" w:eastAsia="Arial" w:hAnsi="Arial"/>
          <w:color w:val="161616"/>
          <w:sz w:val="22"/>
          <w:szCs w:val="22"/>
        </w:rPr>
        <w:t xml:space="preserve">10. Regulatory &amp; Compliance Research Agent</w:t>
      </w:r>
    </w:p>
    <w:p>
      <w:pPr>
        <w:pStyle w:val="ListParagraph"/>
        <w:numPr>
          <w:ilvl w:val="0"/>
          <w:numId w:val="2"/>
        </w:numPr>
        <w:spacing w:after="80"/>
      </w:pPr>
      <w:r>
        <w:rPr>
          <w:rFonts w:ascii="Arial" w:cs="Arial" w:eastAsia="Arial" w:hAnsi="Arial"/>
          <w:color w:val="161616"/>
          <w:sz w:val="22"/>
          <w:szCs w:val="22"/>
        </w:rPr>
        <w:t xml:space="preserve">11. Thought Leadership Trend Synthesis Agent</w:t>
      </w:r>
    </w:p>
    <w:p>
      <w:pPr>
        <w:spacing w:after="200"/>
      </w:pPr>
    </w:p>
    <w:p>
      <w:pPr>
        <w:spacing w:after="120"/>
      </w:pPr>
      <w:r>
        <w:rPr>
          <w:rFonts w:ascii="Arial" w:cs="Arial" w:eastAsia="Arial" w:hAnsi="Arial"/>
          <w:i/>
          <w:iCs/>
          <w:color w:val="525252"/>
          <w:sz w:val="22"/>
          <w:szCs w:val="22"/>
        </w:rPr>
        <w:t xml:space="preserve">NOTE: Set 1 workflows (1-5) were pre-defined by the PMM team via agentic workflow proposals presented during the interview. Set 2 workflows (6-11) were reframed from Scott Baker's data source categories into agent workflow architectures. See interview transcript for source evidence.</w:t>
      </w:r>
    </w:p>
    <w:p>
      <w:r>
        <w:br w:type="page"/>
      </w:r>
    </w:p>
    <w:p>
      <w:pPr>
        <w:spacing w:after="200" w:before="360"/>
      </w:pPr>
      <w:r>
        <w:rPr>
          <w:rFonts w:ascii="Arial" w:cs="Arial" w:eastAsia="Arial" w:hAnsi="Arial"/>
          <w:b/>
          <w:bCs/>
          <w:color w:val="0F62FE"/>
          <w:sz w:val="72"/>
          <w:szCs w:val="72"/>
        </w:rPr>
        <w:t xml:space="preserve">Workflow 1: PMM-to-Market Activation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PMM-to-Market Activation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enterprise-level orchestration agent that automates the end-to-end journey from PMM-authored messaging and positioning through content creation, brand/legal clearance, channel activation, and market testing — eliminating the multi-team handoff friction that currently prevents PMM insights from reaching audiences at speed.</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time-to-market for PMM-originated messaging from weeks/months to days; increase fidelity of original PMM messaging through automated activation; enable real-time market testing and feedback loops. Ari Sheinkin estimated that ~80% of the current process between messaging creation and market activation is non-value-add process.</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PMM completes messaging/positioning package and initiates market activation.</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Market event or competitive move requires rapid messaging response (e.g., Madelyn's anthropic mainframe modernization response requiring 60 people briefed in 36 hours).</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Scheduled campaign or launch milestone reached on GTM calendar.</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Ari Sheinkin — Consulting PMM, primary advocate for end-to-end automation</w:t>
      </w:r>
    </w:p>
    <w:p>
      <w:pPr>
        <w:pStyle w:val="ListParagraph"/>
        <w:numPr>
          <w:ilvl w:val="0"/>
          <w:numId w:val="2"/>
        </w:numPr>
        <w:spacing w:after="80"/>
      </w:pPr>
      <w:r>
        <w:rPr>
          <w:rFonts w:ascii="Arial" w:cs="Arial" w:eastAsia="Arial" w:hAnsi="Arial"/>
          <w:color w:val="161616"/>
          <w:sz w:val="22"/>
          <w:szCs w:val="22"/>
        </w:rPr>
        <w:t xml:space="preserve">Sola Ogunsola — PMM Lead, cross-BU workshop coordination</w:t>
      </w:r>
    </w:p>
    <w:p>
      <w:pPr>
        <w:pStyle w:val="ListParagraph"/>
        <w:numPr>
          <w:ilvl w:val="0"/>
          <w:numId w:val="2"/>
        </w:numPr>
        <w:spacing w:after="80"/>
      </w:pPr>
      <w:r>
        <w:rPr>
          <w:rFonts w:ascii="Arial" w:cs="Arial" w:eastAsia="Arial" w:hAnsi="Arial"/>
          <w:color w:val="161616"/>
          <w:sz w:val="22"/>
          <w:szCs w:val="22"/>
        </w:rPr>
        <w:t xml:space="preserve">Scott Baker — Infrastructure PMM, activation for non-focus products (e.g., tape)</w:t>
      </w:r>
    </w:p>
    <w:p>
      <w:pPr>
        <w:pStyle w:val="ListParagraph"/>
        <w:numPr>
          <w:ilvl w:val="0"/>
          <w:numId w:val="2"/>
        </w:numPr>
        <w:spacing w:after="80"/>
      </w:pPr>
      <w:r>
        <w:rPr>
          <w:rFonts w:ascii="Arial" w:cs="Arial" w:eastAsia="Arial" w:hAnsi="Arial"/>
          <w:color w:val="161616"/>
          <w:sz w:val="22"/>
          <w:szCs w:val="22"/>
        </w:rPr>
        <w:t xml:space="preserve">Madelyn Varella — Software PMM, 24/7 operations and responsive marketing</w:t>
      </w:r>
    </w:p>
    <w:p>
      <w:pPr>
        <w:pStyle w:val="ListParagraph"/>
        <w:numPr>
          <w:ilvl w:val="0"/>
          <w:numId w:val="2"/>
        </w:numPr>
        <w:spacing w:after="80"/>
      </w:pPr>
      <w:r>
        <w:rPr>
          <w:rFonts w:ascii="Arial" w:cs="Arial" w:eastAsia="Arial" w:hAnsi="Arial"/>
          <w:color w:val="161616"/>
          <w:sz w:val="22"/>
          <w:szCs w:val="22"/>
        </w:rPr>
        <w:t xml:space="preserve">Chris Priest — Software PMM, launch planning and brief creation</w:t>
      </w:r>
    </w:p>
    <w:p>
      <w:pPr>
        <w:pStyle w:val="ListParagraph"/>
        <w:numPr>
          <w:ilvl w:val="0"/>
          <w:numId w:val="2"/>
        </w:numPr>
        <w:spacing w:after="80"/>
      </w:pPr>
      <w:r>
        <w:rPr>
          <w:rFonts w:ascii="Arial" w:cs="Arial" w:eastAsia="Arial" w:hAnsi="Arial"/>
          <w:color w:val="161616"/>
          <w:sz w:val="22"/>
          <w:szCs w:val="22"/>
        </w:rPr>
        <w:t xml:space="preserve">Blue Studio / Creative team (content creation downstream)</w:t>
      </w:r>
    </w:p>
    <w:p>
      <w:pPr>
        <w:pStyle w:val="ListParagraph"/>
        <w:numPr>
          <w:ilvl w:val="0"/>
          <w:numId w:val="2"/>
        </w:numPr>
        <w:spacing w:after="80"/>
      </w:pPr>
      <w:r>
        <w:rPr>
          <w:rFonts w:ascii="Arial" w:cs="Arial" w:eastAsia="Arial" w:hAnsi="Arial"/>
          <w:color w:val="161616"/>
          <w:sz w:val="22"/>
          <w:szCs w:val="22"/>
        </w:rPr>
        <w:t xml:space="preserve">Paid Media / Demand team (channel activation downstream)</w:t>
      </w:r>
    </w:p>
    <w:p>
      <w:pPr>
        <w:pStyle w:val="ListParagraph"/>
        <w:numPr>
          <w:ilvl w:val="0"/>
          <w:numId w:val="2"/>
        </w:numPr>
        <w:spacing w:after="80"/>
      </w:pPr>
      <w:r>
        <w:rPr>
          <w:rFonts w:ascii="Arial" w:cs="Arial" w:eastAsia="Arial" w:hAnsi="Arial"/>
          <w:color w:val="161616"/>
          <w:sz w:val="22"/>
          <w:szCs w:val="22"/>
        </w:rPr>
        <w:t xml:space="preserve">Legal / Brand Compliance (clearance gate)</w:t>
      </w:r>
    </w:p>
    <w:p>
      <w:pPr>
        <w:pStyle w:val="ListParagraph"/>
        <w:numPr>
          <w:ilvl w:val="0"/>
          <w:numId w:val="2"/>
        </w:numPr>
        <w:spacing w:after="80"/>
      </w:pPr>
      <w:r>
        <w:rPr>
          <w:rFonts w:ascii="Arial" w:cs="Arial" w:eastAsia="Arial" w:hAnsi="Arial"/>
          <w:b/>
          <w:bCs/>
          <w:color w:val="DA1E28"/>
          <w:sz w:val="22"/>
          <w:szCs w:val="22"/>
        </w:rPr>
        <w:t xml:space="preserve">[GAP] Who owns the brand/legal clearance automation currently in POC? What is the scope of the existing content-to-paid-media POC David referenced?</w:t>
      </w:r>
    </w:p>
    <w:p>
      <w:pPr>
        <w:pStyle w:val="ListParagraph"/>
        <w:numPr>
          <w:ilvl w:val="0"/>
          <w:numId w:val="2"/>
        </w:numPr>
        <w:spacing w:after="80"/>
      </w:pPr>
      <w:r>
        <w:rPr>
          <w:rFonts w:ascii="Arial" w:cs="Arial" w:eastAsia="Arial" w:hAnsi="Arial"/>
          <w:b/>
          <w:bCs/>
          <w:color w:val="DA1E28"/>
          <w:sz w:val="22"/>
          <w:szCs w:val="22"/>
        </w:rPr>
        <w:t xml:space="preserve">[GAP] What is the current average time-to-market from PMM messaging completion to first audience impression?</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3"/>
        </w:numPr>
        <w:spacing w:after="80"/>
      </w:pPr>
      <w:r>
        <w:rPr>
          <w:rFonts w:ascii="Arial" w:cs="Arial" w:eastAsia="Arial" w:hAnsi="Arial"/>
          <w:color w:val="161616"/>
          <w:sz w:val="22"/>
          <w:szCs w:val="22"/>
        </w:rPr>
        <w:t xml:space="preserve">PMM finalizes messaging/positioning package with audience targeting parameters and campaign brief metadata.</w:t>
      </w:r>
    </w:p>
    <w:p>
      <w:pPr>
        <w:pStyle w:val="ListParagraph"/>
        <w:numPr>
          <w:ilvl w:val="0"/>
          <w:numId w:val="3"/>
        </w:numPr>
        <w:spacing w:after="80"/>
      </w:pPr>
      <w:r>
        <w:rPr>
          <w:rFonts w:ascii="Arial" w:cs="Arial" w:eastAsia="Arial" w:hAnsi="Arial"/>
          <w:color w:val="161616"/>
          <w:sz w:val="22"/>
          <w:szCs w:val="22"/>
        </w:rPr>
        <w:t xml:space="preserve">Agent ingests messaging package, maps to pre-configured content templates (by channel, format, audience segment), and generates initial content variants using Adobe/Creative tools with brand compliance rules embedded.</w:t>
      </w:r>
    </w:p>
    <w:p>
      <w:pPr>
        <w:pStyle w:val="ListParagraph"/>
        <w:numPr>
          <w:ilvl w:val="0"/>
          <w:numId w:val="3"/>
        </w:numPr>
        <w:spacing w:after="80"/>
      </w:pPr>
      <w:r>
        <w:rPr>
          <w:rFonts w:ascii="Arial" w:cs="Arial" w:eastAsia="Arial" w:hAnsi="Arial"/>
          <w:color w:val="161616"/>
          <w:sz w:val="22"/>
          <w:szCs w:val="22"/>
        </w:rPr>
        <w:t xml:space="preserve">Automated brand and legal clearance gate — agent routes content through compliance rules engine (leveraging approved claims database and regulatory constraints); flags exceptions for human review only.</w:t>
      </w:r>
    </w:p>
    <w:p>
      <w:pPr>
        <w:pStyle w:val="ListParagraph"/>
        <w:numPr>
          <w:ilvl w:val="0"/>
          <w:numId w:val="3"/>
        </w:numPr>
        <w:spacing w:after="80"/>
      </w:pPr>
      <w:r>
        <w:rPr>
          <w:rFonts w:ascii="Arial" w:cs="Arial" w:eastAsia="Arial" w:hAnsi="Arial"/>
          <w:color w:val="161616"/>
          <w:sz w:val="22"/>
          <w:szCs w:val="22"/>
        </w:rPr>
        <w:t xml:space="preserve">Agent orchestrates channel activation: routes cleared content to paid media platforms, demand systems, and field enablement channels with audience targeting rules applied.</w:t>
      </w:r>
    </w:p>
    <w:p>
      <w:pPr>
        <w:pStyle w:val="ListParagraph"/>
        <w:numPr>
          <w:ilvl w:val="0"/>
          <w:numId w:val="3"/>
        </w:numPr>
        <w:spacing w:after="80"/>
      </w:pPr>
      <w:r>
        <w:rPr>
          <w:rFonts w:ascii="Arial" w:cs="Arial" w:eastAsia="Arial" w:hAnsi="Arial"/>
          <w:color w:val="161616"/>
          <w:sz w:val="22"/>
          <w:szCs w:val="22"/>
        </w:rPr>
        <w:t xml:space="preserve">Market testing and signal collection — agent monitors initial audience engagement, captures performance data, and routes real-time feedback back to PMM for rapid iteration.</w:t>
      </w:r>
    </w:p>
    <w:p>
      <w:pPr>
        <w:pStyle w:val="ListParagraph"/>
        <w:numPr>
          <w:ilvl w:val="0"/>
          <w:numId w:val="3"/>
        </w:numPr>
        <w:spacing w:after="80"/>
      </w:pPr>
      <w:r>
        <w:rPr>
          <w:rFonts w:ascii="Arial" w:cs="Arial" w:eastAsia="Arial" w:hAnsi="Arial"/>
          <w:color w:val="161616"/>
          <w:sz w:val="22"/>
          <w:szCs w:val="22"/>
        </w:rPr>
        <w:t xml:space="preserve">PMM reviews market feedback dashboard, refines messaging, and triggers next iteration cycle — creating a continuous messaging-to-market-to-insight loop.</w:t>
      </w:r>
    </w:p>
    <w:p>
      <w:pPr>
        <w:pStyle w:val="ListParagraph"/>
        <w:numPr>
          <w:ilvl w:val="0"/>
          <w:numId w:val="3"/>
        </w:numPr>
        <w:spacing w:after="80"/>
      </w:pPr>
      <w:r>
        <w:rPr>
          <w:rFonts w:ascii="Arial" w:cs="Arial" w:eastAsia="Arial" w:hAnsi="Arial"/>
          <w:color w:val="161616"/>
          <w:sz w:val="22"/>
          <w:szCs w:val="22"/>
        </w:rPr>
        <w:t xml:space="preserve">Agent maintains temporal index of all messaging versions, market conditions, and performance data for trend prediction and historical analysis. </w:t>
      </w:r>
      <w:r>
        <w:rPr>
          <w:rFonts w:ascii="Arial" w:cs="Arial" w:eastAsia="Arial" w:hAnsi="Arial"/>
          <w:b/>
          <w:bCs/>
          <w:color w:val="DA1E28"/>
          <w:sz w:val="22"/>
          <w:szCs w:val="22"/>
        </w:rPr>
        <w:t xml:space="preserve">[GAP] What specific content formats does the existing POC cover (ad units, channels)? How would this expand?</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Adobe Creative Suite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Content generation and template management</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Creative Assistant noted as 'coming along but not there yet' — Madelyn</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Paid Media Platforms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Channel activation and audience targeting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POC underway for content-to-paid-media automation — David</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Brand/Legal Compliance Engine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Automated clearance gate with approved claims DB</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Must embed SEC/FCC regulatory constraints — Scott</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Demand Orchestration (Marketing Automation)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Campaign routing, audience segmentation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Ari: 'demand is really a set of rules that can be algorithmic'</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ISC / Salesforce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Account and contact data for audience targeting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ISC data quality flagged across MCC domains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Copilot / ICA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Supporting content generation and research</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Trust and freshness issues flagged — Scott, Stephen</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Workfront</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Request intake and workflow tracking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Current manual handoff between PMM and creative teams</w:t>
            </w:r>
          </w:p>
        </w:tc>
      </w:tr>
    </w:tbl>
    <w:p>
      <w:pPr>
        <w:pStyle w:val="ListParagraph"/>
        <w:numPr>
          <w:ilvl w:val="0"/>
          <w:numId w:val="2"/>
        </w:numPr>
        <w:spacing w:after="80"/>
      </w:pPr>
      <w:r>
        <w:rPr>
          <w:rFonts w:ascii="Arial" w:cs="Arial" w:eastAsia="Arial" w:hAnsi="Arial"/>
          <w:b/>
          <w:bCs/>
          <w:color w:val="DA1E28"/>
          <w:sz w:val="22"/>
          <w:szCs w:val="22"/>
        </w:rPr>
        <w:t xml:space="preserve">[GAP] What specific paid media platforms are in scope for the existing POC? What channels beyond paid media would this agent cover?</w:t>
      </w:r>
    </w:p>
    <w:p>
      <w:pPr>
        <w:pStyle w:val="ListParagraph"/>
        <w:numPr>
          <w:ilvl w:val="0"/>
          <w:numId w:val="2"/>
        </w:numPr>
        <w:spacing w:after="80"/>
      </w:pPr>
      <w:r>
        <w:rPr>
          <w:rFonts w:ascii="Arial" w:cs="Arial" w:eastAsia="Arial" w:hAnsi="Arial"/>
          <w:b/>
          <w:bCs/>
          <w:color w:val="DA1E28"/>
          <w:sz w:val="22"/>
          <w:szCs w:val="22"/>
        </w:rPr>
        <w:t xml:space="preserve">[GAP] Is there an existing approved claims database, or would this need to be built? What format and update cadence?</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monitors market signals and campaign performance to surface real-time insights for PMM iteration. Ari emphasized the need for 'data flow right back' from market testing.</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channel-specific content variants from PMM messaging packages, using brand-compliant templates. Madelyn noted Creative Assistant is progressing but incomplete.</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Automated brand and legal compliance scoring against approved claims and regulatory databases, routing only exceptions for human review.</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 — recommend follow-up] Could flag unexpected audience engagement patterns or competitive counter-messaging.</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Primary capability — agent orchestrates the full handoff chain from PMM to creative to legal to media to market, eliminating manual coordination. Ari: 'why are 17 other people touching the audience and the message?'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Relevant for Madelyn's Romania→US→India 24/7 operations model.</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provides PMM leads with consolidated market feedback dashboards summarizing campaign performance, audience response, and competitive context.</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Core capability — end-to-end automation of the messaging-to-market pipeline, replacing manual briefings, handoffs, and creative requests.</w:t>
      </w:r>
    </w:p>
    <w:p>
      <w:pPr>
        <w:spacing w:after="120"/>
      </w:pPr>
      <w:r>
        <w:rPr>
          <w:rFonts w:ascii="Arial" w:cs="Arial" w:eastAsia="Arial" w:hAnsi="Arial"/>
          <w:color w:val="161616"/>
          <w:sz w:val="22"/>
          <w:szCs w:val="22"/>
        </w:rPr>
        <w:t xml:space="preserve">AI Hypothesis: An agentic orchestration layer can transform PMM's relationship with downstream activation teams by automating the content creation, compliance, and channel activation pipeline. The agent would embed brand/legal rules, content templates, and demand orchestration logic so that PMM-authored messaging flows to market with minimal human handoff. This represents Ari's 'tier 4' vision: not incremental PMM optimization, but fundamental re-architecture of how marketing ideas reach audiences.</w:t>
      </w:r>
    </w:p>
    <w:p>
      <w:pPr>
        <w:spacing w:after="120"/>
      </w:pPr>
      <w:r>
        <w:rPr>
          <w:rFonts w:ascii="Arial" w:cs="Arial" w:eastAsia="Arial" w:hAnsi="Arial"/>
          <w:i/>
          <w:iCs/>
          <w:color w:val="525252"/>
          <w:sz w:val="22"/>
          <w:szCs w:val="22"/>
        </w:rPr>
        <w:t xml:space="preserve">Conversational refinement: The team expressed strong consensus that the biggest opportunity is not making PMMs more efficient but removing the friction between PMM output and market activation. David confirmed a POC exists for content-to-paid-media automation that could be expanded.</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Manual handoffs: </w:t>
      </w:r>
      <w:r>
        <w:rPr>
          <w:rFonts w:ascii="Arial" w:cs="Arial" w:eastAsia="Arial" w:hAnsi="Arial"/>
          <w:color w:val="161616"/>
          <w:sz w:val="22"/>
          <w:szCs w:val="22"/>
        </w:rPr>
        <w:t xml:space="preserve">PMM messaging must pass through Blue Studio/creative, legal, brand, demand, and field teams — each adding latency and fidelity loss. Ari: 'If Scott's IBM's acknowledged marketing expert on storage, why are 17 other people touching the audience and the message?'</w:t>
      </w:r>
    </w:p>
    <w:p>
      <w:pPr>
        <w:pStyle w:val="ListParagraph"/>
        <w:numPr>
          <w:ilvl w:val="0"/>
          <w:numId w:val="4"/>
        </w:numPr>
        <w:spacing w:after="80"/>
      </w:pPr>
      <w:r>
        <w:rPr>
          <w:rFonts w:ascii="Arial" w:cs="Arial" w:eastAsia="Arial" w:hAnsi="Arial"/>
          <w:b/>
          <w:bCs/>
          <w:color w:val="161616"/>
          <w:sz w:val="22"/>
          <w:szCs w:val="22"/>
        </w:rPr>
        <w:t xml:space="preserve">☑ Data silos / fragmentation: </w:t>
      </w:r>
      <w:r>
        <w:rPr>
          <w:rFonts w:ascii="Arial" w:cs="Arial" w:eastAsia="Arial" w:hAnsi="Arial"/>
          <w:color w:val="161616"/>
          <w:sz w:val="22"/>
          <w:szCs w:val="22"/>
        </w:rPr>
        <w:t xml:space="preserve">Content scattered across disconnected systems; no unified pipeline from messaging to market activation.</w:t>
      </w:r>
    </w:p>
    <w:p>
      <w:pPr>
        <w:pStyle w:val="ListParagraph"/>
        <w:numPr>
          <w:ilvl w:val="0"/>
          <w:numId w:val="4"/>
        </w:numPr>
        <w:spacing w:after="80"/>
      </w:pPr>
      <w:r>
        <w:rPr>
          <w:rFonts w:ascii="Arial" w:cs="Arial" w:eastAsia="Arial" w:hAnsi="Arial"/>
          <w:b/>
          <w:bCs/>
          <w:color w:val="161616"/>
          <w:sz w:val="22"/>
          <w:szCs w:val="22"/>
        </w:rPr>
        <w:t xml:space="preserve">☑ Slow time-to-market: </w:t>
      </w:r>
      <w:r>
        <w:rPr>
          <w:rFonts w:ascii="Arial" w:cs="Arial" w:eastAsia="Arial" w:hAnsi="Arial"/>
          <w:color w:val="161616"/>
          <w:sz w:val="22"/>
          <w:szCs w:val="22"/>
        </w:rPr>
        <w:t xml:space="preserve">Current process takes weeks/months; Madelyn described briefing 60 people in 36 hours for a rapid response, highlighting the manual scaling challenge.</w:t>
      </w:r>
    </w:p>
    <w:p>
      <w:pPr>
        <w:pStyle w:val="ListParagraph"/>
        <w:numPr>
          <w:ilvl w:val="0"/>
          <w:numId w:val="4"/>
        </w:numPr>
        <w:spacing w:after="8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Legal and brand compliance reviews are sequential, manual, and often contentious — Scott described 'emotional and interpersonal objections' in claims vetting.</w:t>
      </w:r>
    </w:p>
    <w:p>
      <w:pPr>
        <w:pStyle w:val="ListParagraph"/>
        <w:numPr>
          <w:ilvl w:val="0"/>
          <w:numId w:val="4"/>
        </w:numPr>
        <w:spacing w:after="80"/>
      </w:pPr>
      <w:r>
        <w:rPr>
          <w:rFonts w:ascii="Arial" w:cs="Arial" w:eastAsia="Arial" w:hAnsi="Arial"/>
          <w:b/>
          <w:bCs/>
          <w:color w:val="161616"/>
          <w:sz w:val="22"/>
          <w:szCs w:val="22"/>
        </w:rPr>
        <w:t xml:space="preserve">☑ Non-focus product disadvantage: </w:t>
      </w:r>
      <w:r>
        <w:rPr>
          <w:rFonts w:ascii="Arial" w:cs="Arial" w:eastAsia="Arial" w:hAnsi="Arial"/>
          <w:color w:val="161616"/>
          <w:sz w:val="22"/>
          <w:szCs w:val="22"/>
        </w:rPr>
        <w:t xml:space="preserve">Scott's tape example: strong messaging and market demand but no activation path because product isn't in the focused marketing portfolio.</w:t>
      </w:r>
    </w:p>
    <w:p>
      <w:pPr>
        <w:pStyle w:val="ListParagraph"/>
        <w:numPr>
          <w:ilvl w:val="0"/>
          <w:numId w:val="4"/>
        </w:numPr>
        <w:spacing w:after="80"/>
      </w:pPr>
      <w:r>
        <w:rPr>
          <w:rFonts w:ascii="Arial" w:cs="Arial" w:eastAsia="Arial" w:hAnsi="Arial"/>
          <w:b/>
          <w:bCs/>
          <w:color w:val="161616"/>
          <w:sz w:val="22"/>
          <w:szCs w:val="22"/>
        </w:rPr>
        <w:t xml:space="preserve">☑ Message fidelity loss: </w:t>
      </w:r>
      <w:r>
        <w:rPr>
          <w:rFonts w:ascii="Arial" w:cs="Arial" w:eastAsia="Arial" w:hAnsi="Arial"/>
          <w:color w:val="161616"/>
          <w:sz w:val="22"/>
          <w:szCs w:val="22"/>
        </w:rPr>
        <w:t xml:space="preserve">Original PMM intent gets diluted through multiple creative and review cycles before reaching the audience.</w:t>
      </w:r>
    </w:p>
    <w:p>
      <w:pPr>
        <w:pStyle w:val="ListParagraph"/>
        <w:numPr>
          <w:ilvl w:val="0"/>
          <w:numId w:val="4"/>
        </w:numPr>
        <w:spacing w:after="80"/>
      </w:pPr>
      <w:r>
        <w:rPr>
          <w:rFonts w:ascii="Arial" w:cs="Arial" w:eastAsia="Arial" w:hAnsi="Arial"/>
          <w:b/>
          <w:bCs/>
          <w:color w:val="161616"/>
          <w:sz w:val="22"/>
          <w:szCs w:val="22"/>
        </w:rPr>
        <w:t xml:space="preserve">☑ Lack of market feedback loop: </w:t>
      </w:r>
      <w:r>
        <w:rPr>
          <w:rFonts w:ascii="Arial" w:cs="Arial" w:eastAsia="Arial" w:hAnsi="Arial"/>
          <w:color w:val="161616"/>
          <w:sz w:val="22"/>
          <w:szCs w:val="22"/>
        </w:rPr>
        <w:t xml:space="preserve">PMM creates messaging but doesn't get rapid market testing data back to iterate — 'it's not testable' per Ari.</w:t>
      </w:r>
    </w:p>
    <w:p>
      <w:pPr>
        <w:pStyle w:val="ListParagraph"/>
        <w:numPr>
          <w:ilvl w:val="0"/>
          <w:numId w:val="4"/>
        </w:numPr>
        <w:spacing w:after="80"/>
      </w:pPr>
      <w:r>
        <w:rPr>
          <w:rFonts w:ascii="Arial" w:cs="Arial" w:eastAsia="Arial" w:hAnsi="Arial"/>
          <w:b/>
          <w:bCs/>
          <w:color w:val="161616"/>
          <w:sz w:val="22"/>
          <w:szCs w:val="22"/>
        </w:rPr>
        <w:t xml:space="preserve">☐ Tool limitations: </w:t>
      </w:r>
      <w:r>
        <w:rPr>
          <w:rFonts w:ascii="Arial" w:cs="Arial" w:eastAsia="Arial" w:hAnsi="Arial"/>
          <w:color w:val="161616"/>
          <w:sz w:val="22"/>
          <w:szCs w:val="22"/>
        </w:rPr>
        <w:t xml:space="preserve">[NOT DISCUSSED — recommend follow-up] Specific tooling gaps in the activation pipeline beyond Creative Assistant.</w:t>
      </w:r>
    </w:p>
    <w:p>
      <w:pPr>
        <w:pStyle w:val="ListParagraph"/>
        <w:numPr>
          <w:ilvl w:val="0"/>
          <w:numId w:val="4"/>
        </w:numPr>
        <w:spacing w:after="80"/>
      </w:pPr>
      <w:r>
        <w:rPr>
          <w:rFonts w:ascii="Arial" w:cs="Arial" w:eastAsia="Arial" w:hAnsi="Arial"/>
          <w:b/>
          <w:bCs/>
          <w:color w:val="161616"/>
          <w:sz w:val="22"/>
          <w:szCs w:val="22"/>
        </w:rPr>
        <w:t xml:space="preserve">☑ Resource constraints: </w:t>
      </w:r>
      <w:r>
        <w:rPr>
          <w:rFonts w:ascii="Arial" w:cs="Arial" w:eastAsia="Arial" w:hAnsi="Arial"/>
          <w:color w:val="161616"/>
          <w:sz w:val="22"/>
          <w:szCs w:val="22"/>
        </w:rPr>
        <w:t xml:space="preserve">Madelyn described 24/7 operations across Romania, US, and India; '60 people briefed in 36 hours' for a single response.</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team unanimously identified the gap between PMM messaging completion and market activation as the most critical friction point. Ari framed it starkly: 'We can make the messaging perfect through humans or agents. It's just not getting to market and it's not getting to market fast enough. It's not keeping its form, it's not testable.' This is not a PMM efficiency problem — it is a systemic activation pipeline problem that requires end-to-end re-architecture.</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Transformative — addresses the single biggest barrier identified by the PMM team: getting validated messaging to market. Ari estimated ~80% of current process is non-value-add. Could reduce time-to-market from weeks to days and enable real-time market testing.</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Medium-High — POC already exists for content-to-paid-media automation (David). Adobe Creative tools are progressing. Key challenge is integrating brand/legal compliance automation and expanding beyond single ad unit/channel scope. </w:t>
            </w:r>
            <w:r>
              <w:rPr>
                <w:rFonts w:ascii="Arial" w:cs="Arial" w:eastAsia="Arial" w:hAnsi="Arial"/>
                <w:b/>
                <w:bCs/>
                <w:color w:val="DA1E28"/>
                <w:sz w:val="22"/>
                <w:szCs w:val="22"/>
              </w:rPr>
              <w:t xml:space="preserve">[GAP] What is the current POC's technical architecture and expansion roadmap?</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 + creative + legal + demand teams involved in the handoff chain. Madelyn referenced 24/7 operations with Romania/US/India coverage. </w:t>
            </w:r>
            <w:r>
              <w:rPr>
                <w:rFonts w:ascii="Arial" w:cs="Arial" w:eastAsia="Arial" w:hAnsi="Arial"/>
                <w:b/>
                <w:bCs/>
                <w:color w:val="DA1E28"/>
                <w:sz w:val="22"/>
                <w:szCs w:val="22"/>
              </w:rPr>
              <w:t xml:space="preserve">[GAP] How many FTEs across MCC are involved in the messaging-to-market pipeline for a typical campaign?</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Potentially impacts creative services (Blue Studio), legal/brand compliance reviewers, demand operations, field enablement teams, and international operations staff across IBM marketing.</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This workflow addresses the team's self-described 'red flag help moment' (Madelyn). The PMM team is operating in 24/7 mode across three time zones with no downtime even during what should be prep periods. A single competitive response required briefing 60 people in 36 hours. Meanwhile, the existing POC for content-to-paid-media automation demonstrates that the technical building blocks are emerging. The urgency is to scale this POC model across the full activation pipeline before the team's manual processes become unsustainable.</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Content Supply Chain: The content-to-market automation pattern directly maps to McKinsey's prior content supply chain work and could serve all MCC domains that produce market-facing content.</w:t>
      </w:r>
    </w:p>
    <w:p>
      <w:pPr>
        <w:pStyle w:val="ListParagraph"/>
        <w:numPr>
          <w:ilvl w:val="0"/>
          <w:numId w:val="2"/>
        </w:numPr>
        <w:spacing w:after="80"/>
      </w:pPr>
      <w:r>
        <w:rPr>
          <w:rFonts w:ascii="Arial" w:cs="Arial" w:eastAsia="Arial" w:hAnsi="Arial"/>
          <w:color w:val="161616"/>
          <w:sz w:val="22"/>
          <w:szCs w:val="22"/>
        </w:rPr>
        <w:t xml:space="preserve">Global Demand Strategy: The demand orchestration component aligns with Global Demand Strategy's Content &amp; Journey Orchestration agent identified in their domain interview.</w:t>
      </w:r>
    </w:p>
    <w:p>
      <w:pPr>
        <w:pStyle w:val="ListParagraph"/>
        <w:numPr>
          <w:ilvl w:val="0"/>
          <w:numId w:val="2"/>
        </w:numPr>
        <w:spacing w:after="80"/>
      </w:pPr>
      <w:r>
        <w:rPr>
          <w:rFonts w:ascii="Arial" w:cs="Arial" w:eastAsia="Arial" w:hAnsi="Arial"/>
          <w:color w:val="161616"/>
          <w:sz w:val="22"/>
          <w:szCs w:val="22"/>
        </w:rPr>
        <w:t xml:space="preserve">C-Suite Experience &amp; ABM: The audience-specific messaging activation could enhance ABM account engagement workflows.</w:t>
      </w:r>
    </w:p>
    <w:p>
      <w:pPr>
        <w:pStyle w:val="ListParagraph"/>
        <w:numPr>
          <w:ilvl w:val="0"/>
          <w:numId w:val="2"/>
        </w:numPr>
        <w:spacing w:after="80"/>
      </w:pPr>
      <w:r>
        <w:rPr>
          <w:rFonts w:ascii="Arial" w:cs="Arial" w:eastAsia="Arial" w:hAnsi="Arial"/>
          <w:color w:val="161616"/>
          <w:sz w:val="22"/>
          <w:szCs w:val="22"/>
        </w:rPr>
        <w:t xml:space="preserve">IBMer Communications: The automated briefing and multi-timezone coordination pattern could be adapted for internal communications rapid response.</w:t>
      </w:r>
    </w:p>
    <w:p>
      <w:pPr>
        <w:pStyle w:val="ListParagraph"/>
        <w:numPr>
          <w:ilvl w:val="0"/>
          <w:numId w:val="2"/>
        </w:numPr>
        <w:spacing w:after="80"/>
      </w:pPr>
      <w:r>
        <w:rPr>
          <w:rFonts w:ascii="Arial" w:cs="Arial" w:eastAsia="Arial" w:hAnsi="Arial"/>
          <w:color w:val="161616"/>
          <w:sz w:val="22"/>
          <w:szCs w:val="22"/>
        </w:rPr>
        <w:t xml:space="preserve">International Communications: The brand/legal compliance automation component could serve campaign narrative orchestration across geographies.</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Cross-domain workshop with PMM, Blue Studio/Creative, Legal/Brand, Demand Operations to map the full activation pipeline.</w:t>
      </w:r>
    </w:p>
    <w:p>
      <w:pPr>
        <w:pStyle w:val="ListParagraph"/>
        <w:numPr>
          <w:ilvl w:val="0"/>
          <w:numId w:val="2"/>
        </w:numPr>
        <w:spacing w:after="80"/>
      </w:pPr>
      <w:r>
        <w:rPr>
          <w:rFonts w:ascii="Arial" w:cs="Arial" w:eastAsia="Arial" w:hAnsi="Arial"/>
          <w:color w:val="161616"/>
          <w:sz w:val="22"/>
          <w:szCs w:val="22"/>
        </w:rPr>
        <w:t xml:space="preserve">POC expansion planning with the team running the existing content-to-paid-media POC.</w:t>
      </w:r>
    </w:p>
    <w:p>
      <w:pPr>
        <w:pStyle w:val="ListParagraph"/>
        <w:numPr>
          <w:ilvl w:val="0"/>
          <w:numId w:val="2"/>
        </w:numPr>
        <w:spacing w:after="80"/>
      </w:pPr>
      <w:r>
        <w:rPr>
          <w:rFonts w:ascii="Arial" w:cs="Arial" w:eastAsia="Arial" w:hAnsi="Arial"/>
          <w:color w:val="161616"/>
          <w:sz w:val="22"/>
          <w:szCs w:val="22"/>
        </w:rPr>
        <w:t xml:space="preserve">Each BU (Consulting, Infrastructure, Software) to provide one end-to-end process flow example for concept-to-market activation.</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Brand/legal compliance rules engine with approved claims database integration.</w:t>
      </w:r>
    </w:p>
    <w:p>
      <w:pPr>
        <w:pStyle w:val="ListParagraph"/>
        <w:numPr>
          <w:ilvl w:val="0"/>
          <w:numId w:val="2"/>
        </w:numPr>
        <w:spacing w:after="80"/>
      </w:pPr>
      <w:r>
        <w:rPr>
          <w:rFonts w:ascii="Arial" w:cs="Arial" w:eastAsia="Arial" w:hAnsi="Arial"/>
          <w:color w:val="161616"/>
          <w:sz w:val="22"/>
          <w:szCs w:val="22"/>
        </w:rPr>
        <w:t xml:space="preserve">Multi-channel content generation templates integrated with Adobe Creative tools.</w:t>
      </w:r>
    </w:p>
    <w:p>
      <w:pPr>
        <w:pStyle w:val="ListParagraph"/>
        <w:numPr>
          <w:ilvl w:val="0"/>
          <w:numId w:val="2"/>
        </w:numPr>
        <w:spacing w:after="80"/>
      </w:pPr>
      <w:r>
        <w:rPr>
          <w:rFonts w:ascii="Arial" w:cs="Arial" w:eastAsia="Arial" w:hAnsi="Arial"/>
          <w:color w:val="161616"/>
          <w:sz w:val="22"/>
          <w:szCs w:val="22"/>
        </w:rPr>
        <w:t xml:space="preserve">Real-time market feedback dashboard connecting paid media performance data back to PMM.</w:t>
      </w:r>
    </w:p>
    <w:p>
      <w:pPr>
        <w:pStyle w:val="ListParagraph"/>
        <w:numPr>
          <w:ilvl w:val="0"/>
          <w:numId w:val="2"/>
        </w:numPr>
        <w:spacing w:after="80"/>
      </w:pPr>
      <w:r>
        <w:rPr>
          <w:rFonts w:ascii="Arial" w:cs="Arial" w:eastAsia="Arial" w:hAnsi="Arial"/>
          <w:color w:val="161616"/>
          <w:sz w:val="22"/>
          <w:szCs w:val="22"/>
        </w:rPr>
        <w:t xml:space="preserve">Temporal indexing for messaging versions and market conditions (Scott's request).</w:t>
      </w:r>
    </w:p>
    <w:p>
      <w:pPr>
        <w:pStyle w:val="ListParagraph"/>
        <w:numPr>
          <w:ilvl w:val="0"/>
          <w:numId w:val="2"/>
        </w:numPr>
        <w:spacing w:after="80"/>
      </w:pPr>
      <w:r>
        <w:rPr>
          <w:rFonts w:ascii="Arial" w:cs="Arial" w:eastAsia="Arial" w:hAnsi="Arial"/>
          <w:b/>
          <w:bCs/>
          <w:color w:val="DA1E28"/>
          <w:sz w:val="22"/>
          <w:szCs w:val="22"/>
        </w:rPr>
        <w:t xml:space="preserve">[GAP] What is the current state of Adobe Creative Assistant capabilities relevant to automated content variant generation?</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Map the full handoff chain from PMM to market with all stakeholders, systems, and approval gates.</w:t>
      </w:r>
    </w:p>
    <w:p>
      <w:pPr>
        <w:pStyle w:val="ListParagraph"/>
        <w:numPr>
          <w:ilvl w:val="0"/>
          <w:numId w:val="2"/>
        </w:numPr>
        <w:spacing w:after="80"/>
      </w:pPr>
      <w:r>
        <w:rPr>
          <w:rFonts w:ascii="Arial" w:cs="Arial" w:eastAsia="Arial" w:hAnsi="Arial"/>
          <w:color w:val="161616"/>
          <w:sz w:val="22"/>
          <w:szCs w:val="22"/>
        </w:rPr>
        <w:t xml:space="preserve">Document the existing POC scope, architecture, and expansion potential.</w:t>
      </w:r>
    </w:p>
    <w:p>
      <w:pPr>
        <w:pStyle w:val="ListParagraph"/>
        <w:numPr>
          <w:ilvl w:val="0"/>
          <w:numId w:val="2"/>
        </w:numPr>
        <w:spacing w:after="80"/>
      </w:pPr>
      <w:r>
        <w:rPr>
          <w:rFonts w:ascii="Arial" w:cs="Arial" w:eastAsia="Arial" w:hAnsi="Arial"/>
          <w:color w:val="161616"/>
          <w:sz w:val="22"/>
          <w:szCs w:val="22"/>
        </w:rPr>
        <w:t xml:space="preserve">Identify the brand/legal compliance rules that can be codified vs. those requiring human judgment.</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Existing content-to-paid-media POC must be validated and its architecture assessed for expansion potential.</w:t>
      </w:r>
    </w:p>
    <w:p>
      <w:pPr>
        <w:pStyle w:val="ListParagraph"/>
        <w:numPr>
          <w:ilvl w:val="0"/>
          <w:numId w:val="2"/>
        </w:numPr>
        <w:spacing w:after="80"/>
      </w:pPr>
      <w:r>
        <w:rPr>
          <w:rFonts w:ascii="Arial" w:cs="Arial" w:eastAsia="Arial" w:hAnsi="Arial"/>
          <w:color w:val="161616"/>
          <w:sz w:val="22"/>
          <w:szCs w:val="22"/>
        </w:rPr>
        <w:t xml:space="preserve">Brand and legal teams must agree to codify compliance rules for automated clearance — significant organizational change management.</w:t>
      </w:r>
    </w:p>
    <w:p>
      <w:pPr>
        <w:pStyle w:val="ListParagraph"/>
        <w:numPr>
          <w:ilvl w:val="0"/>
          <w:numId w:val="2"/>
        </w:numPr>
        <w:spacing w:after="80"/>
      </w:pPr>
      <w:r>
        <w:rPr>
          <w:rFonts w:ascii="Arial" w:cs="Arial" w:eastAsia="Arial" w:hAnsi="Arial"/>
          <w:color w:val="161616"/>
          <w:sz w:val="22"/>
          <w:szCs w:val="22"/>
        </w:rPr>
        <w:t xml:space="preserve">Creative Assistant (Adobe) capabilities must mature to support automated content variant generation at scale.</w:t>
      </w:r>
    </w:p>
    <w:p>
      <w:pPr>
        <w:pStyle w:val="ListParagraph"/>
        <w:numPr>
          <w:ilvl w:val="0"/>
          <w:numId w:val="2"/>
        </w:numPr>
        <w:spacing w:after="80"/>
      </w:pPr>
      <w:r>
        <w:rPr>
          <w:rFonts w:ascii="Arial" w:cs="Arial" w:eastAsia="Arial" w:hAnsi="Arial"/>
          <w:color w:val="161616"/>
          <w:sz w:val="22"/>
          <w:szCs w:val="22"/>
        </w:rPr>
        <w:t xml:space="preserve">Non-focus product activation (Scott's tape example) requires marketing leadership alignment on how the agent handles portfolio prioritization rules.</w:t>
      </w:r>
    </w:p>
    <w:p>
      <w:pPr>
        <w:pStyle w:val="ListParagraph"/>
        <w:numPr>
          <w:ilvl w:val="0"/>
          <w:numId w:val="2"/>
        </w:numPr>
        <w:spacing w:after="80"/>
      </w:pPr>
      <w:r>
        <w:rPr>
          <w:rFonts w:ascii="Arial" w:cs="Arial" w:eastAsia="Arial" w:hAnsi="Arial"/>
          <w:color w:val="161616"/>
          <w:sz w:val="22"/>
          <w:szCs w:val="22"/>
        </w:rPr>
        <w:t xml:space="preserve">ISC data quality issues (flagged across MCC) will affect audience targeting accuracy.</w:t>
      </w:r>
    </w:p>
    <w:p>
      <w:pPr>
        <w:pStyle w:val="ListParagraph"/>
        <w:numPr>
          <w:ilvl w:val="0"/>
          <w:numId w:val="2"/>
        </w:numPr>
        <w:spacing w:after="80"/>
      </w:pPr>
      <w:r>
        <w:rPr>
          <w:rFonts w:ascii="Arial" w:cs="Arial" w:eastAsia="Arial" w:hAnsi="Arial"/>
          <w:color w:val="161616"/>
          <w:sz w:val="22"/>
          <w:szCs w:val="22"/>
        </w:rPr>
        <w:t xml:space="preserve">Cautionary context: Ari noted that 'everything else is process' and acknowledged '80% non-value-add' is a 'hard thing to say' — organizational resistance to automating away review cycles is expected.</w:t>
      </w:r>
    </w:p>
    <w:p>
      <w:pPr>
        <w:pStyle w:val="ListParagraph"/>
        <w:numPr>
          <w:ilvl w:val="0"/>
          <w:numId w:val="2"/>
        </w:numPr>
        <w:spacing w:after="80"/>
      </w:pPr>
      <w:r>
        <w:rPr>
          <w:rFonts w:ascii="Arial" w:cs="Arial" w:eastAsia="Arial" w:hAnsi="Arial"/>
          <w:color w:val="161616"/>
          <w:sz w:val="22"/>
          <w:szCs w:val="22"/>
        </w:rPr>
        <w:t xml:space="preserve">Madelyn's 24/7 Romania→US→India operations model creates timezone-spanning coordination requirements for any automated pipeline.</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What is the scope and architecture of the existing content-to-paid-media POC? (David referenced it but details were not shared)</w:t>
      </w:r>
    </w:p>
    <w:p>
      <w:pPr>
        <w:pStyle w:val="ListParagraph"/>
        <w:numPr>
          <w:ilvl w:val="0"/>
          <w:numId w:val="2"/>
        </w:numPr>
        <w:spacing w:after="80"/>
      </w:pPr>
      <w:r>
        <w:rPr>
          <w:rFonts w:ascii="Arial" w:cs="Arial" w:eastAsia="Arial" w:hAnsi="Arial"/>
          <w:color w:val="161616"/>
          <w:sz w:val="22"/>
          <w:szCs w:val="22"/>
        </w:rPr>
        <w:t xml:space="preserve">How would non-focus products like tape access the automated activation pipeline? (Scott raised this specific barrier)</w:t>
      </w:r>
    </w:p>
    <w:p>
      <w:pPr>
        <w:pStyle w:val="ListParagraph"/>
        <w:numPr>
          <w:ilvl w:val="0"/>
          <w:numId w:val="2"/>
        </w:numPr>
        <w:spacing w:after="80"/>
      </w:pPr>
      <w:r>
        <w:rPr>
          <w:rFonts w:ascii="Arial" w:cs="Arial" w:eastAsia="Arial" w:hAnsi="Arial"/>
          <w:color w:val="161616"/>
          <w:sz w:val="22"/>
          <w:szCs w:val="22"/>
        </w:rPr>
        <w:t xml:space="preserve">What role would synthetic audiences play in pre-market testing within this pipeline? (Scott and Ari proposed this concept)</w:t>
      </w:r>
    </w:p>
    <w:p>
      <w:pPr>
        <w:pStyle w:val="ListParagraph"/>
        <w:numPr>
          <w:ilvl w:val="0"/>
          <w:numId w:val="2"/>
        </w:numPr>
        <w:spacing w:after="80"/>
      </w:pPr>
      <w:r>
        <w:rPr>
          <w:rFonts w:ascii="Arial" w:cs="Arial" w:eastAsia="Arial" w:hAnsi="Arial"/>
          <w:color w:val="161616"/>
          <w:sz w:val="22"/>
          <w:szCs w:val="22"/>
        </w:rPr>
        <w:t xml:space="preserve">Can the agent maintain Scott's requested 'temporal index' to track messaging evolution and predict trends?</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How would this agent interact with existing Workfront intake processes — replace them or integrate?</w:t>
      </w:r>
    </w:p>
    <w:p>
      <w:pPr>
        <w:pStyle w:val="ListParagraph"/>
        <w:numPr>
          <w:ilvl w:val="0"/>
          <w:numId w:val="2"/>
        </w:numPr>
        <w:spacing w:after="80"/>
      </w:pPr>
      <w:r>
        <w:rPr>
          <w:rFonts w:ascii="Arial" w:cs="Arial" w:eastAsia="Arial" w:hAnsi="Arial"/>
          <w:color w:val="161616"/>
          <w:sz w:val="22"/>
          <w:szCs w:val="22"/>
        </w:rPr>
        <w:t xml:space="preserve">What governance model ensures PMM retains creative control while enabling automated activation?</w:t>
      </w:r>
    </w:p>
    <w:p>
      <w:pPr>
        <w:pStyle w:val="ListParagraph"/>
        <w:numPr>
          <w:ilvl w:val="0"/>
          <w:numId w:val="2"/>
        </w:numPr>
        <w:spacing w:after="80"/>
      </w:pPr>
      <w:r>
        <w:rPr>
          <w:rFonts w:ascii="Arial" w:cs="Arial" w:eastAsia="Arial" w:hAnsi="Arial"/>
          <w:color w:val="161616"/>
          <w:sz w:val="22"/>
          <w:szCs w:val="22"/>
        </w:rPr>
        <w:t xml:space="preserve">How would this agent handle multi-product/solution-level messaging that crosses BU boundaries (Scott's solution marketing request)?</w:t>
      </w:r>
    </w:p>
    <w:p>
      <w:pPr>
        <w:pStyle w:val="ListParagraph"/>
        <w:numPr>
          <w:ilvl w:val="0"/>
          <w:numId w:val="2"/>
        </w:numPr>
        <w:spacing w:after="80"/>
      </w:pPr>
      <w:r>
        <w:rPr>
          <w:rFonts w:ascii="Arial" w:cs="Arial" w:eastAsia="Arial" w:hAnsi="Arial"/>
          <w:color w:val="161616"/>
          <w:sz w:val="22"/>
          <w:szCs w:val="22"/>
        </w:rPr>
        <w:t xml:space="preserve">What KPIs would define success for the automated pipeline vs. the current manual process?</w:t>
      </w:r>
    </w:p>
    <w:p>
      <w:pPr>
        <w:pStyle w:val="ListParagraph"/>
        <w:numPr>
          <w:ilvl w:val="0"/>
          <w:numId w:val="2"/>
        </w:numPr>
        <w:spacing w:after="80"/>
      </w:pPr>
      <w:r>
        <w:rPr>
          <w:rFonts w:ascii="Arial" w:cs="Arial" w:eastAsia="Arial" w:hAnsi="Arial"/>
          <w:b/>
          <w:bCs/>
          <w:color w:val="DA1E28"/>
          <w:sz w:val="22"/>
          <w:szCs w:val="22"/>
        </w:rPr>
        <w:t xml:space="preserve">[GAP] What is the expected timeline for the existing POC to produce results that could inform this broader agent design?</w:t>
      </w:r>
    </w:p>
    <w:p>
      <w:r>
        <w:br w:type="page"/>
      </w:r>
    </w:p>
    <w:p>
      <w:pPr>
        <w:spacing w:after="200" w:before="360"/>
      </w:pPr>
      <w:r>
        <w:rPr>
          <w:rFonts w:ascii="Arial" w:cs="Arial" w:eastAsia="Arial" w:hAnsi="Arial"/>
          <w:b/>
          <w:bCs/>
          <w:color w:val="0F62FE"/>
          <w:sz w:val="72"/>
          <w:szCs w:val="72"/>
        </w:rPr>
        <w:t xml:space="preserve">Workflow 2: Competitive Intelligence &amp; Claims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Competitive Intelligence &amp; Claims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macro-level workflow agent that automates competitive research, claims identification, claims vetting against regulatory and legal standards (SEC, FCC), and competitive positioning updates — replacing the current manual, emotionally-charged claims review process with data-validated, sourced intelligence.</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Accelerate claims approval cycle by removing subjective legal disputes; ensure all competitive claims are sourced against current regulatory standards; provide PMMs with real-time competitive positioning intelligence. Scott Baker identified claims vetting as a key missing workflow and pain point.</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PMM drafts new competitive claim or positioning statement requiring validation.</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Competitor releases new product, pricing change, or marketing claim requiring IBM response.</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Scheduled quarterly competitive landscape refresh.</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Scott Baker — Infrastructure PMM, primary advocate for claims automation</w:t>
      </w:r>
    </w:p>
    <w:p>
      <w:pPr>
        <w:pStyle w:val="ListParagraph"/>
        <w:numPr>
          <w:ilvl w:val="0"/>
          <w:numId w:val="2"/>
        </w:numPr>
        <w:spacing w:after="80"/>
      </w:pPr>
      <w:r>
        <w:rPr>
          <w:rFonts w:ascii="Arial" w:cs="Arial" w:eastAsia="Arial" w:hAnsi="Arial"/>
          <w:color w:val="161616"/>
          <w:sz w:val="22"/>
          <w:szCs w:val="22"/>
        </w:rPr>
        <w:t xml:space="preserve">Madelyn Varella — Software PMM, distinguished claims usage vs. claims identification</w:t>
      </w:r>
    </w:p>
    <w:p>
      <w:pPr>
        <w:pStyle w:val="ListParagraph"/>
        <w:numPr>
          <w:ilvl w:val="0"/>
          <w:numId w:val="2"/>
        </w:numPr>
        <w:spacing w:after="80"/>
      </w:pPr>
      <w:r>
        <w:rPr>
          <w:rFonts w:ascii="Arial" w:cs="Arial" w:eastAsia="Arial" w:hAnsi="Arial"/>
          <w:color w:val="161616"/>
          <w:sz w:val="22"/>
          <w:szCs w:val="22"/>
        </w:rPr>
        <w:t xml:space="preserve">Stephen Mortefolio — Software PMM, enterprise knowledge loading into tools</w:t>
      </w:r>
    </w:p>
    <w:p>
      <w:pPr>
        <w:pStyle w:val="ListParagraph"/>
        <w:numPr>
          <w:ilvl w:val="0"/>
          <w:numId w:val="2"/>
        </w:numPr>
        <w:spacing w:after="80"/>
      </w:pPr>
      <w:r>
        <w:rPr>
          <w:rFonts w:ascii="Arial" w:cs="Arial" w:eastAsia="Arial" w:hAnsi="Arial"/>
          <w:color w:val="161616"/>
          <w:sz w:val="22"/>
          <w:szCs w:val="22"/>
        </w:rPr>
        <w:t xml:space="preserve">Legal / Brand Compliance team (current claims reviewers)</w:t>
      </w:r>
    </w:p>
    <w:p>
      <w:pPr>
        <w:pStyle w:val="ListParagraph"/>
        <w:numPr>
          <w:ilvl w:val="0"/>
          <w:numId w:val="2"/>
        </w:numPr>
        <w:spacing w:after="80"/>
      </w:pPr>
      <w:r>
        <w:rPr>
          <w:rFonts w:ascii="Arial" w:cs="Arial" w:eastAsia="Arial" w:hAnsi="Arial"/>
          <w:color w:val="161616"/>
          <w:sz w:val="22"/>
          <w:szCs w:val="22"/>
        </w:rPr>
        <w:t xml:space="preserve">Analyst Relations team (Gartner, IDC, Forrester — competitive context)</w:t>
      </w:r>
    </w:p>
    <w:p>
      <w:pPr>
        <w:pStyle w:val="ListParagraph"/>
        <w:numPr>
          <w:ilvl w:val="0"/>
          <w:numId w:val="2"/>
        </w:numPr>
        <w:spacing w:after="80"/>
      </w:pPr>
      <w:r>
        <w:rPr>
          <w:rFonts w:ascii="Arial" w:cs="Arial" w:eastAsia="Arial" w:hAnsi="Arial"/>
          <w:b/>
          <w:bCs/>
          <w:color w:val="DA1E28"/>
          <w:sz w:val="22"/>
          <w:szCs w:val="22"/>
        </w:rPr>
        <w:t xml:space="preserve">[GAP] Who in Legal currently owns the claims vetting process? What is their current review SLA?</w:t>
      </w:r>
    </w:p>
    <w:p>
      <w:pPr>
        <w:pStyle w:val="ListParagraph"/>
        <w:numPr>
          <w:ilvl w:val="0"/>
          <w:numId w:val="2"/>
        </w:numPr>
        <w:spacing w:after="80"/>
      </w:pPr>
      <w:r>
        <w:rPr>
          <w:rFonts w:ascii="Arial" w:cs="Arial" w:eastAsia="Arial" w:hAnsi="Arial"/>
          <w:b/>
          <w:bCs/>
          <w:color w:val="DA1E28"/>
          <w:sz w:val="22"/>
          <w:szCs w:val="22"/>
        </w:rPr>
        <w:t xml:space="preserve">[GAP] Is there an existing approved claims database or are claims managed ad hoc?</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5"/>
        </w:numPr>
        <w:spacing w:after="80"/>
      </w:pPr>
      <w:r>
        <w:rPr>
          <w:rFonts w:ascii="Arial" w:cs="Arial" w:eastAsia="Arial" w:hAnsi="Arial"/>
          <w:color w:val="161616"/>
          <w:sz w:val="22"/>
          <w:szCs w:val="22"/>
        </w:rPr>
        <w:t xml:space="preserve">PMM submits draft competitive claim or positioning statement to the agent with product context, target audience, and competitive target.</w:t>
      </w:r>
    </w:p>
    <w:p>
      <w:pPr>
        <w:pStyle w:val="ListParagraph"/>
        <w:numPr>
          <w:ilvl w:val="0"/>
          <w:numId w:val="5"/>
        </w:numPr>
        <w:spacing w:after="80"/>
      </w:pPr>
      <w:r>
        <w:rPr>
          <w:rFonts w:ascii="Arial" w:cs="Arial" w:eastAsia="Arial" w:hAnsi="Arial"/>
          <w:color w:val="161616"/>
          <w:sz w:val="22"/>
          <w:szCs w:val="22"/>
        </w:rPr>
        <w:t xml:space="preserve">Agent searches current regulatory databases (SEC, FCC filings), industry analyst reports, and competitor public disclosures to identify applicable constraints and precedents.</w:t>
      </w:r>
    </w:p>
    <w:p>
      <w:pPr>
        <w:pStyle w:val="ListParagraph"/>
        <w:numPr>
          <w:ilvl w:val="0"/>
          <w:numId w:val="5"/>
        </w:numPr>
        <w:spacing w:after="80"/>
      </w:pPr>
      <w:r>
        <w:rPr>
          <w:rFonts w:ascii="Arial" w:cs="Arial" w:eastAsia="Arial" w:hAnsi="Arial"/>
          <w:color w:val="161616"/>
          <w:sz w:val="22"/>
          <w:szCs w:val="22"/>
        </w:rPr>
        <w:t xml:space="preserve">Agent cross-references claim against IBM's approved claims database, flagging reuse opportunities for existing validated claims and identifying novel claims requiring new validation.</w:t>
      </w:r>
    </w:p>
    <w:p>
      <w:pPr>
        <w:pStyle w:val="ListParagraph"/>
        <w:numPr>
          <w:ilvl w:val="0"/>
          <w:numId w:val="5"/>
        </w:numPr>
        <w:spacing w:after="80"/>
      </w:pPr>
      <w:r>
        <w:rPr>
          <w:rFonts w:ascii="Arial" w:cs="Arial" w:eastAsia="Arial" w:hAnsi="Arial"/>
          <w:color w:val="161616"/>
          <w:sz w:val="22"/>
          <w:szCs w:val="22"/>
        </w:rPr>
        <w:t xml:space="preserve">For novel claims, agent performs automated risk scoring: sources regulatory language, identifies restricted terms, and assesses claim defensibility with confidence scores and source citations.</w:t>
      </w:r>
    </w:p>
    <w:p>
      <w:pPr>
        <w:pStyle w:val="ListParagraph"/>
        <w:numPr>
          <w:ilvl w:val="0"/>
          <w:numId w:val="5"/>
        </w:numPr>
        <w:spacing w:after="80"/>
      </w:pPr>
      <w:r>
        <w:rPr>
          <w:rFonts w:ascii="Arial" w:cs="Arial" w:eastAsia="Arial" w:hAnsi="Arial"/>
          <w:color w:val="161616"/>
          <w:sz w:val="22"/>
          <w:szCs w:val="22"/>
        </w:rPr>
        <w:t xml:space="preserve">Agent generates claims validation report with sourced evidence, risk rating, suggested alternative phrasings for high-risk claims, and routes to Legal for expedited review of flagged items only.</w:t>
      </w:r>
    </w:p>
    <w:p>
      <w:pPr>
        <w:pStyle w:val="ListParagraph"/>
        <w:numPr>
          <w:ilvl w:val="0"/>
          <w:numId w:val="5"/>
        </w:numPr>
        <w:spacing w:after="80"/>
      </w:pPr>
      <w:r>
        <w:rPr>
          <w:rFonts w:ascii="Arial" w:cs="Arial" w:eastAsia="Arial" w:hAnsi="Arial"/>
          <w:color w:val="161616"/>
          <w:sz w:val="22"/>
          <w:szCs w:val="22"/>
        </w:rPr>
        <w:t xml:space="preserve">Legal reviews agent-flagged items only (not full claims package), approves/modifies, and agent updates the approved claims database for future reuse. </w:t>
      </w:r>
      <w:r>
        <w:rPr>
          <w:rFonts w:ascii="Arial" w:cs="Arial" w:eastAsia="Arial" w:hAnsi="Arial"/>
          <w:b/>
          <w:bCs/>
          <w:color w:val="DA1E28"/>
          <w:sz w:val="22"/>
          <w:szCs w:val="22"/>
        </w:rPr>
        <w:t xml:space="preserve">[GAP] What percentage of current claims require legal modification vs. pass-through approval?</w:t>
      </w:r>
    </w:p>
    <w:p>
      <w:pPr>
        <w:pStyle w:val="ListParagraph"/>
        <w:numPr>
          <w:ilvl w:val="0"/>
          <w:numId w:val="5"/>
        </w:numPr>
        <w:spacing w:after="80"/>
      </w:pPr>
      <w:r>
        <w:rPr>
          <w:rFonts w:ascii="Arial" w:cs="Arial" w:eastAsia="Arial" w:hAnsi="Arial"/>
          <w:color w:val="161616"/>
          <w:sz w:val="22"/>
          <w:szCs w:val="22"/>
        </w:rPr>
        <w:t xml:space="preserve">Agent publishes validated claims to the enterprise claims corpus, accessible across all BUs — addressing Scott's 'single source of truth' request.</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SEC / FCC Databases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Regulatory constraint sourcing for claims validation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'source the current state of whatever SEC or FCC regulations there may be'</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Approved Claims Database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Repository of validated claims for reuse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distinguished claims usage (existing) from claims identification (new)</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Copilot / ICA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Supporting research and claims drafting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Stephen: limited by inability to upload enterprise knowledge bases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Gartner / IDC / Forrester</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Competitive analyst intelligence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limited to 'usual suspects' — lower-tier analyst coverage missing</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AlphaSense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Competitive disclosure and earnings analysis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mentioned as potential data source</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Enterprise Claims Corpus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Cross-BU single source of truth for all validated claims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'don't want to see siloed corpuses of information'</w:t>
            </w:r>
          </w:p>
        </w:tc>
      </w:tr>
    </w:tbl>
    <w:p>
      <w:pPr>
        <w:pStyle w:val="ListParagraph"/>
        <w:numPr>
          <w:ilvl w:val="0"/>
          <w:numId w:val="2"/>
        </w:numPr>
        <w:spacing w:after="80"/>
      </w:pPr>
      <w:r>
        <w:rPr>
          <w:rFonts w:ascii="Arial" w:cs="Arial" w:eastAsia="Arial" w:hAnsi="Arial"/>
          <w:b/>
          <w:bCs/>
          <w:color w:val="DA1E28"/>
          <w:sz w:val="22"/>
          <w:szCs w:val="22"/>
        </w:rPr>
        <w:t xml:space="preserve">[GAP] Does an approved claims database currently exist in any structured format, or is claims history scattered across documents?</w:t>
      </w:r>
    </w:p>
    <w:p>
      <w:pPr>
        <w:pStyle w:val="ListParagraph"/>
        <w:numPr>
          <w:ilvl w:val="0"/>
          <w:numId w:val="2"/>
        </w:numPr>
        <w:spacing w:after="80"/>
      </w:pPr>
      <w:r>
        <w:rPr>
          <w:rFonts w:ascii="Arial" w:cs="Arial" w:eastAsia="Arial" w:hAnsi="Arial"/>
          <w:b/>
          <w:bCs/>
          <w:color w:val="DA1E28"/>
          <w:sz w:val="22"/>
          <w:szCs w:val="22"/>
        </w:rPr>
        <w:t xml:space="preserve">[GAP] What specific SEC/FCC databases or feeds would the agent need to connect to for regulatory monitoring?</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surfaces competitive intelligence from regulatory filings, analyst reports, and competitor disclosures to inform claims positioning.</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alternative claim phrasings when original claims are high-risk, with sourced justification for each variant.</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Core capability — agent scores each claim against regulatory constraints, industry precedents, and IBM's existing approved claims library with confidence levels and source citations.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flags competitor claims that may be legally questionable, creating offensive intelligence opportunities for IBM PMMs.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only exception claims to Legal for human review, reducing legal team's review burden to genuinely novel or high-risk items.</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Relevant for claims that must be consistent across geographies and languages.</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provides PMM leads with competitive landscape summaries showing claim positioning relative to competitors.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end-to-end claims lifecycle from identification through validation, approval, and enterprise publication.</w:t>
      </w:r>
    </w:p>
    <w:p>
      <w:pPr>
        <w:spacing w:after="120"/>
      </w:pPr>
      <w:r>
        <w:rPr>
          <w:rFonts w:ascii="Arial" w:cs="Arial" w:eastAsia="Arial" w:hAnsi="Arial"/>
          <w:color w:val="161616"/>
          <w:sz w:val="22"/>
          <w:szCs w:val="22"/>
        </w:rPr>
        <w:t xml:space="preserve">AI Hypothesis: An AI-powered claims agent can transform the adversarial, emotionally-charged claims review process into a data-driven, sourced validation workflow. By embedding regulatory intelligence and maintaining a living approved claims database, the agent can accelerate claims approval while improving defensibility. Scott described wanting to 'remove the emotional and interpersonal objections that we often run against with legal' by grounding claims in validated regulatory data.</w:t>
      </w:r>
    </w:p>
    <w:p>
      <w:pPr>
        <w:spacing w:after="120"/>
      </w:pPr>
      <w:r>
        <w:rPr>
          <w:rFonts w:ascii="Arial" w:cs="Arial" w:eastAsia="Arial" w:hAnsi="Arial"/>
          <w:i/>
          <w:iCs/>
          <w:color w:val="525252"/>
          <w:sz w:val="22"/>
          <w:szCs w:val="22"/>
        </w:rPr>
        <w:t xml:space="preserve">Conversational refinement: Madelyn made a critical distinction between claims usage/application (knowing what existing claims to use) and claims identification/validation (discovering and vetting new claims). This agent must handle both streams, with the usage side leveraging the approved claims corpus and the identification side using regulatory and competitive intelligence.</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Emotional/interpersonal legal disputes: </w:t>
      </w:r>
      <w:r>
        <w:rPr>
          <w:rFonts w:ascii="Arial" w:cs="Arial" w:eastAsia="Arial" w:hAnsi="Arial"/>
          <w:color w:val="161616"/>
          <w:sz w:val="22"/>
          <w:szCs w:val="22"/>
        </w:rPr>
        <w:t xml:space="preserve">Scott: legal objections are often 'emotional and interpersonal' rather than grounded in validated regulatory data. Current process lacks objective sourcing.</w:t>
      </w:r>
    </w:p>
    <w:p>
      <w:pPr>
        <w:pStyle w:val="ListParagraph"/>
        <w:numPr>
          <w:ilvl w:val="0"/>
          <w:numId w:val="4"/>
        </w:numPr>
        <w:spacing w:after="80"/>
      </w:pPr>
      <w:r>
        <w:rPr>
          <w:rFonts w:ascii="Arial" w:cs="Arial" w:eastAsia="Arial" w:hAnsi="Arial"/>
          <w:b/>
          <w:bCs/>
          <w:color w:val="161616"/>
          <w:sz w:val="22"/>
          <w:szCs w:val="22"/>
        </w:rPr>
        <w:t xml:space="preserve">☑ No centralized claims repository: </w:t>
      </w:r>
      <w:r>
        <w:rPr>
          <w:rFonts w:ascii="Arial" w:cs="Arial" w:eastAsia="Arial" w:hAnsi="Arial"/>
          <w:color w:val="161616"/>
          <w:sz w:val="22"/>
          <w:szCs w:val="22"/>
        </w:rPr>
        <w:t xml:space="preserve">Claims are managed ad hoc with no cross-BU visibility — Scott requested a 'single source of truth or single corpus of information.'</w:t>
      </w:r>
    </w:p>
    <w:p>
      <w:pPr>
        <w:pStyle w:val="ListParagraph"/>
        <w:numPr>
          <w:ilvl w:val="0"/>
          <w:numId w:val="4"/>
        </w:numPr>
        <w:spacing w:after="80"/>
      </w:pPr>
      <w:r>
        <w:rPr>
          <w:rFonts w:ascii="Arial" w:cs="Arial" w:eastAsia="Arial" w:hAnsi="Arial"/>
          <w:b/>
          <w:bCs/>
          <w:color w:val="161616"/>
          <w:sz w:val="22"/>
          <w:szCs w:val="22"/>
        </w:rPr>
        <w:t xml:space="preserve">☑ Manual regulatory research: </w:t>
      </w:r>
      <w:r>
        <w:rPr>
          <w:rFonts w:ascii="Arial" w:cs="Arial" w:eastAsia="Arial" w:hAnsi="Arial"/>
          <w:color w:val="161616"/>
          <w:sz w:val="22"/>
          <w:szCs w:val="22"/>
        </w:rPr>
        <w:t xml:space="preserve">PMMs must manually research SEC/FCC regulations and competitive claims to build defensible positioning.</w:t>
      </w:r>
    </w:p>
    <w:p>
      <w:pPr>
        <w:pStyle w:val="ListParagraph"/>
        <w:numPr>
          <w:ilvl w:val="0"/>
          <w:numId w:val="4"/>
        </w:numPr>
        <w:spacing w:after="80"/>
      </w:pPr>
      <w:r>
        <w:rPr>
          <w:rFonts w:ascii="Arial" w:cs="Arial" w:eastAsia="Arial" w:hAnsi="Arial"/>
          <w:b/>
          <w:bCs/>
          <w:color w:val="161616"/>
          <w:sz w:val="22"/>
          <w:szCs w:val="22"/>
        </w:rPr>
        <w:t xml:space="preserve">☑ Two distinct needs conflated: </w:t>
      </w:r>
      <w:r>
        <w:rPr>
          <w:rFonts w:ascii="Arial" w:cs="Arial" w:eastAsia="Arial" w:hAnsi="Arial"/>
          <w:color w:val="161616"/>
          <w:sz w:val="22"/>
          <w:szCs w:val="22"/>
        </w:rPr>
        <w:t xml:space="preserve">Madelyn identified that claims usage (applying existing claims) and claims identification (discovering new claims) are different processes often treated as one.</w:t>
      </w:r>
    </w:p>
    <w:p>
      <w:pPr>
        <w:pStyle w:val="ListParagraph"/>
        <w:numPr>
          <w:ilvl w:val="0"/>
          <w:numId w:val="4"/>
        </w:numPr>
        <w:spacing w:after="80"/>
      </w:pPr>
      <w:r>
        <w:rPr>
          <w:rFonts w:ascii="Arial" w:cs="Arial" w:eastAsia="Arial" w:hAnsi="Arial"/>
          <w:b/>
          <w:bCs/>
          <w:color w:val="161616"/>
          <w:sz w:val="22"/>
          <w:szCs w:val="22"/>
        </w:rPr>
        <w:t xml:space="preserve">☑ Tool limitations for enterprise knowledge: </w:t>
      </w:r>
      <w:r>
        <w:rPr>
          <w:rFonts w:ascii="Arial" w:cs="Arial" w:eastAsia="Arial" w:hAnsi="Arial"/>
          <w:color w:val="161616"/>
          <w:sz w:val="22"/>
          <w:szCs w:val="22"/>
        </w:rPr>
        <w:t xml:space="preserve">Stephen: Copilot 'just doesn't allow you to take even just approved claims and make them readily available' — no enterprise knowledge upload capability.</w:t>
      </w:r>
    </w:p>
    <w:p>
      <w:pPr>
        <w:pStyle w:val="ListParagraph"/>
        <w:numPr>
          <w:ilvl w:val="0"/>
          <w:numId w:val="4"/>
        </w:numPr>
        <w:spacing w:after="80"/>
      </w:pPr>
      <w:r>
        <w:rPr>
          <w:rFonts w:ascii="Arial" w:cs="Arial" w:eastAsia="Arial" w:hAnsi="Arial"/>
          <w:b/>
          <w:bCs/>
          <w:color w:val="161616"/>
          <w:sz w:val="22"/>
          <w:szCs w:val="22"/>
        </w:rPr>
        <w:t xml:space="preserve">☐ Limited competitive data sources: </w:t>
      </w:r>
      <w:r>
        <w:rPr>
          <w:rFonts w:ascii="Arial" w:cs="Arial" w:eastAsia="Arial" w:hAnsi="Arial"/>
          <w:color w:val="161616"/>
          <w:sz w:val="22"/>
          <w:szCs w:val="22"/>
        </w:rPr>
        <w:t xml:space="preserve">[NOT DISCUSSED specifically for claims — recommend follow-up] How competitors' claims are currently tracked.</w:t>
      </w:r>
    </w:p>
    <w:p>
      <w:pPr>
        <w:pStyle w:val="ListParagraph"/>
        <w:numPr>
          <w:ilvl w:val="0"/>
          <w:numId w:val="4"/>
        </w:numPr>
        <w:spacing w:after="80"/>
      </w:pPr>
      <w:r>
        <w:rPr>
          <w:rFonts w:ascii="Arial" w:cs="Arial" w:eastAsia="Arial" w:hAnsi="Arial"/>
          <w:b/>
          <w:bCs/>
          <w:color w:val="161616"/>
          <w:sz w:val="22"/>
          <w:szCs w:val="22"/>
        </w:rPr>
        <w:t xml:space="preserve">☐ Slow approval cycles: </w:t>
      </w:r>
      <w:r>
        <w:rPr>
          <w:rFonts w:ascii="Arial" w:cs="Arial" w:eastAsia="Arial" w:hAnsi="Arial"/>
          <w:color w:val="161616"/>
          <w:sz w:val="22"/>
          <w:szCs w:val="22"/>
        </w:rPr>
        <w:t xml:space="preserve">[NOT DISCUSSED — recommend follow-up] Specific SLAs for current claims approval process.</w:t>
      </w:r>
    </w:p>
    <w:p>
      <w:pPr>
        <w:pStyle w:val="ListParagraph"/>
        <w:numPr>
          <w:ilvl w:val="0"/>
          <w:numId w:val="4"/>
        </w:numPr>
        <w:spacing w:after="80"/>
      </w:pPr>
      <w:r>
        <w:rPr>
          <w:rFonts w:ascii="Arial" w:cs="Arial" w:eastAsia="Arial" w:hAnsi="Arial"/>
          <w:b/>
          <w:bCs/>
          <w:color w:val="161616"/>
          <w:sz w:val="22"/>
          <w:szCs w:val="22"/>
        </w:rPr>
        <w:t xml:space="preserve">☑ Cross-BU inconsistency: </w:t>
      </w:r>
      <w:r>
        <w:rPr>
          <w:rFonts w:ascii="Arial" w:cs="Arial" w:eastAsia="Arial" w:hAnsi="Arial"/>
          <w:color w:val="161616"/>
          <w:sz w:val="22"/>
          <w:szCs w:val="22"/>
        </w:rPr>
        <w:t xml:space="preserve">Without a shared claims corpus, different BUs may make conflicting competitive claims — Scott's solution marketing concern.</w:t>
      </w:r>
    </w:p>
    <w:p>
      <w:pPr>
        <w:pStyle w:val="ListParagraph"/>
        <w:numPr>
          <w:ilvl w:val="0"/>
          <w:numId w:val="4"/>
        </w:numPr>
        <w:spacing w:after="80"/>
      </w:pPr>
      <w:r>
        <w:rPr>
          <w:rFonts w:ascii="Arial" w:cs="Arial" w:eastAsia="Arial" w:hAnsi="Arial"/>
          <w:b/>
          <w:bCs/>
          <w:color w:val="161616"/>
          <w:sz w:val="22"/>
          <w:szCs w:val="22"/>
        </w:rPr>
        <w:t xml:space="preserve">☑ Analyst report freshness: </w:t>
      </w:r>
      <w:r>
        <w:rPr>
          <w:rFonts w:ascii="Arial" w:cs="Arial" w:eastAsia="Arial" w:hAnsi="Arial"/>
          <w:color w:val="161616"/>
          <w:sz w:val="22"/>
          <w:szCs w:val="22"/>
        </w:rPr>
        <w:t xml:space="preserve">Scott flagged that data freshness is a key trust issue: 'I don't know how fresh this data is.'</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Scott Baker identified the claims vetting process as the single workflow he sees 'missing here that tends to be a pain for us.' The combination of subjective legal reviews, lack of regulatory sourcing, and no centralized claims repository creates a slow, contentious process that undermines PMM's ability to bring competitive claims to market. The interpersonal friction between PMM and legal teams is a recurring organizational pain point that data-driven validation could largely resolve.</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High — directly accelerates competitive positioning and reduces the most contentious PMM-Legal friction point. A validated claims database serves as a cross-BU multiplier, enabling Scott's 'solution marketing' vision.</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regulatory database integration (SEC/FCC) is achievable; building and maintaining an approved claims database requires organizational commitment. Stephen noted Copilot limitations for enterprise knowledge loading. </w:t>
            </w:r>
            <w:r>
              <w:rPr>
                <w:rFonts w:ascii="Arial" w:cs="Arial" w:eastAsia="Arial" w:hAnsi="Arial"/>
                <w:b/>
                <w:bCs/>
                <w:color w:val="DA1E28"/>
                <w:sz w:val="22"/>
                <w:szCs w:val="22"/>
              </w:rPr>
              <w:t xml:space="preserve">[GAP] What is the volume of claims processed annually across PMM? What percentage are net-new vs. reuse of existing claims?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claims authors + Legal/Brand compliance reviewers. </w:t>
            </w:r>
            <w:r>
              <w:rPr>
                <w:rFonts w:ascii="Arial" w:cs="Arial" w:eastAsia="Arial" w:hAnsi="Arial"/>
                <w:b/>
                <w:bCs/>
                <w:color w:val="DA1E28"/>
                <w:sz w:val="22"/>
                <w:szCs w:val="22"/>
              </w:rPr>
              <w:t xml:space="preserve">[GAP] How many FTEs in Legal are dedicated to marketing claims review?</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All PMMs across Software, Infrastructure, and Consulting who create competitive claims; analyst relations team members who support competitive positioning.</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Claims vetting is a universal PMM pain point that affects every product launch, competitive response, and market positioning update. The current process is slow, subjective, and contentious. With IBM's competitive landscape evolving rapidly (Madelyn described 'everything in this world has changed' and 'fruit basket turnover'), the ability to rapidly validate and deploy competitive claims is a market-speed imperative. A cross-BU approved claims database would also serve as the foundation for Scott's 'single source of truth' vision for solution-level marketing.</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Select Demand Strategy: Validated claims feed directly into demand content and campaign messaging.</w:t>
      </w:r>
    </w:p>
    <w:p>
      <w:pPr>
        <w:pStyle w:val="ListParagraph"/>
        <w:numPr>
          <w:ilvl w:val="0"/>
          <w:numId w:val="2"/>
        </w:numPr>
        <w:spacing w:after="80"/>
      </w:pPr>
      <w:r>
        <w:rPr>
          <w:rFonts w:ascii="Arial" w:cs="Arial" w:eastAsia="Arial" w:hAnsi="Arial"/>
          <w:color w:val="161616"/>
          <w:sz w:val="22"/>
          <w:szCs w:val="22"/>
        </w:rPr>
        <w:t xml:space="preserve">C-Suite Experience &amp; ABM: Account-specific competitive claims for executive engagement require the same validation pipeline.</w:t>
      </w:r>
    </w:p>
    <w:p>
      <w:pPr>
        <w:pStyle w:val="ListParagraph"/>
        <w:numPr>
          <w:ilvl w:val="0"/>
          <w:numId w:val="2"/>
        </w:numPr>
        <w:spacing w:after="80"/>
      </w:pPr>
      <w:r>
        <w:rPr>
          <w:rFonts w:ascii="Arial" w:cs="Arial" w:eastAsia="Arial" w:hAnsi="Arial"/>
          <w:color w:val="161616"/>
          <w:sz w:val="22"/>
          <w:szCs w:val="22"/>
        </w:rPr>
        <w:t xml:space="preserve">International Communications: Claims consistency across geographies requires a centralized validation source.</w:t>
      </w:r>
    </w:p>
    <w:p>
      <w:pPr>
        <w:pStyle w:val="ListParagraph"/>
        <w:numPr>
          <w:ilvl w:val="0"/>
          <w:numId w:val="2"/>
        </w:numPr>
        <w:spacing w:after="80"/>
      </w:pPr>
      <w:r>
        <w:rPr>
          <w:rFonts w:ascii="Arial" w:cs="Arial" w:eastAsia="Arial" w:hAnsi="Arial"/>
          <w:color w:val="161616"/>
          <w:sz w:val="22"/>
          <w:szCs w:val="22"/>
        </w:rPr>
        <w:t xml:space="preserve">All MCC domains: Any team producing market-facing content needs access to validated competitive claims.</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Legal/Brand Compliance team workshop to map current claims review process and identify automatable rules.</w:t>
      </w:r>
    </w:p>
    <w:p>
      <w:pPr>
        <w:pStyle w:val="ListParagraph"/>
        <w:numPr>
          <w:ilvl w:val="0"/>
          <w:numId w:val="2"/>
        </w:numPr>
        <w:spacing w:after="80"/>
      </w:pPr>
      <w:r>
        <w:rPr>
          <w:rFonts w:ascii="Arial" w:cs="Arial" w:eastAsia="Arial" w:hAnsi="Arial"/>
          <w:color w:val="161616"/>
          <w:sz w:val="22"/>
          <w:szCs w:val="22"/>
        </w:rPr>
        <w:t xml:space="preserve">Cross-BU claims inventory: each PMM team catalogs existing claims and identifies the approval history.</w:t>
      </w:r>
    </w:p>
    <w:p>
      <w:pPr>
        <w:pStyle w:val="ListParagraph"/>
        <w:numPr>
          <w:ilvl w:val="0"/>
          <w:numId w:val="2"/>
        </w:numPr>
        <w:spacing w:after="80"/>
      </w:pPr>
      <w:r>
        <w:rPr>
          <w:rFonts w:ascii="Arial" w:cs="Arial" w:eastAsia="Arial" w:hAnsi="Arial"/>
          <w:color w:val="161616"/>
          <w:sz w:val="22"/>
          <w:szCs w:val="22"/>
        </w:rPr>
        <w:t xml:space="preserve">Stephen Mortefolio and IT to assess enterprise knowledge loading capabilities beyond current Copilot limitations.</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SEC/FCC regulatory database API access or feed integration.</w:t>
      </w:r>
    </w:p>
    <w:p>
      <w:pPr>
        <w:pStyle w:val="ListParagraph"/>
        <w:numPr>
          <w:ilvl w:val="0"/>
          <w:numId w:val="2"/>
        </w:numPr>
        <w:spacing w:after="80"/>
      </w:pPr>
      <w:r>
        <w:rPr>
          <w:rFonts w:ascii="Arial" w:cs="Arial" w:eastAsia="Arial" w:hAnsi="Arial"/>
          <w:color w:val="161616"/>
          <w:sz w:val="22"/>
          <w:szCs w:val="22"/>
        </w:rPr>
        <w:t xml:space="preserve">Approved claims database with version history, source citations, and cross-BU access.</w:t>
      </w:r>
    </w:p>
    <w:p>
      <w:pPr>
        <w:pStyle w:val="ListParagraph"/>
        <w:numPr>
          <w:ilvl w:val="0"/>
          <w:numId w:val="2"/>
        </w:numPr>
        <w:spacing w:after="80"/>
      </w:pPr>
      <w:r>
        <w:rPr>
          <w:rFonts w:ascii="Arial" w:cs="Arial" w:eastAsia="Arial" w:hAnsi="Arial"/>
          <w:color w:val="161616"/>
          <w:sz w:val="22"/>
          <w:szCs w:val="22"/>
        </w:rPr>
        <w:t xml:space="preserve">Risk scoring engine trained on historical claims approval/rejection patterns.</w:t>
      </w:r>
    </w:p>
    <w:p>
      <w:pPr>
        <w:pStyle w:val="ListParagraph"/>
        <w:numPr>
          <w:ilvl w:val="0"/>
          <w:numId w:val="2"/>
        </w:numPr>
        <w:spacing w:after="80"/>
      </w:pPr>
      <w:r>
        <w:rPr>
          <w:rFonts w:ascii="Arial" w:cs="Arial" w:eastAsia="Arial" w:hAnsi="Arial"/>
          <w:color w:val="161616"/>
          <w:sz w:val="22"/>
          <w:szCs w:val="22"/>
        </w:rPr>
        <w:t xml:space="preserve">Integration with existing analyst report subscriptions (Gartner, IDC, Forrester).</w:t>
      </w:r>
    </w:p>
    <w:p>
      <w:pPr>
        <w:pStyle w:val="ListParagraph"/>
        <w:numPr>
          <w:ilvl w:val="0"/>
          <w:numId w:val="2"/>
        </w:numPr>
        <w:spacing w:after="80"/>
      </w:pPr>
      <w:r>
        <w:rPr>
          <w:rFonts w:ascii="Arial" w:cs="Arial" w:eastAsia="Arial" w:hAnsi="Arial"/>
          <w:b/>
          <w:bCs/>
          <w:color w:val="DA1E28"/>
          <w:sz w:val="22"/>
          <w:szCs w:val="22"/>
        </w:rPr>
        <w:t xml:space="preserve">[GAP] What is the current enterprise architecture for managing marketing compliance rules? Is there a system of record?</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Map the full claims lifecycle from identification through approval to market deployment.</w:t>
      </w:r>
    </w:p>
    <w:p>
      <w:pPr>
        <w:pStyle w:val="ListParagraph"/>
        <w:numPr>
          <w:ilvl w:val="0"/>
          <w:numId w:val="2"/>
        </w:numPr>
        <w:spacing w:after="80"/>
      </w:pPr>
      <w:r>
        <w:rPr>
          <w:rFonts w:ascii="Arial" w:cs="Arial" w:eastAsia="Arial" w:hAnsi="Arial"/>
          <w:color w:val="161616"/>
          <w:sz w:val="22"/>
          <w:szCs w:val="22"/>
        </w:rPr>
        <w:t xml:space="preserve">Quantify the claims backlog: how many claims are currently pending review?</w:t>
      </w:r>
    </w:p>
    <w:p>
      <w:pPr>
        <w:pStyle w:val="ListParagraph"/>
        <w:numPr>
          <w:ilvl w:val="0"/>
          <w:numId w:val="2"/>
        </w:numPr>
        <w:spacing w:after="80"/>
      </w:pPr>
      <w:r>
        <w:rPr>
          <w:rFonts w:ascii="Arial" w:cs="Arial" w:eastAsia="Arial" w:hAnsi="Arial"/>
          <w:color w:val="161616"/>
          <w:sz w:val="22"/>
          <w:szCs w:val="22"/>
        </w:rPr>
        <w:t xml:space="preserve">Interview Legal/Brand compliance leads to understand their approval criteria and pain points.</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Legal team buy-in is critical — automating claims validation requires legal to trust AI-sourced risk scoring as a triage mechanism.</w:t>
      </w:r>
    </w:p>
    <w:p>
      <w:pPr>
        <w:pStyle w:val="ListParagraph"/>
        <w:numPr>
          <w:ilvl w:val="0"/>
          <w:numId w:val="2"/>
        </w:numPr>
        <w:spacing w:after="80"/>
      </w:pPr>
      <w:r>
        <w:rPr>
          <w:rFonts w:ascii="Arial" w:cs="Arial" w:eastAsia="Arial" w:hAnsi="Arial"/>
          <w:color w:val="161616"/>
          <w:sz w:val="22"/>
          <w:szCs w:val="22"/>
        </w:rPr>
        <w:t xml:space="preserve">Stephen flagged that Copilot's inability to load enterprise knowledge bases is a current blocker for claims-related AI capabilities.</w:t>
      </w:r>
    </w:p>
    <w:p>
      <w:pPr>
        <w:pStyle w:val="ListParagraph"/>
        <w:numPr>
          <w:ilvl w:val="0"/>
          <w:numId w:val="2"/>
        </w:numPr>
        <w:spacing w:after="80"/>
      </w:pPr>
      <w:r>
        <w:rPr>
          <w:rFonts w:ascii="Arial" w:cs="Arial" w:eastAsia="Arial" w:hAnsi="Arial"/>
          <w:color w:val="161616"/>
          <w:sz w:val="22"/>
          <w:szCs w:val="22"/>
        </w:rPr>
        <w:t xml:space="preserve">SEC/FCC regulatory data must be continuously updated — Scott emphasized that data freshness and trust are primary concerns.</w:t>
      </w:r>
    </w:p>
    <w:p>
      <w:pPr>
        <w:pStyle w:val="ListParagraph"/>
        <w:numPr>
          <w:ilvl w:val="0"/>
          <w:numId w:val="2"/>
        </w:numPr>
        <w:spacing w:after="80"/>
      </w:pPr>
      <w:r>
        <w:rPr>
          <w:rFonts w:ascii="Arial" w:cs="Arial" w:eastAsia="Arial" w:hAnsi="Arial"/>
          <w:color w:val="161616"/>
          <w:sz w:val="22"/>
          <w:szCs w:val="22"/>
        </w:rPr>
        <w:t xml:space="preserve">Cross-BU governance needed to maintain the shared claims corpus — who arbitrates conflicting claims across products?</w:t>
      </w:r>
    </w:p>
    <w:p>
      <w:pPr>
        <w:pStyle w:val="ListParagraph"/>
        <w:numPr>
          <w:ilvl w:val="0"/>
          <w:numId w:val="2"/>
        </w:numPr>
        <w:spacing w:after="80"/>
      </w:pPr>
      <w:r>
        <w:rPr>
          <w:rFonts w:ascii="Arial" w:cs="Arial" w:eastAsia="Arial" w:hAnsi="Arial"/>
          <w:color w:val="161616"/>
          <w:sz w:val="22"/>
          <w:szCs w:val="22"/>
        </w:rPr>
        <w:t xml:space="preserve">Integration with the PMM-to-Market Activation Agent (WF1) — validated claims must flow into the content generation and compliance pipeline.</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How would the agent distinguish between 'words we're not allowed to say' (regulatory) and 'words we shouldn't say' (strategic positioning)? — implied by Scott's description.</w:t>
      </w:r>
    </w:p>
    <w:p>
      <w:pPr>
        <w:pStyle w:val="ListParagraph"/>
        <w:numPr>
          <w:ilvl w:val="0"/>
          <w:numId w:val="2"/>
        </w:numPr>
        <w:spacing w:after="80"/>
      </w:pPr>
      <w:r>
        <w:rPr>
          <w:rFonts w:ascii="Arial" w:cs="Arial" w:eastAsia="Arial" w:hAnsi="Arial"/>
          <w:color w:val="161616"/>
          <w:sz w:val="22"/>
          <w:szCs w:val="22"/>
        </w:rPr>
        <w:t xml:space="preserve">Can the agent handle both Madelyn's 'claims usage' and 'claims identification' streams in a unified workflow, or should they be separate?</w:t>
      </w:r>
    </w:p>
    <w:p>
      <w:pPr>
        <w:pStyle w:val="ListParagraph"/>
        <w:numPr>
          <w:ilvl w:val="0"/>
          <w:numId w:val="2"/>
        </w:numPr>
        <w:spacing w:after="80"/>
      </w:pPr>
      <w:r>
        <w:rPr>
          <w:rFonts w:ascii="Arial" w:cs="Arial" w:eastAsia="Arial" w:hAnsi="Arial"/>
          <w:color w:val="161616"/>
          <w:sz w:val="22"/>
          <w:szCs w:val="22"/>
        </w:rPr>
        <w:t xml:space="preserve">How would Stephen's enterprise knowledge loading concern be addressed — custom tool vs. Copilot enhancement?</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What is the legal team's appetite for AI-assisted claims triage? Have they been consulted on this concept?</w:t>
      </w:r>
    </w:p>
    <w:p>
      <w:pPr>
        <w:pStyle w:val="ListParagraph"/>
        <w:numPr>
          <w:ilvl w:val="0"/>
          <w:numId w:val="2"/>
        </w:numPr>
        <w:spacing w:after="80"/>
      </w:pPr>
      <w:r>
        <w:rPr>
          <w:rFonts w:ascii="Arial" w:cs="Arial" w:eastAsia="Arial" w:hAnsi="Arial"/>
          <w:color w:val="161616"/>
          <w:sz w:val="22"/>
          <w:szCs w:val="22"/>
        </w:rPr>
        <w:t xml:space="preserve">How would claims validation work for multi-product solution stories that span BUs (Scott's solution marketing request)?</w:t>
      </w:r>
    </w:p>
    <w:p>
      <w:pPr>
        <w:pStyle w:val="ListParagraph"/>
        <w:numPr>
          <w:ilvl w:val="0"/>
          <w:numId w:val="2"/>
        </w:numPr>
        <w:spacing w:after="80"/>
      </w:pPr>
      <w:r>
        <w:rPr>
          <w:rFonts w:ascii="Arial" w:cs="Arial" w:eastAsia="Arial" w:hAnsi="Arial"/>
          <w:color w:val="161616"/>
          <w:sz w:val="22"/>
          <w:szCs w:val="22"/>
        </w:rPr>
        <w:t xml:space="preserve">Should the agent proactively identify potential new claims from competitive intelligence, or only validate PMM-submitted claims?</w:t>
      </w:r>
    </w:p>
    <w:p>
      <w:pPr>
        <w:pStyle w:val="ListParagraph"/>
        <w:numPr>
          <w:ilvl w:val="0"/>
          <w:numId w:val="2"/>
        </w:numPr>
        <w:spacing w:after="80"/>
      </w:pPr>
      <w:r>
        <w:rPr>
          <w:rFonts w:ascii="Arial" w:cs="Arial" w:eastAsia="Arial" w:hAnsi="Arial"/>
          <w:color w:val="161616"/>
          <w:sz w:val="22"/>
          <w:szCs w:val="22"/>
        </w:rPr>
        <w:t xml:space="preserve">What audit trail requirements exist for claims validation in regulated industries?</w:t>
      </w:r>
    </w:p>
    <w:p>
      <w:pPr>
        <w:pStyle w:val="ListParagraph"/>
        <w:numPr>
          <w:ilvl w:val="0"/>
          <w:numId w:val="2"/>
        </w:numPr>
        <w:spacing w:after="80"/>
      </w:pPr>
      <w:r>
        <w:rPr>
          <w:rFonts w:ascii="Arial" w:cs="Arial" w:eastAsia="Arial" w:hAnsi="Arial"/>
          <w:b/>
          <w:bCs/>
          <w:color w:val="DA1E28"/>
          <w:sz w:val="22"/>
          <w:szCs w:val="22"/>
        </w:rPr>
        <w:t xml:space="preserve">[GAP] Has IBM Legal established any precedent for AI-assisted compliance review in other functions?</w:t>
      </w:r>
    </w:p>
    <w:p>
      <w:r>
        <w:br w:type="page"/>
      </w:r>
    </w:p>
    <w:p>
      <w:pPr>
        <w:spacing w:after="200" w:before="360"/>
      </w:pPr>
      <w:r>
        <w:rPr>
          <w:rFonts w:ascii="Arial" w:cs="Arial" w:eastAsia="Arial" w:hAnsi="Arial"/>
          <w:b/>
          <w:bCs/>
          <w:color w:val="0F62FE"/>
          <w:sz w:val="72"/>
          <w:szCs w:val="72"/>
        </w:rPr>
        <w:t xml:space="preserve">Workflow 3: Messaging, Narrative &amp; Pressure-Testing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Messaging, Narrative &amp; Pressure-Testing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team-level workflow agent that supports PMMs in developing, refining, and pressure-testing messaging and positioning through multiple AI creative agents, synthetic audience simulation, and real-time analyst context integration — replacing the slow, manual cycle of messaging creation, analyst testing, and iteration.</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Accelerate messaging development and validation cycles; enable synthetic audience pre-testing before live market deployment; maintain real-time competitive context in messaging; bridge the gap between analyst insights and messaging refinement. Scott and Ari proposed multiple creative agents pitching to synthetic AI audiences as a 'wildly exciting idea.'</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PMM initiates messaging development for a new product, campaign, or competitive response.</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Analyst feedback or competitive intelligence indicates current messaging needs refinement.</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Synthetic audience testing reveals messaging underperformance against competitive alternatives.</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Scott Baker — Proposed synthetic audiences and multi-agent creative pitching concept</w:t>
      </w:r>
    </w:p>
    <w:p>
      <w:pPr>
        <w:pStyle w:val="ListParagraph"/>
        <w:numPr>
          <w:ilvl w:val="0"/>
          <w:numId w:val="2"/>
        </w:numPr>
        <w:spacing w:after="80"/>
      </w:pPr>
      <w:r>
        <w:rPr>
          <w:rFonts w:ascii="Arial" w:cs="Arial" w:eastAsia="Arial" w:hAnsi="Arial"/>
          <w:color w:val="161616"/>
          <w:sz w:val="22"/>
          <w:szCs w:val="22"/>
        </w:rPr>
        <w:t xml:space="preserve">Ari Sheinkin — Co-developed multi-agent creative concept; 'multiple agents pitching to multiple synthetic audiences'</w:t>
      </w:r>
    </w:p>
    <w:p>
      <w:pPr>
        <w:pStyle w:val="ListParagraph"/>
        <w:numPr>
          <w:ilvl w:val="0"/>
          <w:numId w:val="2"/>
        </w:numPr>
        <w:spacing w:after="80"/>
      </w:pPr>
      <w:r>
        <w:rPr>
          <w:rFonts w:ascii="Arial" w:cs="Arial" w:eastAsia="Arial" w:hAnsi="Arial"/>
          <w:color w:val="161616"/>
          <w:sz w:val="22"/>
          <w:szCs w:val="22"/>
        </w:rPr>
        <w:t xml:space="preserve">Madelyn Varella — Currently conducting real-time analyst message testing; described the dual-purpose analyst engagement process</w:t>
      </w:r>
    </w:p>
    <w:p>
      <w:pPr>
        <w:pStyle w:val="ListParagraph"/>
        <w:numPr>
          <w:ilvl w:val="0"/>
          <w:numId w:val="2"/>
        </w:numPr>
        <w:spacing w:after="80"/>
      </w:pPr>
      <w:r>
        <w:rPr>
          <w:rFonts w:ascii="Arial" w:cs="Arial" w:eastAsia="Arial" w:hAnsi="Arial"/>
          <w:color w:val="161616"/>
          <w:sz w:val="22"/>
          <w:szCs w:val="22"/>
        </w:rPr>
        <w:t xml:space="preserve">Analyst Relations team (Gartner, IDC, Forrester analysts)</w:t>
      </w:r>
    </w:p>
    <w:p>
      <w:pPr>
        <w:pStyle w:val="ListParagraph"/>
        <w:numPr>
          <w:ilvl w:val="0"/>
          <w:numId w:val="2"/>
        </w:numPr>
        <w:spacing w:after="80"/>
      </w:pPr>
      <w:r>
        <w:rPr>
          <w:rFonts w:ascii="Arial" w:cs="Arial" w:eastAsia="Arial" w:hAnsi="Arial"/>
          <w:color w:val="161616"/>
          <w:sz w:val="22"/>
          <w:szCs w:val="22"/>
        </w:rPr>
        <w:t xml:space="preserve">David Gerken — Named this a 'synthetic audience' concept and connected it to competitive positioning</w:t>
      </w:r>
    </w:p>
    <w:p>
      <w:pPr>
        <w:pStyle w:val="ListParagraph"/>
        <w:numPr>
          <w:ilvl w:val="0"/>
          <w:numId w:val="2"/>
        </w:numPr>
        <w:spacing w:after="80"/>
      </w:pPr>
      <w:r>
        <w:rPr>
          <w:rFonts w:ascii="Arial" w:cs="Arial" w:eastAsia="Arial" w:hAnsi="Arial"/>
          <w:b/>
          <w:bCs/>
          <w:color w:val="DA1E28"/>
          <w:sz w:val="22"/>
          <w:szCs w:val="22"/>
        </w:rPr>
        <w:t xml:space="preserve">[GAP] Who currently owns the messaging development process end-to-end? Is there a standardized messaging framework or template?</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6"/>
        </w:numPr>
        <w:spacing w:after="80"/>
      </w:pPr>
      <w:r>
        <w:rPr>
          <w:rFonts w:ascii="Arial" w:cs="Arial" w:eastAsia="Arial" w:hAnsi="Arial"/>
          <w:color w:val="161616"/>
          <w:sz w:val="22"/>
          <w:szCs w:val="22"/>
        </w:rPr>
        <w:t xml:space="preserve">PMM provides agent with product context, target audience definition, competitive landscape, and strategic messaging objectives.</w:t>
      </w:r>
    </w:p>
    <w:p>
      <w:pPr>
        <w:pStyle w:val="ListParagraph"/>
        <w:numPr>
          <w:ilvl w:val="0"/>
          <w:numId w:val="6"/>
        </w:numPr>
        <w:spacing w:after="80"/>
      </w:pPr>
      <w:r>
        <w:rPr>
          <w:rFonts w:ascii="Arial" w:cs="Arial" w:eastAsia="Arial" w:hAnsi="Arial"/>
          <w:color w:val="161616"/>
          <w:sz w:val="22"/>
          <w:szCs w:val="22"/>
        </w:rPr>
        <w:t xml:space="preserve">Agent generates multiple messaging variants using different creative 'personalities' — each agent approaches the narrative from a different strategic angle (e.g., customer-centric, technical differentiation, market trend, competitive displacement).</w:t>
      </w:r>
    </w:p>
    <w:p>
      <w:pPr>
        <w:pStyle w:val="ListParagraph"/>
        <w:numPr>
          <w:ilvl w:val="0"/>
          <w:numId w:val="6"/>
        </w:numPr>
        <w:spacing w:after="80"/>
      </w:pPr>
      <w:r>
        <w:rPr>
          <w:rFonts w:ascii="Arial" w:cs="Arial" w:eastAsia="Arial" w:hAnsi="Arial"/>
          <w:color w:val="161616"/>
          <w:sz w:val="22"/>
          <w:szCs w:val="22"/>
        </w:rPr>
        <w:t xml:space="preserve">Synthetic audience simulation: agent creates AI personas informed by real customer behavioral data, intent signals, and industry context, then 'pitches' each messaging variant to the synthetic audience to pre-test resonance.</w:t>
      </w:r>
    </w:p>
    <w:p>
      <w:pPr>
        <w:pStyle w:val="ListParagraph"/>
        <w:numPr>
          <w:ilvl w:val="0"/>
          <w:numId w:val="6"/>
        </w:numPr>
        <w:spacing w:after="80"/>
      </w:pPr>
      <w:r>
        <w:rPr>
          <w:rFonts w:ascii="Arial" w:cs="Arial" w:eastAsia="Arial" w:hAnsi="Arial"/>
          <w:color w:val="161616"/>
          <w:sz w:val="22"/>
          <w:szCs w:val="22"/>
        </w:rPr>
        <w:t xml:space="preserve">Agent synthesizes analyst context — ingests recent Gartner/IDC/Forrester interactions, analyst advisory language, and competitive reports to ensure messaging avoids overused phrases and aligns with current analyst perspective.</w:t>
      </w:r>
    </w:p>
    <w:p>
      <w:pPr>
        <w:pStyle w:val="ListParagraph"/>
        <w:numPr>
          <w:ilvl w:val="0"/>
          <w:numId w:val="6"/>
        </w:numPr>
        <w:spacing w:after="80"/>
      </w:pPr>
      <w:r>
        <w:rPr>
          <w:rFonts w:ascii="Arial" w:cs="Arial" w:eastAsia="Arial" w:hAnsi="Arial"/>
          <w:color w:val="161616"/>
          <w:sz w:val="22"/>
          <w:szCs w:val="22"/>
        </w:rPr>
        <w:t xml:space="preserve">Agent produces a pressure-test report: ranks messaging variants by simulated audience response, flags phrases analysts would flag as 'hearing it everywhere' (Madelyn's concern), and recommends the top messaging package with rationale.</w:t>
      </w:r>
    </w:p>
    <w:p>
      <w:pPr>
        <w:pStyle w:val="ListParagraph"/>
        <w:numPr>
          <w:ilvl w:val="0"/>
          <w:numId w:val="6"/>
        </w:numPr>
        <w:spacing w:after="80"/>
      </w:pPr>
      <w:r>
        <w:rPr>
          <w:rFonts w:ascii="Arial" w:cs="Arial" w:eastAsia="Arial" w:hAnsi="Arial"/>
          <w:color w:val="161616"/>
          <w:sz w:val="22"/>
          <w:szCs w:val="22"/>
        </w:rPr>
        <w:t xml:space="preserve">PMM refines selected messaging with agent support and optionally routes to live analyst testing for final validation before market activation. </w:t>
      </w:r>
      <w:r>
        <w:rPr>
          <w:rFonts w:ascii="Arial" w:cs="Arial" w:eastAsia="Arial" w:hAnsi="Arial"/>
          <w:b/>
          <w:bCs/>
          <w:color w:val="DA1E28"/>
          <w:sz w:val="22"/>
          <w:szCs w:val="22"/>
        </w:rPr>
        <w:t xml:space="preserve">[GAP] How would the synthetic audience models be validated against actual market response data?</w:t>
      </w:r>
    </w:p>
    <w:p>
      <w:pPr>
        <w:pStyle w:val="ListParagraph"/>
        <w:numPr>
          <w:ilvl w:val="0"/>
          <w:numId w:val="6"/>
        </w:numPr>
        <w:spacing w:after="80"/>
      </w:pPr>
      <w:r>
        <w:rPr>
          <w:rFonts w:ascii="Arial" w:cs="Arial" w:eastAsia="Arial" w:hAnsi="Arial"/>
          <w:color w:val="161616"/>
          <w:sz w:val="22"/>
          <w:szCs w:val="22"/>
        </w:rPr>
        <w:t xml:space="preserve">Validated messaging feeds into the PMM-to-Market Activation Agent (WF1) for automated market deployment.</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Multi-Agent Creative Platform</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Generates diverse messaging variants from different strategic angles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Concept proposed by Ari and Scott — no existing tool identified</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Synthetic Audience Simulation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AI personas informed by behavioral data for pre-market testing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David: 'informed by what we're seeing in customer behaviors'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Gartner / IDC / Forrester</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Analyst context integration for messaging validation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uses analyst testing for dual purpose — feedback + advisor relationship</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Bombora / Intent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Behavioral signals to inform synthetic audience personas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mentioned Bombora; David confirmed IBM has some access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Copilot / ICA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Supporting research and drafting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Trust/freshness issues flagged; generic output concern — Scott</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Web/Social Behavioral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Audience interest and followership signals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'I would love to see more followership in social'</w:t>
            </w:r>
          </w:p>
        </w:tc>
      </w:tr>
    </w:tbl>
    <w:p>
      <w:pPr>
        <w:pStyle w:val="ListParagraph"/>
        <w:numPr>
          <w:ilvl w:val="0"/>
          <w:numId w:val="2"/>
        </w:numPr>
        <w:spacing w:after="80"/>
      </w:pPr>
      <w:r>
        <w:rPr>
          <w:rFonts w:ascii="Arial" w:cs="Arial" w:eastAsia="Arial" w:hAnsi="Arial"/>
          <w:b/>
          <w:bCs/>
          <w:color w:val="DA1E28"/>
          <w:sz w:val="22"/>
          <w:szCs w:val="22"/>
        </w:rPr>
        <w:t xml:space="preserve">[GAP] What platform or framework would support the multi-agent creative approach? Is this a custom build or existing capability?</w:t>
      </w:r>
    </w:p>
    <w:p>
      <w:pPr>
        <w:pStyle w:val="ListParagraph"/>
        <w:numPr>
          <w:ilvl w:val="0"/>
          <w:numId w:val="2"/>
        </w:numPr>
        <w:spacing w:after="80"/>
      </w:pPr>
      <w:r>
        <w:rPr>
          <w:rFonts w:ascii="Arial" w:cs="Arial" w:eastAsia="Arial" w:hAnsi="Arial"/>
          <w:b/>
          <w:bCs/>
          <w:color w:val="DA1E28"/>
          <w:sz w:val="22"/>
          <w:szCs w:val="22"/>
        </w:rPr>
        <w:t xml:space="preserve">[GAP] How would analyst interaction transcripts be captured and ingested? Madelyn noted many are notes-only due to confidentiality constraints.</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surfaces real-time competitive context, analyst sentiment, and audience behavioral patterns to inform messaging direction.</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Core capability — multiple AI creative agents generate diverse messaging variants from different strategic perspectives, avoiding the 'sounds the same' problem Scott identified with Copilot.</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Synthetic audience scoring ranks messaging variants by predicted resonance, identifying weak narratives before market deployment.</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flags messaging themes that are 'overused' in the market based on analyst feedback patterns and competitive monitoring.</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manages the flow from messaging creation through synthetic testing to analyst validation to market activation handoff.</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Relevant for messaging that must maintain consistency across international markets.</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pressure-test reports ranking messaging variants with rationale, competitive context, and analyst alignment assessment.</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iterative cycle of messaging creation, testing, refinement, and validation that currently spans multiple weeks and stakeholders.</w:t>
      </w:r>
    </w:p>
    <w:p>
      <w:pPr>
        <w:spacing w:after="120"/>
      </w:pPr>
      <w:r>
        <w:rPr>
          <w:rFonts w:ascii="Arial" w:cs="Arial" w:eastAsia="Arial" w:hAnsi="Arial"/>
          <w:color w:val="161616"/>
          <w:sz w:val="22"/>
          <w:szCs w:val="22"/>
        </w:rPr>
        <w:t xml:space="preserve">AI Hypothesis: The combination of multiple creative AI agents with synthetic audience testing represents the most forward-looking concept proposed in this interview. By having diverse AI 'creative directors' generate competing messaging approaches and testing them against data-informed synthetic audiences, PMMs can rapidly explore the messaging space before committing to live testing. This addresses both Scott's concern about AI tools producing generic output and the team's need for faster iteration cycles.</w:t>
      </w:r>
    </w:p>
    <w:p>
      <w:pPr>
        <w:spacing w:after="120"/>
      </w:pPr>
      <w:r>
        <w:rPr>
          <w:rFonts w:ascii="Arial" w:cs="Arial" w:eastAsia="Arial" w:hAnsi="Arial"/>
          <w:i/>
          <w:iCs/>
          <w:color w:val="525252"/>
          <w:sz w:val="22"/>
          <w:szCs w:val="22"/>
        </w:rPr>
        <w:t xml:space="preserve">Conversational refinement: This concept emerged organically from Scott asking 'could we spin up multiple agents and ask them to act a certain way — an AI audience' and Ari amplifying to 'multiple agents pitching to multiple synthetic audiences.' David named this 'synthetic audience' approach and connected it to customer behavioral data. Madelyn grounded it by explaining why human analyst testing remains valuable — for real-time competitive context and relationship building.</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Generic AI output: </w:t>
      </w:r>
      <w:r>
        <w:rPr>
          <w:rFonts w:ascii="Arial" w:cs="Arial" w:eastAsia="Arial" w:hAnsi="Arial"/>
          <w:color w:val="161616"/>
          <w:sz w:val="22"/>
          <w:szCs w:val="22"/>
        </w:rPr>
        <w:t xml:space="preserve">Scott: Copilot produces the same output for different products — 'they just maybe change a couple of the words.' Current tools lack creative differentiation.</w:t>
      </w:r>
    </w:p>
    <w:p>
      <w:pPr>
        <w:pStyle w:val="ListParagraph"/>
        <w:numPr>
          <w:ilvl w:val="0"/>
          <w:numId w:val="4"/>
        </w:numPr>
        <w:spacing w:after="80"/>
      </w:pPr>
      <w:r>
        <w:rPr>
          <w:rFonts w:ascii="Arial" w:cs="Arial" w:eastAsia="Arial" w:hAnsi="Arial"/>
          <w:b/>
          <w:bCs/>
          <w:color w:val="161616"/>
          <w:sz w:val="22"/>
          <w:szCs w:val="22"/>
        </w:rPr>
        <w:t xml:space="preserve">☑ Slow iteration cycles: </w:t>
      </w:r>
      <w:r>
        <w:rPr>
          <w:rFonts w:ascii="Arial" w:cs="Arial" w:eastAsia="Arial" w:hAnsi="Arial"/>
          <w:color w:val="161616"/>
          <w:sz w:val="22"/>
          <w:szCs w:val="22"/>
        </w:rPr>
        <w:t xml:space="preserve">Madelyn described being in 'the middle of message testing right now' with a process that involves scheduling analyst sessions, collecting feedback, iterating — spanning weeks.</w:t>
      </w:r>
    </w:p>
    <w:p>
      <w:pPr>
        <w:pStyle w:val="ListParagraph"/>
        <w:numPr>
          <w:ilvl w:val="0"/>
          <w:numId w:val="4"/>
        </w:numPr>
        <w:spacing w:after="80"/>
      </w:pPr>
      <w:r>
        <w:rPr>
          <w:rFonts w:ascii="Arial" w:cs="Arial" w:eastAsia="Arial" w:hAnsi="Arial"/>
          <w:b/>
          <w:bCs/>
          <w:color w:val="161616"/>
          <w:sz w:val="22"/>
          <w:szCs w:val="22"/>
        </w:rPr>
        <w:t xml:space="preserve">☑ Analyst dependency: </w:t>
      </w:r>
      <w:r>
        <w:rPr>
          <w:rFonts w:ascii="Arial" w:cs="Arial" w:eastAsia="Arial" w:hAnsi="Arial"/>
          <w:color w:val="161616"/>
          <w:sz w:val="22"/>
          <w:szCs w:val="22"/>
        </w:rPr>
        <w:t xml:space="preserve">Real-time analyst testing is valuable but creates scheduling bottlenecks and cannot be scaled to every messaging need.</w:t>
      </w:r>
    </w:p>
    <w:p>
      <w:pPr>
        <w:pStyle w:val="ListParagraph"/>
        <w:numPr>
          <w:ilvl w:val="0"/>
          <w:numId w:val="4"/>
        </w:numPr>
        <w:spacing w:after="80"/>
      </w:pPr>
      <w:r>
        <w:rPr>
          <w:rFonts w:ascii="Arial" w:cs="Arial" w:eastAsia="Arial" w:hAnsi="Arial"/>
          <w:b/>
          <w:bCs/>
          <w:color w:val="161616"/>
          <w:sz w:val="22"/>
          <w:szCs w:val="22"/>
        </w:rPr>
        <w:t xml:space="preserve">☑ Echo chamber risk: </w:t>
      </w:r>
      <w:r>
        <w:rPr>
          <w:rFonts w:ascii="Arial" w:cs="Arial" w:eastAsia="Arial" w:hAnsi="Arial"/>
          <w:color w:val="161616"/>
          <w:sz w:val="22"/>
          <w:szCs w:val="22"/>
        </w:rPr>
        <w:t xml:space="preserve">Sola and Madelyn flagged that relying on advisory councils and existing clients for feedback creates echo chambers: 'those are clients that are already committed to talking to us.'</w:t>
      </w:r>
    </w:p>
    <w:p>
      <w:pPr>
        <w:pStyle w:val="ListParagraph"/>
        <w:numPr>
          <w:ilvl w:val="0"/>
          <w:numId w:val="4"/>
        </w:numPr>
        <w:spacing w:after="80"/>
      </w:pPr>
      <w:r>
        <w:rPr>
          <w:rFonts w:ascii="Arial" w:cs="Arial" w:eastAsia="Arial" w:hAnsi="Arial"/>
          <w:b/>
          <w:bCs/>
          <w:color w:val="161616"/>
          <w:sz w:val="22"/>
          <w:szCs w:val="22"/>
        </w:rPr>
        <w:t xml:space="preserve">☑ Prompt specificity vs. creativity tradeoff: </w:t>
      </w:r>
      <w:r>
        <w:rPr>
          <w:rFonts w:ascii="Arial" w:cs="Arial" w:eastAsia="Arial" w:hAnsi="Arial"/>
          <w:color w:val="161616"/>
          <w:sz w:val="22"/>
          <w:szCs w:val="22"/>
        </w:rPr>
        <w:t xml:space="preserve">Scott: 'you have to be really specific and detailed in the prompt to get an answer you want, but that limits the exploratory feature.' Current tools constrain creative exploration.</w:t>
      </w:r>
    </w:p>
    <w:p>
      <w:pPr>
        <w:pStyle w:val="ListParagraph"/>
        <w:numPr>
          <w:ilvl w:val="0"/>
          <w:numId w:val="4"/>
        </w:numPr>
        <w:spacing w:after="80"/>
      </w:pPr>
      <w:r>
        <w:rPr>
          <w:rFonts w:ascii="Arial" w:cs="Arial" w:eastAsia="Arial" w:hAnsi="Arial"/>
          <w:b/>
          <w:bCs/>
          <w:color w:val="161616"/>
          <w:sz w:val="22"/>
          <w:szCs w:val="22"/>
        </w:rPr>
        <w:t xml:space="preserve">☑ Market timing gaps: </w:t>
      </w:r>
      <w:r>
        <w:rPr>
          <w:rFonts w:ascii="Arial" w:cs="Arial" w:eastAsia="Arial" w:hAnsi="Arial"/>
          <w:color w:val="161616"/>
          <w:sz w:val="22"/>
          <w:szCs w:val="22"/>
        </w:rPr>
        <w:t xml:space="preserve">Scott: messaging may not capture market opportunities if AI tools are too constrained (e.g., missing the cyber attack in Nike example as a market signal).</w:t>
      </w:r>
    </w:p>
    <w:p>
      <w:pPr>
        <w:pStyle w:val="ListParagraph"/>
        <w:numPr>
          <w:ilvl w:val="0"/>
          <w:numId w:val="4"/>
        </w:numPr>
        <w:spacing w:after="80"/>
      </w:pPr>
      <w:r>
        <w:rPr>
          <w:rFonts w:ascii="Arial" w:cs="Arial" w:eastAsia="Arial" w:hAnsi="Arial"/>
          <w:b/>
          <w:bCs/>
          <w:color w:val="161616"/>
          <w:sz w:val="22"/>
          <w:szCs w:val="22"/>
        </w:rPr>
        <w:t xml:space="preserve">☑ Data freshness: </w:t>
      </w:r>
      <w:r>
        <w:rPr>
          <w:rFonts w:ascii="Arial" w:cs="Arial" w:eastAsia="Arial" w:hAnsi="Arial"/>
          <w:color w:val="161616"/>
          <w:sz w:val="22"/>
          <w:szCs w:val="22"/>
        </w:rPr>
        <w:t xml:space="preserve">Scott: 'I don't know how fresh this data is' — analyst reports and competitive intelligence may be stale by the time they inform messaging.</w:t>
      </w:r>
    </w:p>
    <w:p>
      <w:pPr>
        <w:pStyle w:val="ListParagraph"/>
        <w:numPr>
          <w:ilvl w:val="0"/>
          <w:numId w:val="4"/>
        </w:numPr>
        <w:spacing w:after="80"/>
      </w:pPr>
      <w:r>
        <w:rPr>
          <w:rFonts w:ascii="Arial" w:cs="Arial" w:eastAsia="Arial" w:hAnsi="Arial"/>
          <w:b/>
          <w:bCs/>
          <w:color w:val="161616"/>
          <w:sz w:val="22"/>
          <w:szCs w:val="22"/>
        </w:rPr>
        <w:t xml:space="preserve">☑ Confidentiality constraints: </w:t>
      </w:r>
      <w:r>
        <w:rPr>
          <w:rFonts w:ascii="Arial" w:cs="Arial" w:eastAsia="Arial" w:hAnsi="Arial"/>
          <w:color w:val="161616"/>
          <w:sz w:val="22"/>
          <w:szCs w:val="22"/>
        </w:rPr>
        <w:t xml:space="preserve">Madelyn: analyst session transcripts often can't be loaded into systems — 'we just have to plug our notes in.'</w:t>
      </w:r>
    </w:p>
    <w:p>
      <w:pPr>
        <w:pStyle w:val="ListParagraph"/>
        <w:numPr>
          <w:ilvl w:val="0"/>
          <w:numId w:val="4"/>
        </w:numPr>
        <w:spacing w:after="80"/>
      </w:pPr>
      <w:r>
        <w:rPr>
          <w:rFonts w:ascii="Arial" w:cs="Arial" w:eastAsia="Arial" w:hAnsi="Arial"/>
          <w:b/>
          <w:bCs/>
          <w:color w:val="161616"/>
          <w:sz w:val="22"/>
          <w:szCs w:val="22"/>
        </w:rPr>
        <w:t xml:space="preserve">☐ Resource constraints: </w:t>
      </w:r>
      <w:r>
        <w:rPr>
          <w:rFonts w:ascii="Arial" w:cs="Arial" w:eastAsia="Arial" w:hAnsi="Arial"/>
          <w:color w:val="161616"/>
          <w:sz w:val="22"/>
          <w:szCs w:val="22"/>
        </w:rPr>
        <w:t xml:space="preserve">[NOT DISCUSSED — recommend follow-up] How many messaging cycles run concurrently across PMM teams?</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Two interrelated pain points dominate: (1) Current AI tools produce generic, undifferentiated messaging that 'sounds the same' regardless of product or audience (Scott), and (2) the manual analyst testing process, while valuable, cannot scale to the speed the market demands. The multi-agent creative approach addresses the first by generating genuinely diverse perspectives, while synthetic audience testing addresses the second by enabling rapid pre-market validation. Together, they could transform messaging development from a weeks-long serial process to a days-long parallel exploration.</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High — directly addresses messaging quality and speed-to-validation. The multi-agent creative concept could differentiate IBM's approach to messaging development. Synthetic audience testing creates a scalable alternative to manual analyst sessions for initial validation.</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multi-agent creative frameworks are emerging but not productized. Synthetic audience simulation requires robust persona models informed by real behavioral data. Integration with analyst context adds complexity. </w:t>
            </w:r>
            <w:r>
              <w:rPr>
                <w:rFonts w:ascii="Arial" w:cs="Arial" w:eastAsia="Arial" w:hAnsi="Arial"/>
                <w:b/>
                <w:bCs/>
                <w:color w:val="DA1E28"/>
                <w:sz w:val="22"/>
                <w:szCs w:val="22"/>
              </w:rPr>
              <w:t xml:space="preserve">[GAP] What existing multi-agent frameworks could support the creative agent concept? Has IBM Research explored synthetic audience simulation?</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PMMs who create messaging + analyst relations team members who facilitate testing sessions. </w:t>
            </w:r>
            <w:r>
              <w:rPr>
                <w:rFonts w:ascii="Arial" w:cs="Arial" w:eastAsia="Arial" w:hAnsi="Arial"/>
                <w:b/>
                <w:bCs/>
                <w:color w:val="DA1E28"/>
                <w:sz w:val="22"/>
                <w:szCs w:val="22"/>
              </w:rPr>
              <w:t xml:space="preserve">[GAP] How many analyst testing sessions does each PMM team conduct per quarter?</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All PMMs across the three BUs who develop messaging; downstream creative and demand teams who consume messaging outputs.</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PMM team is simultaneously dealing with rapidly changing market conditions ('everything in this world has changed' — Madelyn) and AI tools that produce generic, undifferentiated output (Scott). This creates a dangerous gap: the market demands faster, more differentiated messaging, but current tools and processes can't deliver. The multi-agent creative concept, while aspirational, addresses a real capability gap that will only widen as competitors adopt more sophisticated AI-driven messaging approaches.</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Select Demand Strategy: Pressure-tested messaging flows directly into demand content creation and persona targeting.</w:t>
      </w:r>
    </w:p>
    <w:p>
      <w:pPr>
        <w:pStyle w:val="ListParagraph"/>
        <w:numPr>
          <w:ilvl w:val="0"/>
          <w:numId w:val="2"/>
        </w:numPr>
        <w:spacing w:after="80"/>
      </w:pPr>
      <w:r>
        <w:rPr>
          <w:rFonts w:ascii="Arial" w:cs="Arial" w:eastAsia="Arial" w:hAnsi="Arial"/>
          <w:color w:val="161616"/>
          <w:sz w:val="22"/>
          <w:szCs w:val="22"/>
        </w:rPr>
        <w:t xml:space="preserve">C-Suite Experience &amp; ABM: Executive engagement messaging could be pre-tested against synthetic executive personas.</w:t>
      </w:r>
    </w:p>
    <w:p>
      <w:pPr>
        <w:pStyle w:val="ListParagraph"/>
        <w:numPr>
          <w:ilvl w:val="0"/>
          <w:numId w:val="2"/>
        </w:numPr>
        <w:spacing w:after="80"/>
      </w:pPr>
      <w:r>
        <w:rPr>
          <w:rFonts w:ascii="Arial" w:cs="Arial" w:eastAsia="Arial" w:hAnsi="Arial"/>
          <w:color w:val="161616"/>
          <w:sz w:val="22"/>
          <w:szCs w:val="22"/>
        </w:rPr>
        <w:t xml:space="preserve">International Communications: Campaign narrative development could benefit from multi-agent creative exploration.</w:t>
      </w:r>
    </w:p>
    <w:p>
      <w:pPr>
        <w:pStyle w:val="ListParagraph"/>
        <w:numPr>
          <w:ilvl w:val="0"/>
          <w:numId w:val="2"/>
        </w:numPr>
        <w:spacing w:after="80"/>
      </w:pPr>
      <w:r>
        <w:rPr>
          <w:rFonts w:ascii="Arial" w:cs="Arial" w:eastAsia="Arial" w:hAnsi="Arial"/>
          <w:color w:val="161616"/>
          <w:sz w:val="22"/>
          <w:szCs w:val="22"/>
        </w:rPr>
        <w:t xml:space="preserve">Innovation Studio: Event messaging and demo narratives could be pressure-tested before client-facing deployment.</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Technical exploration with IBM Research or external partners on multi-agent creative frameworks.</w:t>
      </w:r>
    </w:p>
    <w:p>
      <w:pPr>
        <w:pStyle w:val="ListParagraph"/>
        <w:numPr>
          <w:ilvl w:val="0"/>
          <w:numId w:val="2"/>
        </w:numPr>
        <w:spacing w:after="80"/>
      </w:pPr>
      <w:r>
        <w:rPr>
          <w:rFonts w:ascii="Arial" w:cs="Arial" w:eastAsia="Arial" w:hAnsi="Arial"/>
          <w:color w:val="161616"/>
          <w:sz w:val="22"/>
          <w:szCs w:val="22"/>
        </w:rPr>
        <w:t xml:space="preserve">Analyst Relations team to assess how analyst context could be systematically captured and integrated.</w:t>
      </w:r>
    </w:p>
    <w:p>
      <w:pPr>
        <w:pStyle w:val="ListParagraph"/>
        <w:numPr>
          <w:ilvl w:val="0"/>
          <w:numId w:val="2"/>
        </w:numPr>
        <w:spacing w:after="80"/>
      </w:pPr>
      <w:r>
        <w:rPr>
          <w:rFonts w:ascii="Arial" w:cs="Arial" w:eastAsia="Arial" w:hAnsi="Arial"/>
          <w:color w:val="161616"/>
          <w:sz w:val="22"/>
          <w:szCs w:val="22"/>
        </w:rPr>
        <w:t xml:space="preserve">PMM team to define the messaging archetypes and strategic angles for creative agent 'personalities.'</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Multi-agent orchestration framework supporting diverse creative personas.</w:t>
      </w:r>
    </w:p>
    <w:p>
      <w:pPr>
        <w:pStyle w:val="ListParagraph"/>
        <w:numPr>
          <w:ilvl w:val="0"/>
          <w:numId w:val="2"/>
        </w:numPr>
        <w:spacing w:after="80"/>
      </w:pPr>
      <w:r>
        <w:rPr>
          <w:rFonts w:ascii="Arial" w:cs="Arial" w:eastAsia="Arial" w:hAnsi="Arial"/>
          <w:color w:val="161616"/>
          <w:sz w:val="22"/>
          <w:szCs w:val="22"/>
        </w:rPr>
        <w:t xml:space="preserve">Synthetic audience simulation platform with behavioral data integration.</w:t>
      </w:r>
    </w:p>
    <w:p>
      <w:pPr>
        <w:pStyle w:val="ListParagraph"/>
        <w:numPr>
          <w:ilvl w:val="0"/>
          <w:numId w:val="2"/>
        </w:numPr>
        <w:spacing w:after="80"/>
      </w:pPr>
      <w:r>
        <w:rPr>
          <w:rFonts w:ascii="Arial" w:cs="Arial" w:eastAsia="Arial" w:hAnsi="Arial"/>
          <w:color w:val="161616"/>
          <w:sz w:val="22"/>
          <w:szCs w:val="22"/>
        </w:rPr>
        <w:t xml:space="preserve">Analyst context ingestion pipeline (respecting confidentiality constraints Madelyn identified).</w:t>
      </w:r>
    </w:p>
    <w:p>
      <w:pPr>
        <w:pStyle w:val="ListParagraph"/>
        <w:numPr>
          <w:ilvl w:val="0"/>
          <w:numId w:val="2"/>
        </w:numPr>
        <w:spacing w:after="80"/>
      </w:pPr>
      <w:r>
        <w:rPr>
          <w:rFonts w:ascii="Arial" w:cs="Arial" w:eastAsia="Arial" w:hAnsi="Arial"/>
          <w:color w:val="161616"/>
          <w:sz w:val="22"/>
          <w:szCs w:val="22"/>
        </w:rPr>
        <w:t xml:space="preserve">Messaging variant ranking and comparison dashboard.</w:t>
      </w:r>
    </w:p>
    <w:p>
      <w:pPr>
        <w:pStyle w:val="ListParagraph"/>
        <w:numPr>
          <w:ilvl w:val="0"/>
          <w:numId w:val="2"/>
        </w:numPr>
        <w:spacing w:after="80"/>
      </w:pPr>
      <w:r>
        <w:rPr>
          <w:rFonts w:ascii="Arial" w:cs="Arial" w:eastAsia="Arial" w:hAnsi="Arial"/>
          <w:b/>
          <w:bCs/>
          <w:color w:val="DA1E28"/>
          <w:sz w:val="22"/>
          <w:szCs w:val="22"/>
        </w:rPr>
        <w:t xml:space="preserve">[GAP] What behavioral data sources (Bombora, web analytics, social) are currently accessible for synthetic persona construction?</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Document the current messaging development and analyst testing workflow end-to-end.</w:t>
      </w:r>
    </w:p>
    <w:p>
      <w:pPr>
        <w:pStyle w:val="ListParagraph"/>
        <w:numPr>
          <w:ilvl w:val="0"/>
          <w:numId w:val="2"/>
        </w:numPr>
        <w:spacing w:after="80"/>
      </w:pPr>
      <w:r>
        <w:rPr>
          <w:rFonts w:ascii="Arial" w:cs="Arial" w:eastAsia="Arial" w:hAnsi="Arial"/>
          <w:color w:val="161616"/>
          <w:sz w:val="22"/>
          <w:szCs w:val="22"/>
        </w:rPr>
        <w:t xml:space="preserve">Identify 2-3 recent messaging campaigns to use as retroactive test cases for synthetic audience validation.</w:t>
      </w:r>
    </w:p>
    <w:p>
      <w:pPr>
        <w:pStyle w:val="ListParagraph"/>
        <w:numPr>
          <w:ilvl w:val="0"/>
          <w:numId w:val="2"/>
        </w:numPr>
        <w:spacing w:after="80"/>
      </w:pPr>
      <w:r>
        <w:rPr>
          <w:rFonts w:ascii="Arial" w:cs="Arial" w:eastAsia="Arial" w:hAnsi="Arial"/>
          <w:color w:val="161616"/>
          <w:sz w:val="22"/>
          <w:szCs w:val="22"/>
        </w:rPr>
        <w:t xml:space="preserve">Assess multi-agent framework options (open source, IBM Research, commercial platforms).</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Synthetic audience models must be validated against actual market response data to build PMM trust — otherwise it becomes another tool PMMs don't trust (Scott's core concern).</w:t>
      </w:r>
    </w:p>
    <w:p>
      <w:pPr>
        <w:pStyle w:val="ListParagraph"/>
        <w:numPr>
          <w:ilvl w:val="0"/>
          <w:numId w:val="2"/>
        </w:numPr>
        <w:spacing w:after="80"/>
      </w:pPr>
      <w:r>
        <w:rPr>
          <w:rFonts w:ascii="Arial" w:cs="Arial" w:eastAsia="Arial" w:hAnsi="Arial"/>
          <w:color w:val="161616"/>
          <w:sz w:val="22"/>
          <w:szCs w:val="22"/>
        </w:rPr>
        <w:t xml:space="preserve">Analyst confidentiality constraints limit the data available for context integration — Madelyn noted many sessions are notes-only.</w:t>
      </w:r>
    </w:p>
    <w:p>
      <w:pPr>
        <w:pStyle w:val="ListParagraph"/>
        <w:numPr>
          <w:ilvl w:val="0"/>
          <w:numId w:val="2"/>
        </w:numPr>
        <w:spacing w:after="80"/>
      </w:pPr>
      <w:r>
        <w:rPr>
          <w:rFonts w:ascii="Arial" w:cs="Arial" w:eastAsia="Arial" w:hAnsi="Arial"/>
          <w:color w:val="161616"/>
          <w:sz w:val="22"/>
          <w:szCs w:val="22"/>
        </w:rPr>
        <w:t xml:space="preserve">Multi-agent creative frameworks are emerging technology — may require custom development or research partnership.</w:t>
      </w:r>
    </w:p>
    <w:p>
      <w:pPr>
        <w:pStyle w:val="ListParagraph"/>
        <w:numPr>
          <w:ilvl w:val="0"/>
          <w:numId w:val="2"/>
        </w:numPr>
        <w:spacing w:after="80"/>
      </w:pPr>
      <w:r>
        <w:rPr>
          <w:rFonts w:ascii="Arial" w:cs="Arial" w:eastAsia="Arial" w:hAnsi="Arial"/>
          <w:color w:val="161616"/>
          <w:sz w:val="22"/>
          <w:szCs w:val="22"/>
        </w:rPr>
        <w:t xml:space="preserve">Behavioral data quality (Bombora, intent data) affects synthetic persona accuracy.</w:t>
      </w:r>
    </w:p>
    <w:p>
      <w:pPr>
        <w:pStyle w:val="ListParagraph"/>
        <w:numPr>
          <w:ilvl w:val="0"/>
          <w:numId w:val="2"/>
        </w:numPr>
        <w:spacing w:after="80"/>
      </w:pPr>
      <w:r>
        <w:rPr>
          <w:rFonts w:ascii="Arial" w:cs="Arial" w:eastAsia="Arial" w:hAnsi="Arial"/>
          <w:color w:val="161616"/>
          <w:sz w:val="22"/>
          <w:szCs w:val="22"/>
        </w:rPr>
        <w:t xml:space="preserve">Integration with Competitive Intelligence &amp; Claims Agent (WF2) ensures pressure-tested messaging uses validated claims.</w:t>
      </w:r>
    </w:p>
    <w:p>
      <w:pPr>
        <w:pStyle w:val="ListParagraph"/>
        <w:numPr>
          <w:ilvl w:val="0"/>
          <w:numId w:val="2"/>
        </w:numPr>
        <w:spacing w:after="80"/>
      </w:pPr>
      <w:r>
        <w:rPr>
          <w:rFonts w:ascii="Arial" w:cs="Arial" w:eastAsia="Arial" w:hAnsi="Arial"/>
          <w:color w:val="161616"/>
          <w:sz w:val="22"/>
          <w:szCs w:val="22"/>
        </w:rPr>
        <w:t xml:space="preserve">Integration with PMM-to-Market Activation Agent (WF1) ensures validated messaging flows to market deployment.</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How would synthetic audience testing compare to live analyst testing in terms of insight quality? Can it replace or only supplement? — Madelyn's dual-purpose analyst engagement suggests supplementation.</w:t>
      </w:r>
    </w:p>
    <w:p>
      <w:pPr>
        <w:pStyle w:val="ListParagraph"/>
        <w:numPr>
          <w:ilvl w:val="0"/>
          <w:numId w:val="2"/>
        </w:numPr>
        <w:spacing w:after="80"/>
      </w:pPr>
      <w:r>
        <w:rPr>
          <w:rFonts w:ascii="Arial" w:cs="Arial" w:eastAsia="Arial" w:hAnsi="Arial"/>
          <w:color w:val="161616"/>
          <w:sz w:val="22"/>
          <w:szCs w:val="22"/>
        </w:rPr>
        <w:t xml:space="preserve">How would multiple creative agents avoid the 'sounds the same' problem that Scott identified with Copilot? What differentiation mechanism ensures genuine creative diversity?</w:t>
      </w:r>
    </w:p>
    <w:p>
      <w:pPr>
        <w:pStyle w:val="ListParagraph"/>
        <w:numPr>
          <w:ilvl w:val="0"/>
          <w:numId w:val="2"/>
        </w:numPr>
        <w:spacing w:after="80"/>
      </w:pPr>
      <w:r>
        <w:rPr>
          <w:rFonts w:ascii="Arial" w:cs="Arial" w:eastAsia="Arial" w:hAnsi="Arial"/>
          <w:color w:val="161616"/>
          <w:sz w:val="22"/>
          <w:szCs w:val="22"/>
        </w:rPr>
        <w:t xml:space="preserve">Scott's Nike cyber attack example: how would creative agents discover non-obvious market connections that could inform messaging?</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this agent create a feedback loop where actual market response data improves synthetic audience models over time?</w:t>
      </w:r>
    </w:p>
    <w:p>
      <w:pPr>
        <w:pStyle w:val="ListParagraph"/>
        <w:numPr>
          <w:ilvl w:val="0"/>
          <w:numId w:val="2"/>
        </w:numPr>
        <w:spacing w:after="80"/>
      </w:pPr>
      <w:r>
        <w:rPr>
          <w:rFonts w:ascii="Arial" w:cs="Arial" w:eastAsia="Arial" w:hAnsi="Arial"/>
          <w:color w:val="161616"/>
          <w:sz w:val="22"/>
          <w:szCs w:val="22"/>
        </w:rPr>
        <w:t xml:space="preserve">How would this agent handle messaging for new product categories where limited behavioral data exists for synthetic personas?</w:t>
      </w:r>
    </w:p>
    <w:p>
      <w:pPr>
        <w:pStyle w:val="ListParagraph"/>
        <w:numPr>
          <w:ilvl w:val="0"/>
          <w:numId w:val="2"/>
        </w:numPr>
        <w:spacing w:after="80"/>
      </w:pPr>
      <w:r>
        <w:rPr>
          <w:rFonts w:ascii="Arial" w:cs="Arial" w:eastAsia="Arial" w:hAnsi="Arial"/>
          <w:color w:val="161616"/>
          <w:sz w:val="22"/>
          <w:szCs w:val="22"/>
        </w:rPr>
        <w:t xml:space="preserve">What level of PMM oversight is appropriate between synthetic testing and market deployment?</w:t>
      </w:r>
    </w:p>
    <w:p>
      <w:pPr>
        <w:pStyle w:val="ListParagraph"/>
        <w:numPr>
          <w:ilvl w:val="0"/>
          <w:numId w:val="2"/>
        </w:numPr>
        <w:spacing w:after="80"/>
      </w:pPr>
      <w:r>
        <w:rPr>
          <w:rFonts w:ascii="Arial" w:cs="Arial" w:eastAsia="Arial" w:hAnsi="Arial"/>
          <w:color w:val="161616"/>
          <w:sz w:val="22"/>
          <w:szCs w:val="22"/>
        </w:rPr>
        <w:t xml:space="preserve">Could this approach be used for competitive war-gaming — simulating competitor messaging responses to IBM positioning?</w:t>
      </w:r>
    </w:p>
    <w:p>
      <w:pPr>
        <w:pStyle w:val="ListParagraph"/>
        <w:numPr>
          <w:ilvl w:val="0"/>
          <w:numId w:val="2"/>
        </w:numPr>
        <w:spacing w:after="80"/>
      </w:pPr>
      <w:r>
        <w:rPr>
          <w:rFonts w:ascii="Arial" w:cs="Arial" w:eastAsia="Arial" w:hAnsi="Arial"/>
          <w:b/>
          <w:bCs/>
          <w:color w:val="DA1E28"/>
          <w:sz w:val="22"/>
          <w:szCs w:val="22"/>
        </w:rPr>
        <w:t xml:space="preserve">[GAP] What is the current messaging development cycle time from initial concept to market-ready positioning? What is the target?</w:t>
      </w:r>
    </w:p>
    <w:p>
      <w:r>
        <w:br w:type="page"/>
      </w:r>
    </w:p>
    <w:p>
      <w:pPr>
        <w:spacing w:after="200" w:before="360"/>
      </w:pPr>
      <w:r>
        <w:rPr>
          <w:rFonts w:ascii="Arial" w:cs="Arial" w:eastAsia="Arial" w:hAnsi="Arial"/>
          <w:b/>
          <w:bCs/>
          <w:color w:val="0F62FE"/>
          <w:sz w:val="72"/>
          <w:szCs w:val="72"/>
        </w:rPr>
        <w:t xml:space="preserve">Workflow 4: Launch Readiness &amp; GTM Brief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Launch Readiness &amp; GTM Brief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macro-level workflow agent that automates launch planning, GTM brief generation, cross-team briefing distribution, and launch readiness tracking — replacing the manual, repetitive briefing cycles that currently require 24/7 operations across multiple time zones to keep all stakeholders aligned during product launches and market responses.</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briefing overhead from days of repetitive sessions to automated, self-service brief distribution; ensure consistent messaging across all stakeholders; enable real-time launch readiness tracking. Madelyn described briefing '60 people in 36 hours repeatedly' for a single competitive response.</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Product launch milestone reached on GTM calendar or market event requires rapid response.</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Competitive move requires rapid counter-positioning and multi-team coordination.</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Quarterly or mid-cycle launch planning refresh.</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Chris Priest — Software PMM, launch planning and brief creation; identified the brief-centric workflow as core to PMM</w:t>
      </w:r>
    </w:p>
    <w:p>
      <w:pPr>
        <w:pStyle w:val="ListParagraph"/>
        <w:numPr>
          <w:ilvl w:val="0"/>
          <w:numId w:val="2"/>
        </w:numPr>
        <w:spacing w:after="80"/>
      </w:pPr>
      <w:r>
        <w:rPr>
          <w:rFonts w:ascii="Arial" w:cs="Arial" w:eastAsia="Arial" w:hAnsi="Arial"/>
          <w:color w:val="161616"/>
          <w:sz w:val="22"/>
          <w:szCs w:val="22"/>
        </w:rPr>
        <w:t xml:space="preserve">Madelyn Varella — Software PMM, described 24/7 operations and the 60-person briefing challenge</w:t>
      </w:r>
    </w:p>
    <w:p>
      <w:pPr>
        <w:pStyle w:val="ListParagraph"/>
        <w:numPr>
          <w:ilvl w:val="0"/>
          <w:numId w:val="2"/>
        </w:numPr>
        <w:spacing w:after="80"/>
      </w:pPr>
      <w:r>
        <w:rPr>
          <w:rFonts w:ascii="Arial" w:cs="Arial" w:eastAsia="Arial" w:hAnsi="Arial"/>
          <w:color w:val="161616"/>
          <w:sz w:val="22"/>
          <w:szCs w:val="22"/>
        </w:rPr>
        <w:t xml:space="preserve">Sola Ogunsola — PMM Lead, cross-BU coordination</w:t>
      </w:r>
    </w:p>
    <w:p>
      <w:pPr>
        <w:pStyle w:val="ListParagraph"/>
        <w:numPr>
          <w:ilvl w:val="0"/>
          <w:numId w:val="2"/>
        </w:numPr>
        <w:spacing w:after="80"/>
      </w:pPr>
      <w:r>
        <w:rPr>
          <w:rFonts w:ascii="Arial" w:cs="Arial" w:eastAsia="Arial" w:hAnsi="Arial"/>
          <w:color w:val="161616"/>
          <w:sz w:val="22"/>
          <w:szCs w:val="22"/>
        </w:rPr>
        <w:t xml:space="preserve">Blue Studio / Creative teams (brief recipients)</w:t>
      </w:r>
    </w:p>
    <w:p>
      <w:pPr>
        <w:pStyle w:val="ListParagraph"/>
        <w:numPr>
          <w:ilvl w:val="0"/>
          <w:numId w:val="2"/>
        </w:numPr>
        <w:spacing w:after="80"/>
      </w:pPr>
      <w:r>
        <w:rPr>
          <w:rFonts w:ascii="Arial" w:cs="Arial" w:eastAsia="Arial" w:hAnsi="Arial"/>
          <w:color w:val="161616"/>
          <w:sz w:val="22"/>
          <w:szCs w:val="22"/>
        </w:rPr>
        <w:t xml:space="preserve">Field / Sales enablement (brief recipients)</w:t>
      </w:r>
    </w:p>
    <w:p>
      <w:pPr>
        <w:pStyle w:val="ListParagraph"/>
        <w:numPr>
          <w:ilvl w:val="0"/>
          <w:numId w:val="2"/>
        </w:numPr>
        <w:spacing w:after="80"/>
      </w:pPr>
      <w:r>
        <w:rPr>
          <w:rFonts w:ascii="Arial" w:cs="Arial" w:eastAsia="Arial" w:hAnsi="Arial"/>
          <w:color w:val="161616"/>
          <w:sz w:val="22"/>
          <w:szCs w:val="22"/>
        </w:rPr>
        <w:t xml:space="preserve">Demand / Media teams (brief recipients)</w:t>
      </w:r>
    </w:p>
    <w:p>
      <w:pPr>
        <w:pStyle w:val="ListParagraph"/>
        <w:numPr>
          <w:ilvl w:val="0"/>
          <w:numId w:val="2"/>
        </w:numPr>
        <w:spacing w:after="80"/>
      </w:pPr>
      <w:r>
        <w:rPr>
          <w:rFonts w:ascii="Arial" w:cs="Arial" w:eastAsia="Arial" w:hAnsi="Arial"/>
          <w:color w:val="161616"/>
          <w:sz w:val="22"/>
          <w:szCs w:val="22"/>
        </w:rPr>
        <w:t xml:space="preserve">Romania / India operations teams (24/7 coverage)</w:t>
      </w:r>
    </w:p>
    <w:p>
      <w:pPr>
        <w:pStyle w:val="ListParagraph"/>
        <w:numPr>
          <w:ilvl w:val="0"/>
          <w:numId w:val="2"/>
        </w:numPr>
        <w:spacing w:after="80"/>
      </w:pPr>
      <w:r>
        <w:rPr>
          <w:rFonts w:ascii="Arial" w:cs="Arial" w:eastAsia="Arial" w:hAnsi="Arial"/>
          <w:b/>
          <w:bCs/>
          <w:color w:val="DA1E28"/>
          <w:sz w:val="22"/>
          <w:szCs w:val="22"/>
        </w:rPr>
        <w:t xml:space="preserve">[GAP] What is the standard GTM brief template structure? How many distinct brief types exist across PMM?</w:t>
      </w:r>
    </w:p>
    <w:p>
      <w:pPr>
        <w:pStyle w:val="ListParagraph"/>
        <w:numPr>
          <w:ilvl w:val="0"/>
          <w:numId w:val="2"/>
        </w:numPr>
        <w:spacing w:after="80"/>
      </w:pPr>
      <w:r>
        <w:rPr>
          <w:rFonts w:ascii="Arial" w:cs="Arial" w:eastAsia="Arial" w:hAnsi="Arial"/>
          <w:b/>
          <w:bCs/>
          <w:color w:val="DA1E28"/>
          <w:sz w:val="22"/>
          <w:szCs w:val="22"/>
        </w:rPr>
        <w:t xml:space="preserve">[GAP] What percentage of Madelyn's 24/7 operations time is spent on repetitive briefing vs. responsive work?</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7"/>
        </w:numPr>
        <w:spacing w:after="80"/>
      </w:pPr>
      <w:r>
        <w:rPr>
          <w:rFonts w:ascii="Arial" w:cs="Arial" w:eastAsia="Arial" w:hAnsi="Arial"/>
          <w:color w:val="161616"/>
          <w:sz w:val="22"/>
          <w:szCs w:val="22"/>
        </w:rPr>
        <w:t xml:space="preserve">PMM completes messaging and positioning package; agent ingests launch parameters (product, audience, timeline, competitive context, channel mix) and generates structured GTM brief from template.</w:t>
      </w:r>
    </w:p>
    <w:p>
      <w:pPr>
        <w:pStyle w:val="ListParagraph"/>
        <w:numPr>
          <w:ilvl w:val="0"/>
          <w:numId w:val="7"/>
        </w:numPr>
        <w:spacing w:after="80"/>
      </w:pPr>
      <w:r>
        <w:rPr>
          <w:rFonts w:ascii="Arial" w:cs="Arial" w:eastAsia="Arial" w:hAnsi="Arial"/>
          <w:color w:val="161616"/>
          <w:sz w:val="22"/>
          <w:szCs w:val="22"/>
        </w:rPr>
        <w:t xml:space="preserve">Agent auto-populates brief sections: product overview, key messaging, competitive differentiators, target personas, launch timeline, channel activation plan, and key metrics — pulling from messaging agent (WF3) and claims agent (WF2) outputs.</w:t>
      </w:r>
    </w:p>
    <w:p>
      <w:pPr>
        <w:pStyle w:val="ListParagraph"/>
        <w:numPr>
          <w:ilvl w:val="0"/>
          <w:numId w:val="7"/>
        </w:numPr>
        <w:spacing w:after="80"/>
      </w:pPr>
      <w:r>
        <w:rPr>
          <w:rFonts w:ascii="Arial" w:cs="Arial" w:eastAsia="Arial" w:hAnsi="Arial"/>
          <w:color w:val="161616"/>
          <w:sz w:val="22"/>
          <w:szCs w:val="22"/>
        </w:rPr>
        <w:t xml:space="preserve">Agent generates role-specific brief variants: creative brief (for Blue Studio), demand brief (for media/demand teams), field enablement brief (for sales), and executive summary (for leadership) — each tailored to the recipient's needs.</w:t>
      </w:r>
    </w:p>
    <w:p>
      <w:pPr>
        <w:pStyle w:val="ListParagraph"/>
        <w:numPr>
          <w:ilvl w:val="0"/>
          <w:numId w:val="7"/>
        </w:numPr>
        <w:spacing w:after="80"/>
      </w:pPr>
      <w:r>
        <w:rPr>
          <w:rFonts w:ascii="Arial" w:cs="Arial" w:eastAsia="Arial" w:hAnsi="Arial"/>
          <w:color w:val="161616"/>
          <w:sz w:val="22"/>
          <w:szCs w:val="22"/>
        </w:rPr>
        <w:t xml:space="preserve">Agent distributes briefs to all stakeholders simultaneously with context-appropriate detail level, tracking acknowledgment and questions — replacing the serial 60-person briefing cycle.</w:t>
      </w:r>
    </w:p>
    <w:p>
      <w:pPr>
        <w:pStyle w:val="ListParagraph"/>
        <w:numPr>
          <w:ilvl w:val="0"/>
          <w:numId w:val="7"/>
        </w:numPr>
        <w:spacing w:after="80"/>
      </w:pPr>
      <w:r>
        <w:rPr>
          <w:rFonts w:ascii="Arial" w:cs="Arial" w:eastAsia="Arial" w:hAnsi="Arial"/>
          <w:color w:val="161616"/>
          <w:sz w:val="22"/>
          <w:szCs w:val="22"/>
        </w:rPr>
        <w:t xml:space="preserve">Agent maintains a living launch readiness dashboard: tracks brief consumption, outstanding questions, dependent deliverables status, and launch gate completion across all teams and time zones.</w:t>
      </w:r>
    </w:p>
    <w:p>
      <w:pPr>
        <w:pStyle w:val="ListParagraph"/>
        <w:numPr>
          <w:ilvl w:val="0"/>
          <w:numId w:val="7"/>
        </w:numPr>
        <w:spacing w:after="80"/>
      </w:pPr>
      <w:r>
        <w:rPr>
          <w:rFonts w:ascii="Arial" w:cs="Arial" w:eastAsia="Arial" w:hAnsi="Arial"/>
          <w:color w:val="161616"/>
          <w:sz w:val="22"/>
          <w:szCs w:val="22"/>
        </w:rPr>
        <w:t xml:space="preserve">As launch conditions change (competitive moves, internal pivots), agent automatically updates all brief variants and notifies affected stakeholders of changes only — eliminating redundant re-briefings. </w:t>
      </w:r>
      <w:r>
        <w:rPr>
          <w:rFonts w:ascii="Arial" w:cs="Arial" w:eastAsia="Arial" w:hAnsi="Arial"/>
          <w:b/>
          <w:bCs/>
          <w:color w:val="DA1E28"/>
          <w:sz w:val="22"/>
          <w:szCs w:val="22"/>
        </w:rPr>
        <w:t xml:space="preserve">[GAP] How are launch readiness gates currently tracked? Is there a system of record or is this managed via email/meetings?</w:t>
      </w:r>
    </w:p>
    <w:p>
      <w:pPr>
        <w:pStyle w:val="ListParagraph"/>
        <w:numPr>
          <w:ilvl w:val="0"/>
          <w:numId w:val="7"/>
        </w:numPr>
        <w:spacing w:after="80"/>
      </w:pPr>
      <w:r>
        <w:rPr>
          <w:rFonts w:ascii="Arial" w:cs="Arial" w:eastAsia="Arial" w:hAnsi="Arial"/>
          <w:color w:val="161616"/>
          <w:sz w:val="22"/>
          <w:szCs w:val="22"/>
        </w:rPr>
        <w:t xml:space="preserve">Post-launch, agent archives brief history with temporal indexing and performance outcomes for institutional learning.</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Workfront</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Request intake and workflow tracking for launch activities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Current system for creative and demand requests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GTM Brief Templates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Structured templates for role-specific brief generation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Chris: launch planning involves 'a lot of template brief input'</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Messaging Agent Output (WF3)</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Validated messaging for brief content population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Feed-in from pressure-tested messaging</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Claims Agent Output (WF2)</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Validated competitive claims for brief inclusion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Ensures claims in briefs are pre-approved</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Collaboration Platform (Slack/Teams)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Brief distribution and stakeholder acknowledgment tracking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24/7 across Romania, US, India</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Adobe / Creative Tools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Creative brief consumption and asset generation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Creative Assistant for brief-driven content generation</w:t>
            </w:r>
          </w:p>
        </w:tc>
      </w:tr>
    </w:tbl>
    <w:p>
      <w:pPr>
        <w:pStyle w:val="ListParagraph"/>
        <w:numPr>
          <w:ilvl w:val="0"/>
          <w:numId w:val="2"/>
        </w:numPr>
        <w:spacing w:after="80"/>
      </w:pPr>
      <w:r>
        <w:rPr>
          <w:rFonts w:ascii="Arial" w:cs="Arial" w:eastAsia="Arial" w:hAnsi="Arial"/>
          <w:b/>
          <w:bCs/>
          <w:color w:val="DA1E28"/>
          <w:sz w:val="22"/>
          <w:szCs w:val="22"/>
        </w:rPr>
        <w:t xml:space="preserve">[GAP] What collaboration tools are used for cross-timezone briefing coordination? Is there a standard platform?</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surfaces launch readiness gaps, stakeholder engagement patterns, and competitive context changes that affect launch timing.</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Core capability — agent generates role-specific GTM briefs from standardized templates, auto-populating with current messaging, claims, competitive context, and channel plans.</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assesses launch readiness against gate criteria, flagging incomplete dependencies or unresolved stakeholder questions.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launch timeline risks from missed acknowledgments, delayed deliverables, or competitive moves that change the launch context.</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Core capability — agent manages multi-team, multi-timezone brief distribution and tracks the full stakeholder engagement cycle.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Agent ensures messaging consistency across all brief variants — critical for Madelyn's Romania→US→India handoff chain.</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generates executive launch readiness summaries showing overall status, outstanding items, and risk assessment.</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repetitive briefing, re-briefing, and readiness tracking that currently consumes 24/7 operations capacity.</w:t>
      </w:r>
    </w:p>
    <w:p>
      <w:pPr>
        <w:spacing w:after="120"/>
      </w:pPr>
      <w:r>
        <w:rPr>
          <w:rFonts w:ascii="Arial" w:cs="Arial" w:eastAsia="Arial" w:hAnsi="Arial"/>
          <w:color w:val="161616"/>
          <w:sz w:val="22"/>
          <w:szCs w:val="22"/>
        </w:rPr>
        <w:t xml:space="preserve">AI Hypothesis: An agentic launch brief system can eliminate the most time-consuming aspect of PMM operations: repetitive, multi-audience briefing cycles. By generating role-specific brief variants from a single source of truth and distributing them simultaneously with automated tracking, the agent can replace serial human briefings with parallel, self-service brief consumption. This directly addresses Madelyn's '60 people in 36 hours' pain point and Chris's observation that current workflows are built around 'a lot of template brief input.'</w:t>
      </w:r>
    </w:p>
    <w:p>
      <w:pPr>
        <w:spacing w:after="120"/>
      </w:pPr>
      <w:r>
        <w:rPr>
          <w:rFonts w:ascii="Arial" w:cs="Arial" w:eastAsia="Arial" w:hAnsi="Arial"/>
          <w:i/>
          <w:iCs/>
          <w:color w:val="525252"/>
          <w:sz w:val="22"/>
          <w:szCs w:val="22"/>
        </w:rPr>
        <w:t xml:space="preserve">Conversational refinement: Chris distinguished between 'the jobs to be done today' (brief-driven, human-centric workflows) and Ari's aspirational vision. This agent bridges both: it automates the brief-centric workflow that exists today while enabling the faster market activation that Ari envisions.</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Repetitive briefing cycles: </w:t>
      </w:r>
      <w:r>
        <w:rPr>
          <w:rFonts w:ascii="Arial" w:cs="Arial" w:eastAsia="Arial" w:hAnsi="Arial"/>
          <w:color w:val="161616"/>
          <w:sz w:val="22"/>
          <w:szCs w:val="22"/>
        </w:rPr>
        <w:t xml:space="preserve">Madelyn: 'we briefed 60 people in 36 hours repeatedly' — serial briefings that consume massive team bandwidth for a single response.</w:t>
      </w:r>
    </w:p>
    <w:p>
      <w:pPr>
        <w:pStyle w:val="ListParagraph"/>
        <w:numPr>
          <w:ilvl w:val="0"/>
          <w:numId w:val="4"/>
        </w:numPr>
        <w:spacing w:after="80"/>
      </w:pPr>
      <w:r>
        <w:rPr>
          <w:rFonts w:ascii="Arial" w:cs="Arial" w:eastAsia="Arial" w:hAnsi="Arial"/>
          <w:b/>
          <w:bCs/>
          <w:color w:val="161616"/>
          <w:sz w:val="22"/>
          <w:szCs w:val="22"/>
        </w:rPr>
        <w:t xml:space="preserve">☑ 24/7 operations overhead: </w:t>
      </w:r>
      <w:r>
        <w:rPr>
          <w:rFonts w:ascii="Arial" w:cs="Arial" w:eastAsia="Arial" w:hAnsi="Arial"/>
          <w:color w:val="161616"/>
          <w:sz w:val="22"/>
          <w:szCs w:val="22"/>
        </w:rPr>
        <w:t xml:space="preserve">Madelyn: 'Romania to hand off to US, hand off to India, wash, rinse, repeat all the time' — continuous handoff chain for launch coordination.</w:t>
      </w:r>
    </w:p>
    <w:p>
      <w:pPr>
        <w:pStyle w:val="ListParagraph"/>
        <w:numPr>
          <w:ilvl w:val="0"/>
          <w:numId w:val="4"/>
        </w:numPr>
        <w:spacing w:after="80"/>
      </w:pPr>
      <w:r>
        <w:rPr>
          <w:rFonts w:ascii="Arial" w:cs="Arial" w:eastAsia="Arial" w:hAnsi="Arial"/>
          <w:b/>
          <w:bCs/>
          <w:color w:val="161616"/>
          <w:sz w:val="22"/>
          <w:szCs w:val="22"/>
        </w:rPr>
        <w:t xml:space="preserve">☑ Brief-driven workflow limitations: </w:t>
      </w:r>
      <w:r>
        <w:rPr>
          <w:rFonts w:ascii="Arial" w:cs="Arial" w:eastAsia="Arial" w:hAnsi="Arial"/>
          <w:color w:val="161616"/>
          <w:sz w:val="22"/>
          <w:szCs w:val="22"/>
        </w:rPr>
        <w:t xml:space="preserve">Chris: current process relies on 'a lot of template brief input' which creates 'a very human-centric workflow versus AI-centric.'</w:t>
      </w:r>
    </w:p>
    <w:p>
      <w:pPr>
        <w:pStyle w:val="ListParagraph"/>
        <w:numPr>
          <w:ilvl w:val="0"/>
          <w:numId w:val="4"/>
        </w:numPr>
        <w:spacing w:after="80"/>
      </w:pPr>
      <w:r>
        <w:rPr>
          <w:rFonts w:ascii="Arial" w:cs="Arial" w:eastAsia="Arial" w:hAnsi="Arial"/>
          <w:b/>
          <w:bCs/>
          <w:color w:val="161616"/>
          <w:sz w:val="22"/>
          <w:szCs w:val="22"/>
        </w:rPr>
        <w:t xml:space="preserve">☑ Inconsistent messaging across audiences: </w:t>
      </w:r>
      <w:r>
        <w:rPr>
          <w:rFonts w:ascii="Arial" w:cs="Arial" w:eastAsia="Arial" w:hAnsi="Arial"/>
          <w:color w:val="161616"/>
          <w:sz w:val="22"/>
          <w:szCs w:val="22"/>
        </w:rPr>
        <w:t xml:space="preserve">Each briefing session may convey slightly different nuances; no mechanism to ensure all 60 people receive identical messaging.</w:t>
      </w:r>
    </w:p>
    <w:p>
      <w:pPr>
        <w:pStyle w:val="ListParagraph"/>
        <w:numPr>
          <w:ilvl w:val="0"/>
          <w:numId w:val="4"/>
        </w:numPr>
        <w:spacing w:after="80"/>
      </w:pPr>
      <w:r>
        <w:rPr>
          <w:rFonts w:ascii="Arial" w:cs="Arial" w:eastAsia="Arial" w:hAnsi="Arial"/>
          <w:b/>
          <w:bCs/>
          <w:color w:val="161616"/>
          <w:sz w:val="22"/>
          <w:szCs w:val="22"/>
        </w:rPr>
        <w:t xml:space="preserve">☑ No rest periods: </w:t>
      </w:r>
      <w:r>
        <w:rPr>
          <w:rFonts w:ascii="Arial" w:cs="Arial" w:eastAsia="Arial" w:hAnsi="Arial"/>
          <w:color w:val="161616"/>
          <w:sz w:val="22"/>
          <w:szCs w:val="22"/>
        </w:rPr>
        <w:t xml:space="preserve">Madelyn: 'this is supposed to be a downtime as we prep for a July mid-cycle launch. And it is not.' Always-on operations with no planned downtime.</w:t>
      </w:r>
    </w:p>
    <w:p>
      <w:pPr>
        <w:pStyle w:val="ListParagraph"/>
        <w:numPr>
          <w:ilvl w:val="0"/>
          <w:numId w:val="4"/>
        </w:numPr>
        <w:spacing w:after="80"/>
      </w:pPr>
      <w:r>
        <w:rPr>
          <w:rFonts w:ascii="Arial" w:cs="Arial" w:eastAsia="Arial" w:hAnsi="Arial"/>
          <w:b/>
          <w:bCs/>
          <w:color w:val="161616"/>
          <w:sz w:val="22"/>
          <w:szCs w:val="22"/>
        </w:rPr>
        <w:t xml:space="preserve">☐ Launch readiness tracking: </w:t>
      </w:r>
      <w:r>
        <w:rPr>
          <w:rFonts w:ascii="Arial" w:cs="Arial" w:eastAsia="Arial" w:hAnsi="Arial"/>
          <w:color w:val="161616"/>
          <w:sz w:val="22"/>
          <w:szCs w:val="22"/>
        </w:rPr>
        <w:t xml:space="preserve">[NOT DISCUSSED — recommend follow-up] How are launch gate dependencies currently tracked across teams?</w:t>
      </w:r>
    </w:p>
    <w:p>
      <w:pPr>
        <w:pStyle w:val="ListParagraph"/>
        <w:numPr>
          <w:ilvl w:val="0"/>
          <w:numId w:val="4"/>
        </w:numPr>
        <w:spacing w:after="80"/>
      </w:pPr>
      <w:r>
        <w:rPr>
          <w:rFonts w:ascii="Arial" w:cs="Arial" w:eastAsia="Arial" w:hAnsi="Arial"/>
          <w:b/>
          <w:bCs/>
          <w:color w:val="161616"/>
          <w:sz w:val="22"/>
          <w:szCs w:val="22"/>
        </w:rPr>
        <w:t xml:space="preserve">☐ Stakeholder acknowledgment gaps: </w:t>
      </w:r>
      <w:r>
        <w:rPr>
          <w:rFonts w:ascii="Arial" w:cs="Arial" w:eastAsia="Arial" w:hAnsi="Arial"/>
          <w:color w:val="161616"/>
          <w:sz w:val="22"/>
          <w:szCs w:val="22"/>
        </w:rPr>
        <w:t xml:space="preserve">[NOT DISCUSSED — recommend follow-up] How does PMM currently confirm all stakeholders have received and understood launch briefs?</w:t>
      </w:r>
    </w:p>
    <w:p>
      <w:pPr>
        <w:pStyle w:val="ListParagraph"/>
        <w:numPr>
          <w:ilvl w:val="0"/>
          <w:numId w:val="4"/>
        </w:numPr>
        <w:spacing w:after="80"/>
      </w:pPr>
      <w:r>
        <w:rPr>
          <w:rFonts w:ascii="Arial" w:cs="Arial" w:eastAsia="Arial" w:hAnsi="Arial"/>
          <w:b/>
          <w:bCs/>
          <w:color w:val="161616"/>
          <w:sz w:val="22"/>
          <w:szCs w:val="22"/>
        </w:rPr>
        <w:t xml:space="preserve">☐ Brief versioning: </w:t>
      </w:r>
      <w:r>
        <w:rPr>
          <w:rFonts w:ascii="Arial" w:cs="Arial" w:eastAsia="Arial" w:hAnsi="Arial"/>
          <w:color w:val="161616"/>
          <w:sz w:val="22"/>
          <w:szCs w:val="22"/>
        </w:rPr>
        <w:t xml:space="preserve">[NOT DISCUSSED — recommend follow-up] How are brief updates managed when launch parameters change mid-cycle?</w:t>
      </w:r>
    </w:p>
    <w:p>
      <w:pPr>
        <w:pStyle w:val="ListParagraph"/>
        <w:numPr>
          <w:ilvl w:val="0"/>
          <w:numId w:val="4"/>
        </w:numPr>
        <w:spacing w:after="80"/>
      </w:pPr>
      <w:r>
        <w:rPr>
          <w:rFonts w:ascii="Arial" w:cs="Arial" w:eastAsia="Arial" w:hAnsi="Arial"/>
          <w:b/>
          <w:bCs/>
          <w:color w:val="161616"/>
          <w:sz w:val="22"/>
          <w:szCs w:val="22"/>
        </w:rPr>
        <w:t xml:space="preserve">☑ Cross-BU coordination: </w:t>
      </w:r>
      <w:r>
        <w:rPr>
          <w:rFonts w:ascii="Arial" w:cs="Arial" w:eastAsia="Arial" w:hAnsi="Arial"/>
          <w:color w:val="161616"/>
          <w:sz w:val="22"/>
          <w:szCs w:val="22"/>
        </w:rPr>
        <w:t xml:space="preserve">Sola emphasized the need to 'connect the dots to these other areas' and 'workshop out the end-to-end workflow with the rest of MCC.'</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sheer operational burden of repetitive briefing is the dominant pain point. Madelyn's description of 24/7 operations, 60-person briefings in 36 hours, and no downtime periods even during planned prep phases paints a picture of a team operating at the edge of sustainability. The agent's primary value is eliminating the repetitive human briefing cycle and replacing it with automated, role-specific brief distribution with tracking — freeing the team to focus on strategic decision-making rather than information dissemination.</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High — directly reduces the most time-consuming operational activity described by the PMM team. Briefing 60 people in 36 hours could be replaced with simultaneous automated distribution. Consistent messaging across all stakeholders improves launch execution quality.</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High — brief template generation, role-specific variant creation, and automated distribution are well-understood AI/automation capabilities. Launch readiness dashboards are standard project management tools enhanced with AI tracking.</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referenced 24/7 operations across three time zones (Romania, US, India) for launch coordination. 60 people were briefed for a single response. </w:t>
            </w:r>
            <w:r>
              <w:rPr>
                <w:rFonts w:ascii="Arial" w:cs="Arial" w:eastAsia="Arial" w:hAnsi="Arial"/>
                <w:b/>
                <w:bCs/>
                <w:color w:val="DA1E28"/>
                <w:sz w:val="22"/>
                <w:szCs w:val="22"/>
              </w:rPr>
              <w:t xml:space="preserve">[GAP] How many PMM team members are dedicated to launch coordination and briefing activities?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All brief recipients across Blue Studio, Demand, Field, Sales, and international operations teams. The 60-person briefing number suggests significant cross-functional impact.</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Madelyn explicitly declared this a 'red flag help moment.' The team is running 24/7 operations across three time zones with no planned downtime, even during what should be prep periods. A single competitive response (the anthropic mainframe modernization example cited by Sola) required briefing 60 people in 36 hours 'repeatedly.' This operational tempo is unsustainable and represents the most immediate pain point where automation could provide tangible relief within weeks rather than months.</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IBMer Communications: The automated briefing pattern directly maps to executive communications distribution and internal stakeholder alignment.</w:t>
      </w:r>
    </w:p>
    <w:p>
      <w:pPr>
        <w:pStyle w:val="ListParagraph"/>
        <w:numPr>
          <w:ilvl w:val="0"/>
          <w:numId w:val="2"/>
        </w:numPr>
        <w:spacing w:after="80"/>
      </w:pPr>
      <w:r>
        <w:rPr>
          <w:rFonts w:ascii="Arial" w:cs="Arial" w:eastAsia="Arial" w:hAnsi="Arial"/>
          <w:color w:val="161616"/>
          <w:sz w:val="22"/>
          <w:szCs w:val="22"/>
        </w:rPr>
        <w:t xml:space="preserve">Innovation Studio: Event preparation briefings could use the same role-specific brief generation and distribution pattern.</w:t>
      </w:r>
    </w:p>
    <w:p>
      <w:pPr>
        <w:pStyle w:val="ListParagraph"/>
        <w:numPr>
          <w:ilvl w:val="0"/>
          <w:numId w:val="2"/>
        </w:numPr>
        <w:spacing w:after="80"/>
      </w:pPr>
      <w:r>
        <w:rPr>
          <w:rFonts w:ascii="Arial" w:cs="Arial" w:eastAsia="Arial" w:hAnsi="Arial"/>
          <w:color w:val="161616"/>
          <w:sz w:val="22"/>
          <w:szCs w:val="22"/>
        </w:rPr>
        <w:t xml:space="preserve">All MCC domains: Any domain with multi-stakeholder launch or campaign coordination would benefit from automated brief generation and tracking.</w:t>
      </w:r>
    </w:p>
    <w:p>
      <w:pPr>
        <w:pStyle w:val="ListParagraph"/>
        <w:numPr>
          <w:ilvl w:val="0"/>
          <w:numId w:val="2"/>
        </w:numPr>
        <w:spacing w:after="80"/>
      </w:pPr>
      <w:r>
        <w:rPr>
          <w:rFonts w:ascii="Arial" w:cs="Arial" w:eastAsia="Arial" w:hAnsi="Arial"/>
          <w:color w:val="161616"/>
          <w:sz w:val="22"/>
          <w:szCs w:val="22"/>
        </w:rPr>
        <w:t xml:space="preserve">International Communications: Cross-timezone coordination patterns are directly reusable.</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Chris Priest to map current GTM brief templates and identify standardizable elements.</w:t>
      </w:r>
    </w:p>
    <w:p>
      <w:pPr>
        <w:pStyle w:val="ListParagraph"/>
        <w:numPr>
          <w:ilvl w:val="0"/>
          <w:numId w:val="2"/>
        </w:numPr>
        <w:spacing w:after="80"/>
      </w:pPr>
      <w:r>
        <w:rPr>
          <w:rFonts w:ascii="Arial" w:cs="Arial" w:eastAsia="Arial" w:hAnsi="Arial"/>
          <w:color w:val="161616"/>
          <w:sz w:val="22"/>
          <w:szCs w:val="22"/>
        </w:rPr>
        <w:t xml:space="preserve">Madelyn Varella to document the 24/7 operations handoff process and briefing workflow.</w:t>
      </w:r>
    </w:p>
    <w:p>
      <w:pPr>
        <w:pStyle w:val="ListParagraph"/>
        <w:numPr>
          <w:ilvl w:val="0"/>
          <w:numId w:val="2"/>
        </w:numPr>
        <w:spacing w:after="80"/>
      </w:pPr>
      <w:r>
        <w:rPr>
          <w:rFonts w:ascii="Arial" w:cs="Arial" w:eastAsia="Arial" w:hAnsi="Arial"/>
          <w:color w:val="161616"/>
          <w:sz w:val="22"/>
          <w:szCs w:val="22"/>
        </w:rPr>
        <w:t xml:space="preserve">Brief recipients (Blue Studio, Demand, Field) to define their ideal brief format and detail level.</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GTM brief template engine with role-specific variant generation.</w:t>
      </w:r>
    </w:p>
    <w:p>
      <w:pPr>
        <w:pStyle w:val="ListParagraph"/>
        <w:numPr>
          <w:ilvl w:val="0"/>
          <w:numId w:val="2"/>
        </w:numPr>
        <w:spacing w:after="80"/>
      </w:pPr>
      <w:r>
        <w:rPr>
          <w:rFonts w:ascii="Arial" w:cs="Arial" w:eastAsia="Arial" w:hAnsi="Arial"/>
          <w:color w:val="161616"/>
          <w:sz w:val="22"/>
          <w:szCs w:val="22"/>
        </w:rPr>
        <w:t xml:space="preserve">Automated distribution platform with acknowledgment tracking and question routing.</w:t>
      </w:r>
    </w:p>
    <w:p>
      <w:pPr>
        <w:pStyle w:val="ListParagraph"/>
        <w:numPr>
          <w:ilvl w:val="0"/>
          <w:numId w:val="2"/>
        </w:numPr>
        <w:spacing w:after="80"/>
      </w:pPr>
      <w:r>
        <w:rPr>
          <w:rFonts w:ascii="Arial" w:cs="Arial" w:eastAsia="Arial" w:hAnsi="Arial"/>
          <w:color w:val="161616"/>
          <w:sz w:val="22"/>
          <w:szCs w:val="22"/>
        </w:rPr>
        <w:t xml:space="preserve">Launch readiness dashboard integrating brief status, deliverable dependencies, and gate completion.</w:t>
      </w:r>
    </w:p>
    <w:p>
      <w:pPr>
        <w:pStyle w:val="ListParagraph"/>
        <w:numPr>
          <w:ilvl w:val="0"/>
          <w:numId w:val="2"/>
        </w:numPr>
        <w:spacing w:after="80"/>
      </w:pPr>
      <w:r>
        <w:rPr>
          <w:rFonts w:ascii="Arial" w:cs="Arial" w:eastAsia="Arial" w:hAnsi="Arial"/>
          <w:color w:val="161616"/>
          <w:sz w:val="22"/>
          <w:szCs w:val="22"/>
        </w:rPr>
        <w:t xml:space="preserve">Change notification engine for brief updates when launch parameters evolve.</w:t>
      </w:r>
    </w:p>
    <w:p>
      <w:pPr>
        <w:pStyle w:val="ListParagraph"/>
        <w:numPr>
          <w:ilvl w:val="0"/>
          <w:numId w:val="2"/>
        </w:numPr>
        <w:spacing w:after="80"/>
      </w:pPr>
      <w:r>
        <w:rPr>
          <w:rFonts w:ascii="Arial" w:cs="Arial" w:eastAsia="Arial" w:hAnsi="Arial"/>
          <w:b/>
          <w:bCs/>
          <w:color w:val="DA1E28"/>
          <w:sz w:val="22"/>
          <w:szCs w:val="22"/>
        </w:rPr>
        <w:t xml:space="preserve">[GAP] Is there an existing project management or launch tracking system that could be enhanced vs. building new?</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Catalog all GTM brief types and templates currently in use across PMM.</w:t>
      </w:r>
    </w:p>
    <w:p>
      <w:pPr>
        <w:pStyle w:val="ListParagraph"/>
        <w:numPr>
          <w:ilvl w:val="0"/>
          <w:numId w:val="2"/>
        </w:numPr>
        <w:spacing w:after="80"/>
      </w:pPr>
      <w:r>
        <w:rPr>
          <w:rFonts w:ascii="Arial" w:cs="Arial" w:eastAsia="Arial" w:hAnsi="Arial"/>
          <w:color w:val="161616"/>
          <w:sz w:val="22"/>
          <w:szCs w:val="22"/>
        </w:rPr>
        <w:t xml:space="preserve">Map the stakeholder notification chain for a typical product launch — who needs to know what, when.</w:t>
      </w:r>
    </w:p>
    <w:p>
      <w:pPr>
        <w:pStyle w:val="ListParagraph"/>
        <w:numPr>
          <w:ilvl w:val="0"/>
          <w:numId w:val="2"/>
        </w:numPr>
        <w:spacing w:after="80"/>
      </w:pPr>
      <w:r>
        <w:rPr>
          <w:rFonts w:ascii="Arial" w:cs="Arial" w:eastAsia="Arial" w:hAnsi="Arial"/>
          <w:color w:val="161616"/>
          <w:sz w:val="22"/>
          <w:szCs w:val="22"/>
        </w:rPr>
        <w:t xml:space="preserve">Document the Romania→US→India handoff protocol and identify coordination friction points.</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Messaging Agent (WF3) and Claims Agent (WF2) must be operational to auto-populate brief content with validated messaging and claims.</w:t>
      </w:r>
    </w:p>
    <w:p>
      <w:pPr>
        <w:pStyle w:val="ListParagraph"/>
        <w:numPr>
          <w:ilvl w:val="0"/>
          <w:numId w:val="2"/>
        </w:numPr>
        <w:spacing w:after="80"/>
      </w:pPr>
      <w:r>
        <w:rPr>
          <w:rFonts w:ascii="Arial" w:cs="Arial" w:eastAsia="Arial" w:hAnsi="Arial"/>
          <w:color w:val="161616"/>
          <w:sz w:val="22"/>
          <w:szCs w:val="22"/>
        </w:rPr>
        <w:t xml:space="preserve">Brief recipients must agree to self-service brief consumption vs. live briefing sessions — organizational change management required.</w:t>
      </w:r>
    </w:p>
    <w:p>
      <w:pPr>
        <w:pStyle w:val="ListParagraph"/>
        <w:numPr>
          <w:ilvl w:val="0"/>
          <w:numId w:val="2"/>
        </w:numPr>
        <w:spacing w:after="80"/>
      </w:pPr>
      <w:r>
        <w:rPr>
          <w:rFonts w:ascii="Arial" w:cs="Arial" w:eastAsia="Arial" w:hAnsi="Arial"/>
          <w:color w:val="161616"/>
          <w:sz w:val="22"/>
          <w:szCs w:val="22"/>
        </w:rPr>
        <w:t xml:space="preserve">24/7 timezone operations create requirements for asynchronous communication and handoff that must be built into the agent's workflow.</w:t>
      </w:r>
    </w:p>
    <w:p>
      <w:pPr>
        <w:pStyle w:val="ListParagraph"/>
        <w:numPr>
          <w:ilvl w:val="0"/>
          <w:numId w:val="2"/>
        </w:numPr>
        <w:spacing w:after="80"/>
      </w:pPr>
      <w:r>
        <w:rPr>
          <w:rFonts w:ascii="Arial" w:cs="Arial" w:eastAsia="Arial" w:hAnsi="Arial"/>
          <w:color w:val="161616"/>
          <w:sz w:val="22"/>
          <w:szCs w:val="22"/>
        </w:rPr>
        <w:t xml:space="preserve">Brief variant quality must be high enough to replace live briefing sessions — PMMs must trust that automated briefs convey the necessary context.</w:t>
      </w:r>
    </w:p>
    <w:p>
      <w:pPr>
        <w:pStyle w:val="ListParagraph"/>
        <w:numPr>
          <w:ilvl w:val="0"/>
          <w:numId w:val="2"/>
        </w:numPr>
        <w:spacing w:after="80"/>
      </w:pPr>
      <w:r>
        <w:rPr>
          <w:rFonts w:ascii="Arial" w:cs="Arial" w:eastAsia="Arial" w:hAnsi="Arial"/>
          <w:color w:val="161616"/>
          <w:sz w:val="22"/>
          <w:szCs w:val="22"/>
        </w:rPr>
        <w:t xml:space="preserve">Integration with existing Workfront intake processes for creative and demand requests triggered by brief distribution.</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How would the agent handle the 'responsive always-on motion' Madelyn described — can it automatically generate crisis/rapid-response briefs from incoming competitive signals?</w:t>
      </w:r>
    </w:p>
    <w:p>
      <w:pPr>
        <w:pStyle w:val="ListParagraph"/>
        <w:numPr>
          <w:ilvl w:val="0"/>
          <w:numId w:val="2"/>
        </w:numPr>
        <w:spacing w:after="80"/>
      </w:pPr>
      <w:r>
        <w:rPr>
          <w:rFonts w:ascii="Arial" w:cs="Arial" w:eastAsia="Arial" w:hAnsi="Arial"/>
          <w:color w:val="161616"/>
          <w:sz w:val="22"/>
          <w:szCs w:val="22"/>
        </w:rPr>
        <w:t xml:space="preserve">Sola raised the need to 'connect the dots to these other areas' — how would launch briefs integrate with demand, creative, and field workflows?</w:t>
      </w:r>
    </w:p>
    <w:p>
      <w:pPr>
        <w:pStyle w:val="ListParagraph"/>
        <w:numPr>
          <w:ilvl w:val="0"/>
          <w:numId w:val="2"/>
        </w:numPr>
        <w:spacing w:after="80"/>
      </w:pPr>
      <w:r>
        <w:rPr>
          <w:rFonts w:ascii="Arial" w:cs="Arial" w:eastAsia="Arial" w:hAnsi="Arial"/>
          <w:color w:val="161616"/>
          <w:sz w:val="22"/>
          <w:szCs w:val="22"/>
        </w:rPr>
        <w:t xml:space="preserve">Chris noted the tension between 'jobs to be done today' and aspirational vision — should this agent optimize current templates or reimagine the brief format?</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the agent replace some of the 24/7 human operations coverage with automated monitoring and escalation?</w:t>
      </w:r>
    </w:p>
    <w:p>
      <w:pPr>
        <w:pStyle w:val="ListParagraph"/>
        <w:numPr>
          <w:ilvl w:val="0"/>
          <w:numId w:val="2"/>
        </w:numPr>
        <w:spacing w:after="80"/>
      </w:pPr>
      <w:r>
        <w:rPr>
          <w:rFonts w:ascii="Arial" w:cs="Arial" w:eastAsia="Arial" w:hAnsi="Arial"/>
          <w:color w:val="161616"/>
          <w:sz w:val="22"/>
          <w:szCs w:val="22"/>
        </w:rPr>
        <w:t xml:space="preserve">What launch gates could be fully automated vs. requiring human sign-off?</w:t>
      </w:r>
    </w:p>
    <w:p>
      <w:pPr>
        <w:pStyle w:val="ListParagraph"/>
        <w:numPr>
          <w:ilvl w:val="0"/>
          <w:numId w:val="2"/>
        </w:numPr>
        <w:spacing w:after="80"/>
      </w:pPr>
      <w:r>
        <w:rPr>
          <w:rFonts w:ascii="Arial" w:cs="Arial" w:eastAsia="Arial" w:hAnsi="Arial"/>
          <w:color w:val="161616"/>
          <w:sz w:val="22"/>
          <w:szCs w:val="22"/>
        </w:rPr>
        <w:t xml:space="preserve">How would this agent handle launches that span multiple BUs with different launch timelines?</w:t>
      </w:r>
    </w:p>
    <w:p>
      <w:pPr>
        <w:pStyle w:val="ListParagraph"/>
        <w:numPr>
          <w:ilvl w:val="0"/>
          <w:numId w:val="2"/>
        </w:numPr>
        <w:spacing w:after="80"/>
      </w:pPr>
      <w:r>
        <w:rPr>
          <w:rFonts w:ascii="Arial" w:cs="Arial" w:eastAsia="Arial" w:hAnsi="Arial"/>
          <w:color w:val="161616"/>
          <w:sz w:val="22"/>
          <w:szCs w:val="22"/>
        </w:rPr>
        <w:t xml:space="preserve">Should the agent learn from post-launch outcomes to improve future brief quality and distribution targeting?</w:t>
      </w:r>
    </w:p>
    <w:p>
      <w:pPr>
        <w:pStyle w:val="ListParagraph"/>
        <w:numPr>
          <w:ilvl w:val="0"/>
          <w:numId w:val="2"/>
        </w:numPr>
        <w:spacing w:after="80"/>
      </w:pPr>
      <w:r>
        <w:rPr>
          <w:rFonts w:ascii="Arial" w:cs="Arial" w:eastAsia="Arial" w:hAnsi="Arial"/>
          <w:b/>
          <w:bCs/>
          <w:color w:val="DA1E28"/>
          <w:sz w:val="22"/>
          <w:szCs w:val="22"/>
        </w:rPr>
        <w:t xml:space="preserve">[GAP] What is the typical launch cycle duration from brief creation to market launch? How many launches run concurrently?</w:t>
      </w:r>
    </w:p>
    <w:p>
      <w:r>
        <w:br w:type="page"/>
      </w:r>
    </w:p>
    <w:p>
      <w:pPr>
        <w:spacing w:after="200" w:before="360"/>
      </w:pPr>
      <w:r>
        <w:rPr>
          <w:rFonts w:ascii="Arial" w:cs="Arial" w:eastAsia="Arial" w:hAnsi="Arial"/>
          <w:b/>
          <w:bCs/>
          <w:color w:val="0F62FE"/>
          <w:sz w:val="72"/>
          <w:szCs w:val="72"/>
        </w:rPr>
        <w:t xml:space="preserve">Workflow 5: Customer Insight &amp; Persona Synthesis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Customer Insight &amp; Persona Synthesis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team-level workflow agent that aggregates, analyzes, and synthesizes customer insight from multiple data sources — sales conversations, win/loss analysis, support calls, advisory councils, behavioral data, and third-party intent signals — into actionable persona profiles and monthly insight summaries that inform PMM messaging, positioning, and product strategy.</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Replace the current fragmented, echo-chamber-prone customer insight process with scaled, validated persona intelligence. Madelyn's wish: 'a monthly summary of what clients are most interested in, most concerned about, and what problems or opportunities they're running into.' Harry identified 'customer insight' as 'the number one thing that we lack strong access to.'</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Monthly insight synthesis cycle or quarterly persona refresh.</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New customer data source becomes available or existing source shows significant pattern shift.</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PMM requests targeted persona analysis for specific campaign or launch planning.</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Harry Alverson — Software PMM, primary advocate for customer insight scaling; identified Salesloft/Gong gap</w:t>
      </w:r>
    </w:p>
    <w:p>
      <w:pPr>
        <w:pStyle w:val="ListParagraph"/>
        <w:numPr>
          <w:ilvl w:val="0"/>
          <w:numId w:val="2"/>
        </w:numPr>
        <w:spacing w:after="80"/>
      </w:pPr>
      <w:r>
        <w:rPr>
          <w:rFonts w:ascii="Arial" w:cs="Arial" w:eastAsia="Arial" w:hAnsi="Arial"/>
          <w:color w:val="161616"/>
          <w:sz w:val="22"/>
          <w:szCs w:val="22"/>
        </w:rPr>
        <w:t xml:space="preserve">Madelyn Varella — Software PMM, requested monthly customer summary; flagged echo chamber concern</w:t>
      </w:r>
    </w:p>
    <w:p>
      <w:pPr>
        <w:pStyle w:val="ListParagraph"/>
        <w:numPr>
          <w:ilvl w:val="0"/>
          <w:numId w:val="2"/>
        </w:numPr>
        <w:spacing w:after="80"/>
      </w:pPr>
      <w:r>
        <w:rPr>
          <w:rFonts w:ascii="Arial" w:cs="Arial" w:eastAsia="Arial" w:hAnsi="Arial"/>
          <w:color w:val="161616"/>
          <w:sz w:val="22"/>
          <w:szCs w:val="22"/>
        </w:rPr>
        <w:t xml:space="preserve">Sola Ogunsola — PMM Lead, emphasized need to scale across client segments and avoid echo chambers</w:t>
      </w:r>
    </w:p>
    <w:p>
      <w:pPr>
        <w:pStyle w:val="ListParagraph"/>
        <w:numPr>
          <w:ilvl w:val="0"/>
          <w:numId w:val="2"/>
        </w:numPr>
        <w:spacing w:after="80"/>
      </w:pPr>
      <w:r>
        <w:rPr>
          <w:rFonts w:ascii="Arial" w:cs="Arial" w:eastAsia="Arial" w:hAnsi="Arial"/>
          <w:color w:val="161616"/>
          <w:sz w:val="22"/>
          <w:szCs w:val="22"/>
        </w:rPr>
        <w:t xml:space="preserve">Scott Baker — Infrastructure PMM, flagged digital sales recordings and support call transcripts as untapped sources</w:t>
      </w:r>
    </w:p>
    <w:p>
      <w:pPr>
        <w:pStyle w:val="ListParagraph"/>
        <w:numPr>
          <w:ilvl w:val="0"/>
          <w:numId w:val="2"/>
        </w:numPr>
        <w:spacing w:after="80"/>
      </w:pPr>
      <w:r>
        <w:rPr>
          <w:rFonts w:ascii="Arial" w:cs="Arial" w:eastAsia="Arial" w:hAnsi="Arial"/>
          <w:color w:val="161616"/>
          <w:sz w:val="22"/>
          <w:szCs w:val="22"/>
        </w:rPr>
        <w:t xml:space="preserve">Sales/Digital Sales organization (data source owners)</w:t>
      </w:r>
    </w:p>
    <w:p>
      <w:pPr>
        <w:pStyle w:val="ListParagraph"/>
        <w:numPr>
          <w:ilvl w:val="0"/>
          <w:numId w:val="2"/>
        </w:numPr>
        <w:spacing w:after="80"/>
      </w:pPr>
      <w:r>
        <w:rPr>
          <w:rFonts w:ascii="Arial" w:cs="Arial" w:eastAsia="Arial" w:hAnsi="Arial"/>
          <w:color w:val="161616"/>
          <w:sz w:val="22"/>
          <w:szCs w:val="22"/>
        </w:rPr>
        <w:t xml:space="preserve">Ali McGugan — Consulting PMM, core IBM data systems knowledge</w:t>
      </w:r>
    </w:p>
    <w:p>
      <w:pPr>
        <w:pStyle w:val="ListParagraph"/>
        <w:numPr>
          <w:ilvl w:val="0"/>
          <w:numId w:val="2"/>
        </w:numPr>
        <w:spacing w:after="80"/>
      </w:pPr>
      <w:r>
        <w:rPr>
          <w:rFonts w:ascii="Arial" w:cs="Arial" w:eastAsia="Arial" w:hAnsi="Arial"/>
          <w:b/>
          <w:bCs/>
          <w:color w:val="DA1E28"/>
          <w:sz w:val="22"/>
          <w:szCs w:val="22"/>
        </w:rPr>
        <w:t xml:space="preserve">[GAP] Who owns the Salesloft/Gong data and what are the access/privacy constraints for PMM use?</w:t>
      </w:r>
    </w:p>
    <w:p>
      <w:pPr>
        <w:pStyle w:val="ListParagraph"/>
        <w:numPr>
          <w:ilvl w:val="0"/>
          <w:numId w:val="2"/>
        </w:numPr>
        <w:spacing w:after="80"/>
      </w:pPr>
      <w:r>
        <w:rPr>
          <w:rFonts w:ascii="Arial" w:cs="Arial" w:eastAsia="Arial" w:hAnsi="Arial"/>
          <w:b/>
          <w:bCs/>
          <w:color w:val="DA1E28"/>
          <w:sz w:val="22"/>
          <w:szCs w:val="22"/>
        </w:rPr>
        <w:t xml:space="preserve">[GAP] What is the current state of win/loss analysis — is it conducted systematically or ad hoc?</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8"/>
        </w:numPr>
        <w:spacing w:after="80"/>
      </w:pPr>
      <w:r>
        <w:rPr>
          <w:rFonts w:ascii="Arial" w:cs="Arial" w:eastAsia="Arial" w:hAnsi="Arial"/>
          <w:color w:val="161616"/>
          <w:sz w:val="22"/>
          <w:szCs w:val="22"/>
        </w:rPr>
        <w:t xml:space="preserve">Agent continuously ingests data from configured sources: Salesloft/Gong recordings (transcript analysis), ISC/Salesforce win/loss records, support call transcripts, advisory council notes, web behavioral data, social followership, and third-party intent signals (Bombora).</w:t>
      </w:r>
    </w:p>
    <w:p>
      <w:pPr>
        <w:pStyle w:val="ListParagraph"/>
        <w:numPr>
          <w:ilvl w:val="0"/>
          <w:numId w:val="8"/>
        </w:numPr>
        <w:spacing w:after="80"/>
      </w:pPr>
      <w:r>
        <w:rPr>
          <w:rFonts w:ascii="Arial" w:cs="Arial" w:eastAsia="Arial" w:hAnsi="Arial"/>
          <w:color w:val="161616"/>
          <w:sz w:val="22"/>
          <w:szCs w:val="22"/>
        </w:rPr>
        <w:t xml:space="preserve">Agent performs semantic analysis across all sources: identifies recurring customer concerns, interest patterns, objections, competitive mentions, and emerging needs — categorized by persona, industry, company size, and product area.</w:t>
      </w:r>
    </w:p>
    <w:p>
      <w:pPr>
        <w:pStyle w:val="ListParagraph"/>
        <w:numPr>
          <w:ilvl w:val="0"/>
          <w:numId w:val="8"/>
        </w:numPr>
        <w:spacing w:after="80"/>
      </w:pPr>
      <w:r>
        <w:rPr>
          <w:rFonts w:ascii="Arial" w:cs="Arial" w:eastAsia="Arial" w:hAnsi="Arial"/>
          <w:color w:val="161616"/>
          <w:sz w:val="22"/>
          <w:szCs w:val="22"/>
        </w:rPr>
        <w:t xml:space="preserve">Agent generates monthly customer insight summary addressing Madelyn's four key dimensions: (1) what clients are most interested in, (2) what they're most concerned about, (3) problems they're running into, and (4) opportunities they're pursuing.</w:t>
      </w:r>
    </w:p>
    <w:p>
      <w:pPr>
        <w:pStyle w:val="ListParagraph"/>
        <w:numPr>
          <w:ilvl w:val="0"/>
          <w:numId w:val="8"/>
        </w:numPr>
        <w:spacing w:after="80"/>
      </w:pPr>
      <w:r>
        <w:rPr>
          <w:rFonts w:ascii="Arial" w:cs="Arial" w:eastAsia="Arial" w:hAnsi="Arial"/>
          <w:color w:val="161616"/>
          <w:sz w:val="22"/>
          <w:szCs w:val="22"/>
        </w:rPr>
        <w:t xml:space="preserve">Agent synthesizes persona profiles that combine first-party engagement data with third-party behavioral signals, avoiding the echo chamber of relying solely on advisory councils and existing clients.</w:t>
      </w:r>
    </w:p>
    <w:p>
      <w:pPr>
        <w:pStyle w:val="ListParagraph"/>
        <w:numPr>
          <w:ilvl w:val="0"/>
          <w:numId w:val="8"/>
        </w:numPr>
        <w:spacing w:after="80"/>
      </w:pPr>
      <w:r>
        <w:rPr>
          <w:rFonts w:ascii="Arial" w:cs="Arial" w:eastAsia="Arial" w:hAnsi="Arial"/>
          <w:color w:val="161616"/>
          <w:sz w:val="22"/>
          <w:szCs w:val="22"/>
        </w:rPr>
        <w:t xml:space="preserve">Agent cross-references customer insights with competitive intelligence (from WF2/WF7) to identify messaging opportunities where IBM is uniquely positioned to address emerging customer needs. </w:t>
      </w:r>
      <w:r>
        <w:rPr>
          <w:rFonts w:ascii="Arial" w:cs="Arial" w:eastAsia="Arial" w:hAnsi="Arial"/>
          <w:b/>
          <w:bCs/>
          <w:color w:val="DA1E28"/>
          <w:sz w:val="22"/>
          <w:szCs w:val="22"/>
        </w:rPr>
        <w:t xml:space="preserve">[GAP] What specific behavioral data from Bombora or similar tools is currently accessible to PMM teams?</w:t>
      </w:r>
    </w:p>
    <w:p>
      <w:pPr>
        <w:pStyle w:val="ListParagraph"/>
        <w:numPr>
          <w:ilvl w:val="0"/>
          <w:numId w:val="8"/>
        </w:numPr>
        <w:spacing w:after="80"/>
      </w:pPr>
      <w:r>
        <w:rPr>
          <w:rFonts w:ascii="Arial" w:cs="Arial" w:eastAsia="Arial" w:hAnsi="Arial"/>
          <w:color w:val="161616"/>
          <w:sz w:val="22"/>
          <w:szCs w:val="22"/>
        </w:rPr>
        <w:t xml:space="preserve">Agent delivers persona insights to PMM teams segmented by BU, product area, and campaign relevance — feeding into messaging development (WF3) and launch planning (WF4).</w:t>
      </w:r>
    </w:p>
    <w:p>
      <w:pPr>
        <w:pStyle w:val="ListParagraph"/>
        <w:numPr>
          <w:ilvl w:val="0"/>
          <w:numId w:val="8"/>
        </w:numPr>
        <w:spacing w:after="80"/>
      </w:pPr>
      <w:r>
        <w:rPr>
          <w:rFonts w:ascii="Arial" w:cs="Arial" w:eastAsia="Arial" w:hAnsi="Arial"/>
          <w:color w:val="161616"/>
          <w:sz w:val="22"/>
          <w:szCs w:val="22"/>
        </w:rPr>
        <w:t xml:space="preserve">Agent maintains temporal tracking of persona evolution, flagging significant shifts in customer concerns or interests as early indicators for PMM action.</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Salesloft / Gong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Recorded sales conversations for transcript analysis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'things like recorded sales conversations that could be interrogated for trends, insights, message pull through'</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ISC / Salesforce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Win/loss records and account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win/loss 'not just rely upon what our sellers are putting into ISC' — quality concern</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Clozd / TrueVoice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Third-party validated win/loss analysis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mentioned as services that provide validated insight</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Bombora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Third-party intent data and behavioral signals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mentioned; David confirmed IBM has some access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TrustRadius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Customer review and sentiment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mentioned as a source for highs and lows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Support Call Transcripts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Customer issue and need pattern analysis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'transcript analysis of support calls and notes inside of ISC would be really helpful'</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Advisory Council Notes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Direct customer feedback from engaged accounts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'it can't all be advisory councils because those are clients already committed to talking to us'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Web / Social Analytics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Digital behavioral signals and followership patterns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'we look at it from web behavior and social behavior'</w:t>
            </w:r>
          </w:p>
        </w:tc>
      </w:tr>
    </w:tbl>
    <w:p>
      <w:pPr>
        <w:pStyle w:val="ListParagraph"/>
        <w:numPr>
          <w:ilvl w:val="0"/>
          <w:numId w:val="2"/>
        </w:numPr>
        <w:spacing w:after="80"/>
      </w:pPr>
      <w:r>
        <w:rPr>
          <w:rFonts w:ascii="Arial" w:cs="Arial" w:eastAsia="Arial" w:hAnsi="Arial"/>
          <w:b/>
          <w:bCs/>
          <w:color w:val="DA1E28"/>
          <w:sz w:val="22"/>
          <w:szCs w:val="22"/>
        </w:rPr>
        <w:t xml:space="preserve">[GAP] What is the current state of Salesloft/Gong deployment across IBM sales? What percentage of customer conversations are recorded?</w:t>
      </w:r>
    </w:p>
    <w:p>
      <w:pPr>
        <w:pStyle w:val="ListParagraph"/>
        <w:numPr>
          <w:ilvl w:val="0"/>
          <w:numId w:val="2"/>
        </w:numPr>
        <w:spacing w:after="80"/>
      </w:pPr>
      <w:r>
        <w:rPr>
          <w:rFonts w:ascii="Arial" w:cs="Arial" w:eastAsia="Arial" w:hAnsi="Arial"/>
          <w:b/>
          <w:bCs/>
          <w:color w:val="DA1E28"/>
          <w:sz w:val="22"/>
          <w:szCs w:val="22"/>
        </w:rPr>
        <w:t xml:space="preserve">[GAP] Are support call transcripts currently captured in a structured format accessible for analysis?</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synthesizes customer intelligence from multiple disparate sources into actionable persona profiles and monthly insight summaries.</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monthly customer insight reports, persona profiles, and segment-specific briefings for PMM teams.</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scores persona insights by confidence level based on data source diversity and recency — high-confidence insights from multiple sources vs. single-source signals.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flags significant shifts in customer concerns, competitive mentions, or behavioral patterns as early warning signals for PMM action.</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persona insights to appropriate PMM teams based on product area, segment, and campaign relevance.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Relevant for persona insights that need to be consistent across international PMM teams.</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Core capability — Madelyn's explicit request for a monthly summary of client interests, concerns, problems, and opportunities.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continuous ingestion, analysis, and distribution of customer insight that is currently performed manually and sporadically.</w:t>
      </w:r>
    </w:p>
    <w:p>
      <w:pPr>
        <w:spacing w:after="120"/>
      </w:pPr>
      <w:r>
        <w:rPr>
          <w:rFonts w:ascii="Arial" w:cs="Arial" w:eastAsia="Arial" w:hAnsi="Arial"/>
          <w:color w:val="161616"/>
          <w:sz w:val="22"/>
          <w:szCs w:val="22"/>
        </w:rPr>
        <w:t xml:space="preserve">AI Hypothesis: By aggregating customer signals from first-party (sales conversations, support calls, win/loss), second-party (advisory councils), and third-party (intent data, reviews) sources, the agent can create a multi-dimensional view of customer needs that avoids the echo chamber of any single source. Sola's concern about getting 'an echo chamber of what our clients are telling us versus where the market might be' is directly addressed by triangulating across diverse data sources with different biases.</w:t>
      </w:r>
    </w:p>
    <w:p>
      <w:pPr>
        <w:spacing w:after="120"/>
      </w:pPr>
      <w:r>
        <w:rPr>
          <w:rFonts w:ascii="Arial" w:cs="Arial" w:eastAsia="Arial" w:hAnsi="Arial"/>
          <w:i/>
          <w:iCs/>
          <w:color w:val="525252"/>
          <w:sz w:val="22"/>
          <w:szCs w:val="22"/>
        </w:rPr>
        <w:t xml:space="preserve">Conversational refinement: The team drew a clear distinction between harvesting data that exists but isn't being used (Salesloft recordings, support transcripts) and capturing new data that doesn't exist today (non-advisory-council client feedback). David identified this as having both a 'people issue, a process issue, and a technical dimension.'</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Customer insight at scale: </w:t>
      </w:r>
      <w:r>
        <w:rPr>
          <w:rFonts w:ascii="Arial" w:cs="Arial" w:eastAsia="Arial" w:hAnsi="Arial"/>
          <w:color w:val="161616"/>
          <w:sz w:val="22"/>
          <w:szCs w:val="22"/>
        </w:rPr>
        <w:t xml:space="preserve">Harry: 'the number one thing that we lack strong access to is customer insight' — current process doesn't scale beyond individual client conversations.</w:t>
      </w:r>
    </w:p>
    <w:p>
      <w:pPr>
        <w:pStyle w:val="ListParagraph"/>
        <w:numPr>
          <w:ilvl w:val="0"/>
          <w:numId w:val="4"/>
        </w:numPr>
        <w:spacing w:after="80"/>
      </w:pPr>
      <w:r>
        <w:rPr>
          <w:rFonts w:ascii="Arial" w:cs="Arial" w:eastAsia="Arial" w:hAnsi="Arial"/>
          <w:b/>
          <w:bCs/>
          <w:color w:val="161616"/>
          <w:sz w:val="22"/>
          <w:szCs w:val="22"/>
        </w:rPr>
        <w:t xml:space="preserve">☑ Untapped data sources: </w:t>
      </w:r>
      <w:r>
        <w:rPr>
          <w:rFonts w:ascii="Arial" w:cs="Arial" w:eastAsia="Arial" w:hAnsi="Arial"/>
          <w:color w:val="161616"/>
          <w:sz w:val="22"/>
          <w:szCs w:val="22"/>
        </w:rPr>
        <w:t xml:space="preserve">Harry: Salesloft/Gong recordings 'could be interrogated for trends, insights, message pull through' but aren't being leveraged at scale.</w:t>
      </w:r>
    </w:p>
    <w:p>
      <w:pPr>
        <w:pStyle w:val="ListParagraph"/>
        <w:numPr>
          <w:ilvl w:val="0"/>
          <w:numId w:val="4"/>
        </w:numPr>
        <w:spacing w:after="80"/>
      </w:pPr>
      <w:r>
        <w:rPr>
          <w:rFonts w:ascii="Arial" w:cs="Arial" w:eastAsia="Arial" w:hAnsi="Arial"/>
          <w:b/>
          <w:bCs/>
          <w:color w:val="161616"/>
          <w:sz w:val="22"/>
          <w:szCs w:val="22"/>
        </w:rPr>
        <w:t xml:space="preserve">☑ Win/loss validation gap: </w:t>
      </w:r>
      <w:r>
        <w:rPr>
          <w:rFonts w:ascii="Arial" w:cs="Arial" w:eastAsia="Arial" w:hAnsi="Arial"/>
          <w:color w:val="161616"/>
          <w:sz w:val="22"/>
          <w:szCs w:val="22"/>
        </w:rPr>
        <w:t xml:space="preserve">Harry: win/loss analysis 'doesn't just rely upon what our sellers are putting into ISC' — self-reported data is unreliable. Need third-party validation (Clozd, TrueVoice).</w:t>
      </w:r>
    </w:p>
    <w:p>
      <w:pPr>
        <w:pStyle w:val="ListParagraph"/>
        <w:numPr>
          <w:ilvl w:val="0"/>
          <w:numId w:val="4"/>
        </w:numPr>
        <w:spacing w:after="80"/>
      </w:pPr>
      <w:r>
        <w:rPr>
          <w:rFonts w:ascii="Arial" w:cs="Arial" w:eastAsia="Arial" w:hAnsi="Arial"/>
          <w:b/>
          <w:bCs/>
          <w:color w:val="161616"/>
          <w:sz w:val="22"/>
          <w:szCs w:val="22"/>
        </w:rPr>
        <w:t xml:space="preserve">☑ Echo chamber risk: </w:t>
      </w:r>
      <w:r>
        <w:rPr>
          <w:rFonts w:ascii="Arial" w:cs="Arial" w:eastAsia="Arial" w:hAnsi="Arial"/>
          <w:color w:val="161616"/>
          <w:sz w:val="22"/>
          <w:szCs w:val="22"/>
        </w:rPr>
        <w:t xml:space="preserve">Sola: 'I want to avoid us getting an echo chamber of what our clients are telling us versus where the market might be.' Madelyn: 'it can't all be advisory councils.'</w:t>
      </w:r>
    </w:p>
    <w:p>
      <w:pPr>
        <w:pStyle w:val="ListParagraph"/>
        <w:numPr>
          <w:ilvl w:val="0"/>
          <w:numId w:val="4"/>
        </w:numPr>
        <w:spacing w:after="80"/>
      </w:pPr>
      <w:r>
        <w:rPr>
          <w:rFonts w:ascii="Arial" w:cs="Arial" w:eastAsia="Arial" w:hAnsi="Arial"/>
          <w:b/>
          <w:bCs/>
          <w:color w:val="161616"/>
          <w:sz w:val="22"/>
          <w:szCs w:val="22"/>
        </w:rPr>
        <w:t xml:space="preserve">☑ Highs and lows only: </w:t>
      </w:r>
      <w:r>
        <w:rPr>
          <w:rFonts w:ascii="Arial" w:cs="Arial" w:eastAsia="Arial" w:hAnsi="Arial"/>
          <w:color w:val="161616"/>
          <w:sz w:val="22"/>
          <w:szCs w:val="22"/>
        </w:rPr>
        <w:t xml:space="preserve">Madelyn: win/loss and TrustRadius capture extremes — 'the highs and the lows' — but miss the run-of-the-mill conversations that are early indicators.</w:t>
      </w:r>
    </w:p>
    <w:p>
      <w:pPr>
        <w:pStyle w:val="ListParagraph"/>
        <w:numPr>
          <w:ilvl w:val="0"/>
          <w:numId w:val="4"/>
        </w:numPr>
        <w:spacing w:after="80"/>
      </w:pPr>
      <w:r>
        <w:rPr>
          <w:rFonts w:ascii="Arial" w:cs="Arial" w:eastAsia="Arial" w:hAnsi="Arial"/>
          <w:b/>
          <w:bCs/>
          <w:color w:val="161616"/>
          <w:sz w:val="22"/>
          <w:szCs w:val="22"/>
        </w:rPr>
        <w:t xml:space="preserve">☑ Segment scaling: </w:t>
      </w:r>
      <w:r>
        <w:rPr>
          <w:rFonts w:ascii="Arial" w:cs="Arial" w:eastAsia="Arial" w:hAnsi="Arial"/>
          <w:color w:val="161616"/>
          <w:sz w:val="22"/>
          <w:szCs w:val="22"/>
        </w:rPr>
        <w:t xml:space="preserve">Sola: 'we tend to have more detail around our larger clients than maybe across other segments' — insight doesn't scale across client tiers.</w:t>
      </w:r>
    </w:p>
    <w:p>
      <w:pPr>
        <w:pStyle w:val="ListParagraph"/>
        <w:numPr>
          <w:ilvl w:val="0"/>
          <w:numId w:val="4"/>
        </w:numPr>
        <w:spacing w:after="80"/>
      </w:pPr>
      <w:r>
        <w:rPr>
          <w:rFonts w:ascii="Arial" w:cs="Arial" w:eastAsia="Arial" w:hAnsi="Arial"/>
          <w:b/>
          <w:bCs/>
          <w:color w:val="161616"/>
          <w:sz w:val="22"/>
          <w:szCs w:val="22"/>
        </w:rPr>
        <w:t xml:space="preserve">☑ Data freshness: </w:t>
      </w:r>
      <w:r>
        <w:rPr>
          <w:rFonts w:ascii="Arial" w:cs="Arial" w:eastAsia="Arial" w:hAnsi="Arial"/>
          <w:color w:val="161616"/>
          <w:sz w:val="22"/>
          <w:szCs w:val="22"/>
        </w:rPr>
        <w:t xml:space="preserve">Scott: trust issues with data currency — 'I don't know how fresh this data is.'</w:t>
      </w:r>
    </w:p>
    <w:p>
      <w:pPr>
        <w:pStyle w:val="ListParagraph"/>
        <w:numPr>
          <w:ilvl w:val="0"/>
          <w:numId w:val="4"/>
        </w:numPr>
        <w:spacing w:after="80"/>
      </w:pPr>
      <w:r>
        <w:rPr>
          <w:rFonts w:ascii="Arial" w:cs="Arial" w:eastAsia="Arial" w:hAnsi="Arial"/>
          <w:b/>
          <w:bCs/>
          <w:color w:val="161616"/>
          <w:sz w:val="22"/>
          <w:szCs w:val="22"/>
        </w:rPr>
        <w:t xml:space="preserve">☑ People/process barriers: </w:t>
      </w:r>
      <w:r>
        <w:rPr>
          <w:rFonts w:ascii="Arial" w:cs="Arial" w:eastAsia="Arial" w:hAnsi="Arial"/>
          <w:color w:val="161616"/>
          <w:sz w:val="22"/>
          <w:szCs w:val="22"/>
        </w:rPr>
        <w:t xml:space="preserve">David: capturing sales engagement data has 'a people issue, a process issue, and a technical dimension' — sellers may not consistently record conversations.</w:t>
      </w:r>
    </w:p>
    <w:p>
      <w:pPr>
        <w:pStyle w:val="ListParagraph"/>
        <w:numPr>
          <w:ilvl w:val="0"/>
          <w:numId w:val="4"/>
        </w:numPr>
        <w:spacing w:after="80"/>
      </w:pPr>
      <w:r>
        <w:rPr>
          <w:rFonts w:ascii="Arial" w:cs="Arial" w:eastAsia="Arial" w:hAnsi="Arial"/>
          <w:b/>
          <w:bCs/>
          <w:color w:val="161616"/>
          <w:sz w:val="22"/>
          <w:szCs w:val="22"/>
        </w:rPr>
        <w:t xml:space="preserve">☑ No monthly summary: </w:t>
      </w:r>
      <w:r>
        <w:rPr>
          <w:rFonts w:ascii="Arial" w:cs="Arial" w:eastAsia="Arial" w:hAnsi="Arial"/>
          <w:color w:val="161616"/>
          <w:sz w:val="22"/>
          <w:szCs w:val="22"/>
        </w:rPr>
        <w:t xml:space="preserve">Madelyn's explicit wish: a monthly summary of customer interests, concerns, problems, and opportunities — currently doesn't exist.</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team identified customer insight as the single biggest data gap in PMM operations. Harry called it 'the number one thing that we lack strong access to.' The combination of untapped data sources (Salesloft/Gong recordings, support transcripts), unreliable existing data (seller-reported win/loss), and echo chamber risks (advisory councils, TrustRadius) creates a situation where PMM messaging decisions are informed by incomplete, biased, or stale customer intelligence. Madelyn's request for a simple monthly summary of client concerns underscores how basic this need is — and how far the current state is from meeting it.</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Very High — addresses what Harry identified as 'the number one thing we lack.' Better customer insight directly improves messaging relevance, product positioning, and campaign targeting across all PMM activities.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speech-to-text and transcript analysis are mature capabilities. Challenge is accessing and integrating multiple data sources with different ownership, privacy constraints, and formats. </w:t>
            </w:r>
            <w:r>
              <w:rPr>
                <w:rFonts w:ascii="Arial" w:cs="Arial" w:eastAsia="Arial" w:hAnsi="Arial"/>
                <w:b/>
                <w:bCs/>
                <w:color w:val="DA1E28"/>
                <w:sz w:val="22"/>
                <w:szCs w:val="22"/>
              </w:rPr>
              <w:t xml:space="preserve">[GAP] What are the data governance and privacy requirements for using sales conversation recordings for marketing insight?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across all three BUs who currently conduct manual customer research. </w:t>
            </w:r>
            <w:r>
              <w:rPr>
                <w:rFonts w:ascii="Arial" w:cs="Arial" w:eastAsia="Arial" w:hAnsi="Arial"/>
                <w:b/>
                <w:bCs/>
                <w:color w:val="DA1E28"/>
                <w:sz w:val="22"/>
                <w:szCs w:val="22"/>
              </w:rPr>
              <w:t xml:space="preserve">[GAP] How many FTEs across PMM currently spend time on manual customer insight gathering? What percentage of their time?</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Sales teams whose conversation data feeds the insight pipeline; support teams whose call transcripts contribute; advisory council coordinators across IBM.</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gap between what PMMs know about their customers and what they could know is massive. Harry estimates there are 'all kinds of proprietary resources' being generated daily through sales conversations, support calls, and behavioral signals that PMM never sees. Meanwhile, the PMM team is making messaging and positioning decisions based on advisory council feedback (echo chamber risk), analyst reports (lagging indicators), and seller self-reports (unreliable data). As AI competitors invest heavily in customer intelligence capabilities, IBM's PMM team risks falling further behind in messaging relevance.</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C-Suite Experience &amp; ABM: Account-level persona synthesis directly feeds the Client Experience Playbook agent.</w:t>
      </w:r>
    </w:p>
    <w:p>
      <w:pPr>
        <w:pStyle w:val="ListParagraph"/>
        <w:numPr>
          <w:ilvl w:val="0"/>
          <w:numId w:val="2"/>
        </w:numPr>
        <w:spacing w:after="80"/>
      </w:pPr>
      <w:r>
        <w:rPr>
          <w:rFonts w:ascii="Arial" w:cs="Arial" w:eastAsia="Arial" w:hAnsi="Arial"/>
          <w:color w:val="161616"/>
          <w:sz w:val="22"/>
          <w:szCs w:val="22"/>
        </w:rPr>
        <w:t xml:space="preserve">Select Demand Strategy: Persona insights inform demand funnel analysis and audience targeting.</w:t>
      </w:r>
    </w:p>
    <w:p>
      <w:pPr>
        <w:pStyle w:val="ListParagraph"/>
        <w:numPr>
          <w:ilvl w:val="0"/>
          <w:numId w:val="2"/>
        </w:numPr>
        <w:spacing w:after="80"/>
      </w:pPr>
      <w:r>
        <w:rPr>
          <w:rFonts w:ascii="Arial" w:cs="Arial" w:eastAsia="Arial" w:hAnsi="Arial"/>
          <w:color w:val="161616"/>
          <w:sz w:val="22"/>
          <w:szCs w:val="22"/>
        </w:rPr>
        <w:t xml:space="preserve">Global Demand Strategy: Customer behavioral signals feed the client engagement playbook David described.</w:t>
      </w:r>
    </w:p>
    <w:p>
      <w:pPr>
        <w:pStyle w:val="ListParagraph"/>
        <w:numPr>
          <w:ilvl w:val="0"/>
          <w:numId w:val="2"/>
        </w:numPr>
        <w:spacing w:after="80"/>
      </w:pPr>
      <w:r>
        <w:rPr>
          <w:rFonts w:ascii="Arial" w:cs="Arial" w:eastAsia="Arial" w:hAnsi="Arial"/>
          <w:color w:val="161616"/>
          <w:sz w:val="22"/>
          <w:szCs w:val="22"/>
        </w:rPr>
        <w:t xml:space="preserve">All MCC domains: Every domain benefits from better customer understanding — this is a foundational data layer.</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Harry Alverson to map available customer data sources and their current access status.</w:t>
      </w:r>
    </w:p>
    <w:p>
      <w:pPr>
        <w:pStyle w:val="ListParagraph"/>
        <w:numPr>
          <w:ilvl w:val="0"/>
          <w:numId w:val="2"/>
        </w:numPr>
        <w:spacing w:after="80"/>
      </w:pPr>
      <w:r>
        <w:rPr>
          <w:rFonts w:ascii="Arial" w:cs="Arial" w:eastAsia="Arial" w:hAnsi="Arial"/>
          <w:color w:val="161616"/>
          <w:sz w:val="22"/>
          <w:szCs w:val="22"/>
        </w:rPr>
        <w:t xml:space="preserve">Sales/Digital Sales leadership to discuss Salesloft/Gong data access and privacy parameters.</w:t>
      </w:r>
    </w:p>
    <w:p>
      <w:pPr>
        <w:pStyle w:val="ListParagraph"/>
        <w:numPr>
          <w:ilvl w:val="0"/>
          <w:numId w:val="2"/>
        </w:numPr>
        <w:spacing w:after="80"/>
      </w:pPr>
      <w:r>
        <w:rPr>
          <w:rFonts w:ascii="Arial" w:cs="Arial" w:eastAsia="Arial" w:hAnsi="Arial"/>
          <w:color w:val="161616"/>
          <w:sz w:val="22"/>
          <w:szCs w:val="22"/>
        </w:rPr>
        <w:t xml:space="preserve">Ali McGugan to share core IBM data systems list with Sola (committed during interview).</w:t>
      </w:r>
    </w:p>
    <w:p>
      <w:pPr>
        <w:pStyle w:val="ListParagraph"/>
        <w:numPr>
          <w:ilvl w:val="0"/>
          <w:numId w:val="2"/>
        </w:numPr>
        <w:spacing w:after="80"/>
      </w:pPr>
      <w:r>
        <w:rPr>
          <w:rFonts w:ascii="Arial" w:cs="Arial" w:eastAsia="Arial" w:hAnsi="Arial"/>
          <w:color w:val="161616"/>
          <w:sz w:val="22"/>
          <w:szCs w:val="22"/>
        </w:rPr>
        <w:t xml:space="preserve">Third-party vendor assessment: Clozd, TrueVoice, Bombora capabilities and current IBM licensing.</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Multi-source data ingestion pipeline: Salesloft/Gong transcripts, ISC records, support transcripts, web/social data, intent signals.</w:t>
      </w:r>
    </w:p>
    <w:p>
      <w:pPr>
        <w:pStyle w:val="ListParagraph"/>
        <w:numPr>
          <w:ilvl w:val="0"/>
          <w:numId w:val="2"/>
        </w:numPr>
        <w:spacing w:after="80"/>
      </w:pPr>
      <w:r>
        <w:rPr>
          <w:rFonts w:ascii="Arial" w:cs="Arial" w:eastAsia="Arial" w:hAnsi="Arial"/>
          <w:color w:val="161616"/>
          <w:sz w:val="22"/>
          <w:szCs w:val="22"/>
        </w:rPr>
        <w:t xml:space="preserve">Semantic analysis engine for cross-source pattern detection and persona synthesis.</w:t>
      </w:r>
    </w:p>
    <w:p>
      <w:pPr>
        <w:pStyle w:val="ListParagraph"/>
        <w:numPr>
          <w:ilvl w:val="0"/>
          <w:numId w:val="2"/>
        </w:numPr>
        <w:spacing w:after="80"/>
      </w:pPr>
      <w:r>
        <w:rPr>
          <w:rFonts w:ascii="Arial" w:cs="Arial" w:eastAsia="Arial" w:hAnsi="Arial"/>
          <w:color w:val="161616"/>
          <w:sz w:val="22"/>
          <w:szCs w:val="22"/>
        </w:rPr>
        <w:t xml:space="preserve">Monthly insight report generation with confidence scoring by data source diversity.</w:t>
      </w:r>
    </w:p>
    <w:p>
      <w:pPr>
        <w:pStyle w:val="ListParagraph"/>
        <w:numPr>
          <w:ilvl w:val="0"/>
          <w:numId w:val="2"/>
        </w:numPr>
        <w:spacing w:after="80"/>
      </w:pPr>
      <w:r>
        <w:rPr>
          <w:rFonts w:ascii="Arial" w:cs="Arial" w:eastAsia="Arial" w:hAnsi="Arial"/>
          <w:color w:val="161616"/>
          <w:sz w:val="22"/>
          <w:szCs w:val="22"/>
        </w:rPr>
        <w:t xml:space="preserve">Persona profile dashboard with temporal evolution tracking and early indicator alerts.</w:t>
      </w:r>
    </w:p>
    <w:p>
      <w:pPr>
        <w:pStyle w:val="ListParagraph"/>
        <w:numPr>
          <w:ilvl w:val="0"/>
          <w:numId w:val="2"/>
        </w:numPr>
        <w:spacing w:after="80"/>
      </w:pPr>
      <w:r>
        <w:rPr>
          <w:rFonts w:ascii="Arial" w:cs="Arial" w:eastAsia="Arial" w:hAnsi="Arial"/>
          <w:b/>
          <w:bCs/>
          <w:color w:val="DA1E28"/>
          <w:sz w:val="22"/>
          <w:szCs w:val="22"/>
        </w:rPr>
        <w:t xml:space="preserve">[GAP] What NLP/speech-to-text capabilities does IBM currently have deployed for sales conversation analysis?</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Inventory all customer data sources with owner, format, access status, and privacy constraints.</w:t>
      </w:r>
    </w:p>
    <w:p>
      <w:pPr>
        <w:pStyle w:val="ListParagraph"/>
        <w:numPr>
          <w:ilvl w:val="0"/>
          <w:numId w:val="2"/>
        </w:numPr>
        <w:spacing w:after="80"/>
      </w:pPr>
      <w:r>
        <w:rPr>
          <w:rFonts w:ascii="Arial" w:cs="Arial" w:eastAsia="Arial" w:hAnsi="Arial"/>
          <w:color w:val="161616"/>
          <w:sz w:val="22"/>
          <w:szCs w:val="22"/>
        </w:rPr>
        <w:t xml:space="preserve">Define the monthly summary template: what dimensions, segmentation, and delivery format does PMM need?</w:t>
      </w:r>
    </w:p>
    <w:p>
      <w:pPr>
        <w:pStyle w:val="ListParagraph"/>
        <w:numPr>
          <w:ilvl w:val="0"/>
          <w:numId w:val="2"/>
        </w:numPr>
        <w:spacing w:after="80"/>
      </w:pPr>
      <w:r>
        <w:rPr>
          <w:rFonts w:ascii="Arial" w:cs="Arial" w:eastAsia="Arial" w:hAnsi="Arial"/>
          <w:color w:val="161616"/>
          <w:sz w:val="22"/>
          <w:szCs w:val="22"/>
        </w:rPr>
        <w:t xml:space="preserve">Assess Salesloft/Gong deployment coverage: what percentage of customer conversations are captured today?</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Data access is the primary constraint: Salesloft/Gong recordings, support transcripts, and ISC data all have different owners, privacy policies, and access procedures.</w:t>
      </w:r>
    </w:p>
    <w:p>
      <w:pPr>
        <w:pStyle w:val="ListParagraph"/>
        <w:numPr>
          <w:ilvl w:val="0"/>
          <w:numId w:val="2"/>
        </w:numPr>
        <w:spacing w:after="80"/>
      </w:pPr>
      <w:r>
        <w:rPr>
          <w:rFonts w:ascii="Arial" w:cs="Arial" w:eastAsia="Arial" w:hAnsi="Arial"/>
          <w:color w:val="161616"/>
          <w:sz w:val="22"/>
          <w:szCs w:val="22"/>
        </w:rPr>
        <w:t xml:space="preserve">David identified 'a people issue, a process issue, and a technical dimension' — sellers must consistently record and tag conversations for the data to be useful.</w:t>
      </w:r>
    </w:p>
    <w:p>
      <w:pPr>
        <w:pStyle w:val="ListParagraph"/>
        <w:numPr>
          <w:ilvl w:val="0"/>
          <w:numId w:val="2"/>
        </w:numPr>
        <w:spacing w:after="80"/>
      </w:pPr>
      <w:r>
        <w:rPr>
          <w:rFonts w:ascii="Arial" w:cs="Arial" w:eastAsia="Arial" w:hAnsi="Arial"/>
          <w:color w:val="161616"/>
          <w:sz w:val="22"/>
          <w:szCs w:val="22"/>
        </w:rPr>
        <w:t xml:space="preserve">ISC data quality issues flagged across MCC domains will affect account-level persona accuracy.</w:t>
      </w:r>
    </w:p>
    <w:p>
      <w:pPr>
        <w:pStyle w:val="ListParagraph"/>
        <w:numPr>
          <w:ilvl w:val="0"/>
          <w:numId w:val="2"/>
        </w:numPr>
        <w:spacing w:after="80"/>
      </w:pPr>
      <w:r>
        <w:rPr>
          <w:rFonts w:ascii="Arial" w:cs="Arial" w:eastAsia="Arial" w:hAnsi="Arial"/>
          <w:color w:val="161616"/>
          <w:sz w:val="22"/>
          <w:szCs w:val="22"/>
        </w:rPr>
        <w:t xml:space="preserve">Sola's echo chamber concern requires the agent to weight diverse data sources appropriately — over-relying on any single source recreates the bias.</w:t>
      </w:r>
    </w:p>
    <w:p>
      <w:pPr>
        <w:pStyle w:val="ListParagraph"/>
        <w:numPr>
          <w:ilvl w:val="0"/>
          <w:numId w:val="2"/>
        </w:numPr>
        <w:spacing w:after="80"/>
      </w:pPr>
      <w:r>
        <w:rPr>
          <w:rFonts w:ascii="Arial" w:cs="Arial" w:eastAsia="Arial" w:hAnsi="Arial"/>
          <w:color w:val="161616"/>
          <w:sz w:val="22"/>
          <w:szCs w:val="22"/>
        </w:rPr>
        <w:t xml:space="preserve">Third-party data licensing (Clozd, TrueVoice, Bombora) may require new procurement or expanded access.</w:t>
      </w:r>
    </w:p>
    <w:p>
      <w:pPr>
        <w:pStyle w:val="ListParagraph"/>
        <w:numPr>
          <w:ilvl w:val="0"/>
          <w:numId w:val="2"/>
        </w:numPr>
        <w:spacing w:after="80"/>
      </w:pPr>
      <w:r>
        <w:rPr>
          <w:rFonts w:ascii="Arial" w:cs="Arial" w:eastAsia="Arial" w:hAnsi="Arial"/>
          <w:color w:val="161616"/>
          <w:sz w:val="22"/>
          <w:szCs w:val="22"/>
        </w:rPr>
        <w:t xml:space="preserve">Privacy and consent requirements for using recorded sales conversations for marketing purposes must be validated with Legal.</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David asked whether the bigger value is 'harvesting data that's digital today vs. ensuring we're capturing more engagement that's not being captured' — what's the priority?</w:t>
      </w:r>
    </w:p>
    <w:p>
      <w:pPr>
        <w:pStyle w:val="ListParagraph"/>
        <w:numPr>
          <w:ilvl w:val="0"/>
          <w:numId w:val="2"/>
        </w:numPr>
        <w:spacing w:after="80"/>
      </w:pPr>
      <w:r>
        <w:rPr>
          <w:rFonts w:ascii="Arial" w:cs="Arial" w:eastAsia="Arial" w:hAnsi="Arial"/>
          <w:color w:val="161616"/>
          <w:sz w:val="22"/>
          <w:szCs w:val="22"/>
        </w:rPr>
        <w:t xml:space="preserve">Madelyn's question about whether behavioral data (social followership) is a 'leading or lagging indicator' — how would the agent weight behavioral vs. conversational signals?</w:t>
      </w:r>
    </w:p>
    <w:p>
      <w:pPr>
        <w:pStyle w:val="ListParagraph"/>
        <w:numPr>
          <w:ilvl w:val="0"/>
          <w:numId w:val="2"/>
        </w:numPr>
        <w:spacing w:after="80"/>
      </w:pPr>
      <w:r>
        <w:rPr>
          <w:rFonts w:ascii="Arial" w:cs="Arial" w:eastAsia="Arial" w:hAnsi="Arial"/>
          <w:color w:val="161616"/>
          <w:sz w:val="22"/>
          <w:szCs w:val="22"/>
        </w:rPr>
        <w:t xml:space="preserve">Scott suggested 'transcript analysis of support calls and notes inside of ISC' — is this data currently accessible?</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How would persona insights from this agent be validated by PMM teams before informing messaging decisions?</w:t>
      </w:r>
    </w:p>
    <w:p>
      <w:pPr>
        <w:pStyle w:val="ListParagraph"/>
        <w:numPr>
          <w:ilvl w:val="0"/>
          <w:numId w:val="2"/>
        </w:numPr>
        <w:spacing w:after="80"/>
      </w:pPr>
      <w:r>
        <w:rPr>
          <w:rFonts w:ascii="Arial" w:cs="Arial" w:eastAsia="Arial" w:hAnsi="Arial"/>
          <w:color w:val="161616"/>
          <w:sz w:val="22"/>
          <w:szCs w:val="22"/>
        </w:rPr>
        <w:t xml:space="preserve">Could the agent identify persona segments that IBM is currently ignoring or underserving?</w:t>
      </w:r>
    </w:p>
    <w:p>
      <w:pPr>
        <w:pStyle w:val="ListParagraph"/>
        <w:numPr>
          <w:ilvl w:val="0"/>
          <w:numId w:val="2"/>
        </w:numPr>
        <w:spacing w:after="80"/>
      </w:pPr>
      <w:r>
        <w:rPr>
          <w:rFonts w:ascii="Arial" w:cs="Arial" w:eastAsia="Arial" w:hAnsi="Arial"/>
          <w:color w:val="161616"/>
          <w:sz w:val="22"/>
          <w:szCs w:val="22"/>
        </w:rPr>
        <w:t xml:space="preserve">How would this agent handle accounts where multiple buying personas have conflicting needs?</w:t>
      </w:r>
    </w:p>
    <w:p>
      <w:pPr>
        <w:pStyle w:val="ListParagraph"/>
        <w:numPr>
          <w:ilvl w:val="0"/>
          <w:numId w:val="2"/>
        </w:numPr>
        <w:spacing w:after="80"/>
      </w:pPr>
      <w:r>
        <w:rPr>
          <w:rFonts w:ascii="Arial" w:cs="Arial" w:eastAsia="Arial" w:hAnsi="Arial"/>
          <w:color w:val="161616"/>
          <w:sz w:val="22"/>
          <w:szCs w:val="22"/>
        </w:rPr>
        <w:t xml:space="preserve">What feedback loop exists for PMMs to tell the agent that a persona insight was accurate or inaccurate?</w:t>
      </w:r>
    </w:p>
    <w:p>
      <w:pPr>
        <w:pStyle w:val="ListParagraph"/>
        <w:numPr>
          <w:ilvl w:val="0"/>
          <w:numId w:val="2"/>
        </w:numPr>
        <w:spacing w:after="80"/>
      </w:pPr>
      <w:r>
        <w:rPr>
          <w:rFonts w:ascii="Arial" w:cs="Arial" w:eastAsia="Arial" w:hAnsi="Arial"/>
          <w:b/>
          <w:bCs/>
          <w:color w:val="DA1E28"/>
          <w:sz w:val="22"/>
          <w:szCs w:val="22"/>
        </w:rPr>
        <w:t xml:space="preserve">[GAP] What customer data privacy framework governs the use of sales conversation recordings and support transcripts for marketing insight purposes?</w:t>
      </w:r>
    </w:p>
    <w:p>
      <w:r>
        <w:br w:type="page"/>
      </w:r>
    </w:p>
    <w:p>
      <w:pPr>
        <w:spacing w:after="200" w:before="360"/>
      </w:pPr>
      <w:r>
        <w:rPr>
          <w:rFonts w:ascii="Arial" w:cs="Arial" w:eastAsia="Arial" w:hAnsi="Arial"/>
          <w:b/>
          <w:bCs/>
          <w:color w:val="0F62FE"/>
          <w:sz w:val="72"/>
          <w:szCs w:val="72"/>
        </w:rPr>
        <w:t xml:space="preserve">Workflow 6: Industry AI Research Intelligence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Industry AI Research Intelligence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research workflow agent that continuously monitors, aggregates, and synthesizes industry analyst reports and research publications — from tier-1 analysts (Gartner, IDC, Forrester) through lower-tier and niche analysts — to provide PMMs with comprehensive, current industry intelligence that goes beyond the 'usual suspects' and maintains freshness and source attribution.</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Expand PMM's research aperture beyond Gartner/IDC/Forrester; ensure all industry intelligence is current, sourced, and trustworthy; reduce manual research time; enable PMMs to identify emerging trends and market shifts from diverse analyst perspectives. Scott: 'we typically tend to run across corpuses that are full of the usual suspects.'</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Scheduled weekly/bi-weekly research synthesis cycle.</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New analyst report published on a monitored topic or market segment.</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PMM requests targeted research brief on specific market topic, competitor, or technology trend.</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Scott Baker — Infrastructure PMM, primary advocate for expanded analyst coverage and data trust</w:t>
      </w:r>
    </w:p>
    <w:p>
      <w:pPr>
        <w:pStyle w:val="ListParagraph"/>
        <w:numPr>
          <w:ilvl w:val="0"/>
          <w:numId w:val="2"/>
        </w:numPr>
        <w:spacing w:after="80"/>
      </w:pPr>
      <w:r>
        <w:rPr>
          <w:rFonts w:ascii="Arial" w:cs="Arial" w:eastAsia="Arial" w:hAnsi="Arial"/>
          <w:color w:val="161616"/>
          <w:sz w:val="22"/>
          <w:szCs w:val="22"/>
        </w:rPr>
        <w:t xml:space="preserve">Madelyn Varella — Software PMM, uses analyst engagement for dual purpose (research + relationship)</w:t>
      </w:r>
    </w:p>
    <w:p>
      <w:pPr>
        <w:pStyle w:val="ListParagraph"/>
        <w:numPr>
          <w:ilvl w:val="0"/>
          <w:numId w:val="2"/>
        </w:numPr>
        <w:spacing w:after="80"/>
      </w:pPr>
      <w:r>
        <w:rPr>
          <w:rFonts w:ascii="Arial" w:cs="Arial" w:eastAsia="Arial" w:hAnsi="Arial"/>
          <w:color w:val="161616"/>
          <w:sz w:val="22"/>
          <w:szCs w:val="22"/>
        </w:rPr>
        <w:t xml:space="preserve">Ari Sheinkin — Consulting PMM, emphasized data sources + maintenance as key requirements</w:t>
      </w:r>
    </w:p>
    <w:p>
      <w:pPr>
        <w:pStyle w:val="ListParagraph"/>
        <w:numPr>
          <w:ilvl w:val="0"/>
          <w:numId w:val="2"/>
        </w:numPr>
        <w:spacing w:after="80"/>
      </w:pPr>
      <w:r>
        <w:rPr>
          <w:rFonts w:ascii="Arial" w:cs="Arial" w:eastAsia="Arial" w:hAnsi="Arial"/>
          <w:color w:val="161616"/>
          <w:sz w:val="22"/>
          <w:szCs w:val="22"/>
        </w:rPr>
        <w:t xml:space="preserve">Analyst Relations team (manages Gartner, IDC, Forrester relationships)</w:t>
      </w:r>
    </w:p>
    <w:p>
      <w:pPr>
        <w:pStyle w:val="ListParagraph"/>
        <w:numPr>
          <w:ilvl w:val="0"/>
          <w:numId w:val="2"/>
        </w:numPr>
        <w:spacing w:after="80"/>
      </w:pPr>
      <w:r>
        <w:rPr>
          <w:rFonts w:ascii="Arial" w:cs="Arial" w:eastAsia="Arial" w:hAnsi="Arial"/>
          <w:b/>
          <w:bCs/>
          <w:color w:val="DA1E28"/>
          <w:sz w:val="22"/>
          <w:szCs w:val="22"/>
        </w:rPr>
        <w:t xml:space="preserve">[GAP] What analyst subscriptions does IBM currently maintain beyond Gartner, IDC, and Forrester?</w:t>
      </w:r>
    </w:p>
    <w:p>
      <w:pPr>
        <w:pStyle w:val="ListParagraph"/>
        <w:numPr>
          <w:ilvl w:val="0"/>
          <w:numId w:val="2"/>
        </w:numPr>
        <w:spacing w:after="80"/>
      </w:pPr>
      <w:r>
        <w:rPr>
          <w:rFonts w:ascii="Arial" w:cs="Arial" w:eastAsia="Arial" w:hAnsi="Arial"/>
          <w:b/>
          <w:bCs/>
          <w:color w:val="DA1E28"/>
          <w:sz w:val="22"/>
          <w:szCs w:val="22"/>
        </w:rPr>
        <w:t xml:space="preserve">[GAP] What is the current process for distributing analyst reports to PMM teams? Is there a centralized library?</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9"/>
        </w:numPr>
        <w:spacing w:after="80"/>
      </w:pPr>
      <w:r>
        <w:rPr>
          <w:rFonts w:ascii="Arial" w:cs="Arial" w:eastAsia="Arial" w:hAnsi="Arial"/>
          <w:color w:val="161616"/>
          <w:sz w:val="22"/>
          <w:szCs w:val="22"/>
        </w:rPr>
        <w:t xml:space="preserve">Agent monitors configured analyst report feeds: tier-1 (Gartner, IDC, Forrester), tier-2 and niche analysts, and public research sources relevant to each PMM team's product areas.</w:t>
      </w:r>
    </w:p>
    <w:p>
      <w:pPr>
        <w:pStyle w:val="ListParagraph"/>
        <w:numPr>
          <w:ilvl w:val="0"/>
          <w:numId w:val="9"/>
        </w:numPr>
        <w:spacing w:after="80"/>
      </w:pPr>
      <w:r>
        <w:rPr>
          <w:rFonts w:ascii="Arial" w:cs="Arial" w:eastAsia="Arial" w:hAnsi="Arial"/>
          <w:color w:val="161616"/>
          <w:sz w:val="22"/>
          <w:szCs w:val="22"/>
        </w:rPr>
        <w:t xml:space="preserve">When new reports are published, agent ingests, indexes, and extracts key findings: market sizing, competitive positioning, technology trends, customer buying behavior shifts, and analyst recommendations.</w:t>
      </w:r>
    </w:p>
    <w:p>
      <w:pPr>
        <w:pStyle w:val="ListParagraph"/>
        <w:numPr>
          <w:ilvl w:val="0"/>
          <w:numId w:val="9"/>
        </w:numPr>
        <w:spacing w:after="80"/>
      </w:pPr>
      <w:r>
        <w:rPr>
          <w:rFonts w:ascii="Arial" w:cs="Arial" w:eastAsia="Arial" w:hAnsi="Arial"/>
          <w:color w:val="161616"/>
          <w:sz w:val="22"/>
          <w:szCs w:val="22"/>
        </w:rPr>
        <w:t xml:space="preserve">Agent normalizes findings across sources, identifying consensus views, divergent perspectives, and unique insights from lower-tier analysts that tier-1 reports may miss.</w:t>
      </w:r>
    </w:p>
    <w:p>
      <w:pPr>
        <w:pStyle w:val="ListParagraph"/>
        <w:numPr>
          <w:ilvl w:val="0"/>
          <w:numId w:val="9"/>
        </w:numPr>
        <w:spacing w:after="80"/>
      </w:pPr>
      <w:r>
        <w:rPr>
          <w:rFonts w:ascii="Arial" w:cs="Arial" w:eastAsia="Arial" w:hAnsi="Arial"/>
          <w:color w:val="161616"/>
          <w:sz w:val="22"/>
          <w:szCs w:val="22"/>
        </w:rPr>
        <w:t xml:space="preserve">Agent generates structured research briefs by topic area (e.g., 'AI Infrastructure Market Q1 2026') with full source attribution, publication dates, and freshness indicators — addressing Scott's trust concern.</w:t>
      </w:r>
    </w:p>
    <w:p>
      <w:pPr>
        <w:pStyle w:val="ListParagraph"/>
        <w:numPr>
          <w:ilvl w:val="0"/>
          <w:numId w:val="9"/>
        </w:numPr>
        <w:spacing w:after="80"/>
      </w:pPr>
      <w:r>
        <w:rPr>
          <w:rFonts w:ascii="Arial" w:cs="Arial" w:eastAsia="Arial" w:hAnsi="Arial"/>
          <w:color w:val="161616"/>
          <w:sz w:val="22"/>
          <w:szCs w:val="22"/>
        </w:rPr>
        <w:t xml:space="preserve">Agent maintains a freshness index for all intelligence, flagging when research is aging or when new publications may supersede previous findings. Ari: 'what did the competitor say last week is different than the IBM database that someone made three months ago.' </w:t>
      </w:r>
      <w:r>
        <w:rPr>
          <w:rFonts w:ascii="Arial" w:cs="Arial" w:eastAsia="Arial" w:hAnsi="Arial"/>
          <w:b/>
          <w:bCs/>
          <w:color w:val="DA1E28"/>
          <w:sz w:val="22"/>
          <w:szCs w:val="22"/>
        </w:rPr>
        <w:t xml:space="preserve">[GAP] What refresh cadence would PMMs consider acceptable for industry research intelligence?</w:t>
      </w:r>
    </w:p>
    <w:p>
      <w:pPr>
        <w:pStyle w:val="ListParagraph"/>
        <w:numPr>
          <w:ilvl w:val="0"/>
          <w:numId w:val="9"/>
        </w:numPr>
        <w:spacing w:after="80"/>
      </w:pPr>
      <w:r>
        <w:rPr>
          <w:rFonts w:ascii="Arial" w:cs="Arial" w:eastAsia="Arial" w:hAnsi="Arial"/>
          <w:color w:val="161616"/>
          <w:sz w:val="22"/>
          <w:szCs w:val="22"/>
        </w:rPr>
        <w:t xml:space="preserve">Agent delivers research digests to PMM teams on scheduled cadence and on-demand, with relevance scoring by product area and market segment.</w:t>
      </w:r>
    </w:p>
    <w:p>
      <w:pPr>
        <w:pStyle w:val="ListParagraph"/>
        <w:numPr>
          <w:ilvl w:val="0"/>
          <w:numId w:val="9"/>
        </w:numPr>
        <w:spacing w:after="80"/>
      </w:pPr>
      <w:r>
        <w:rPr>
          <w:rFonts w:ascii="Arial" w:cs="Arial" w:eastAsia="Arial" w:hAnsi="Arial"/>
          <w:color w:val="161616"/>
          <w:sz w:val="22"/>
          <w:szCs w:val="22"/>
        </w:rPr>
        <w:t xml:space="preserve">Agent feeds research intelligence into Messaging Agent (WF3) for context-informed messaging development and Claims Agent (WF2) for competitive positioning validation.</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Gartner Research Portal</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Tier-1 analyst report access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primary current source; limited to 'usual suspects'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IDC / Forrester</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Tier-1 analyst report access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Standard PMM research sources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Lower-Tier Analyst Platforms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Expanded research coverage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'when you start getting into the lower tier kind of analyst, you may not have their papers'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Media Monitoring Feeds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Market-moving news and analyst commentary</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'if you want to treat media as a leg of the research arm'</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Copilot / ICA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Supporting research synthesis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trust issues — 'I get more of the same kind of output'</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Enterprise Research Library</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Centralized repository for indexed research</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Needs to be built or enhanced as single source of truth</w:t>
            </w:r>
          </w:p>
        </w:tc>
      </w:tr>
    </w:tbl>
    <w:p>
      <w:pPr>
        <w:pStyle w:val="ListParagraph"/>
        <w:numPr>
          <w:ilvl w:val="0"/>
          <w:numId w:val="2"/>
        </w:numPr>
        <w:spacing w:after="80"/>
      </w:pPr>
      <w:r>
        <w:rPr>
          <w:rFonts w:ascii="Arial" w:cs="Arial" w:eastAsia="Arial" w:hAnsi="Arial"/>
          <w:b/>
          <w:bCs/>
          <w:color w:val="DA1E28"/>
          <w:sz w:val="22"/>
          <w:szCs w:val="22"/>
        </w:rPr>
        <w:t xml:space="preserve">[GAP] What lower-tier analysts are most relevant to Software, Infrastructure, and Consulting product areas?</w:t>
      </w:r>
    </w:p>
    <w:p>
      <w:pPr>
        <w:pStyle w:val="ListParagraph"/>
        <w:numPr>
          <w:ilvl w:val="0"/>
          <w:numId w:val="2"/>
        </w:numPr>
        <w:spacing w:after="80"/>
      </w:pPr>
      <w:r>
        <w:rPr>
          <w:rFonts w:ascii="Arial" w:cs="Arial" w:eastAsia="Arial" w:hAnsi="Arial"/>
          <w:b/>
          <w:bCs/>
          <w:color w:val="DA1E28"/>
          <w:sz w:val="22"/>
          <w:szCs w:val="22"/>
        </w:rPr>
        <w:t xml:space="preserve">[GAP] Does IBM have API access to Gartner/IDC/Forrester research portals for automated ingestion?</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extracts, normalizes, and synthesizes insights from diverse analyst sources, identifying both consensus views and unique lower-tier perspectives.</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structured research briefs, market summaries, and competitive landscape reports with full source attribution.</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scores research confidence by source diversity, publication recency, and analyst track record — addressing Scott's trust concerns.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flags divergent analyst opinions, unexpected market shifts, and emerging trends that don't yet appear in tier-1 reports.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research insights to relevant PMM teams based on product area and market segment mapping.</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Research intelligence is consumed internally.</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weekly/bi-weekly research digests with key findings, trend analysis, and competitive implications.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continuous monitoring, ingestion, analysis, and distribution of industry research across PMM teams.</w:t>
      </w:r>
    </w:p>
    <w:p>
      <w:pPr>
        <w:spacing w:after="120"/>
      </w:pPr>
      <w:r>
        <w:rPr>
          <w:rFonts w:ascii="Arial" w:cs="Arial" w:eastAsia="Arial" w:hAnsi="Arial"/>
          <w:color w:val="161616"/>
          <w:sz w:val="22"/>
          <w:szCs w:val="22"/>
        </w:rPr>
        <w:t xml:space="preserve">AI Hypothesis: The agent addresses Scott's fundamental trust concern by ensuring every insight is sourced, dated, and attributed. By expanding coverage beyond the 'usual suspects' to lower-tier and niche analysts, the agent provides PMMs with differentiated intelligence that competitors relying only on Gartner/IDC may miss. The freshness index directly addresses the 'I don't know how fresh this data is' concern by making data currency transparent.</w:t>
      </w:r>
    </w:p>
    <w:p>
      <w:pPr>
        <w:spacing w:after="120"/>
      </w:pPr>
      <w:r>
        <w:rPr>
          <w:rFonts w:ascii="Arial" w:cs="Arial" w:eastAsia="Arial" w:hAnsi="Arial"/>
          <w:i/>
          <w:iCs/>
          <w:color w:val="525252"/>
          <w:sz w:val="22"/>
          <w:szCs w:val="22"/>
        </w:rPr>
        <w:t xml:space="preserve">Conversational refinement: Scott described a trust deficit with current AI research tools: they produce generic output without source attribution, making it impossible to know what's being cited or how current it is. This agent must prioritize transparency and provenance above all other capabilities.</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Limited to 'usual suspects': </w:t>
      </w:r>
      <w:r>
        <w:rPr>
          <w:rFonts w:ascii="Arial" w:cs="Arial" w:eastAsia="Arial" w:hAnsi="Arial"/>
          <w:color w:val="161616"/>
          <w:sz w:val="22"/>
          <w:szCs w:val="22"/>
        </w:rPr>
        <w:t xml:space="preserve">Scott: PMM research is limited to Gartner, IDC, Forrester — missing lower-tier analysts who may have more specific, differentiated insights.</w:t>
      </w:r>
    </w:p>
    <w:p>
      <w:pPr>
        <w:pStyle w:val="ListParagraph"/>
        <w:numPr>
          <w:ilvl w:val="0"/>
          <w:numId w:val="4"/>
        </w:numPr>
        <w:spacing w:after="80"/>
      </w:pPr>
      <w:r>
        <w:rPr>
          <w:rFonts w:ascii="Arial" w:cs="Arial" w:eastAsia="Arial" w:hAnsi="Arial"/>
          <w:b/>
          <w:bCs/>
          <w:color w:val="161616"/>
          <w:sz w:val="22"/>
          <w:szCs w:val="22"/>
        </w:rPr>
        <w:t xml:space="preserve">☑ Data trust and freshness: </w:t>
      </w:r>
      <w:r>
        <w:rPr>
          <w:rFonts w:ascii="Arial" w:cs="Arial" w:eastAsia="Arial" w:hAnsi="Arial"/>
          <w:color w:val="161616"/>
          <w:sz w:val="22"/>
          <w:szCs w:val="22"/>
        </w:rPr>
        <w:t xml:space="preserve">Scott: 'I don't know how fresh this data is' — no visibility into what Copilot is sourcing or how current it is.</w:t>
      </w:r>
    </w:p>
    <w:p>
      <w:pPr>
        <w:pStyle w:val="ListParagraph"/>
        <w:numPr>
          <w:ilvl w:val="0"/>
          <w:numId w:val="4"/>
        </w:numPr>
        <w:spacing w:after="80"/>
      </w:pPr>
      <w:r>
        <w:rPr>
          <w:rFonts w:ascii="Arial" w:cs="Arial" w:eastAsia="Arial" w:hAnsi="Arial"/>
          <w:b/>
          <w:bCs/>
          <w:color w:val="161616"/>
          <w:sz w:val="22"/>
          <w:szCs w:val="22"/>
        </w:rPr>
        <w:t xml:space="preserve">☑ No source attribution: </w:t>
      </w:r>
      <w:r>
        <w:rPr>
          <w:rFonts w:ascii="Arial" w:cs="Arial" w:eastAsia="Arial" w:hAnsi="Arial"/>
          <w:color w:val="161616"/>
          <w:sz w:val="22"/>
          <w:szCs w:val="22"/>
        </w:rPr>
        <w:t xml:space="preserve">Scott: Copilot 'doesn't always come back with where the data is being pulled from' — can't validate or follow up on research findings.</w:t>
      </w:r>
    </w:p>
    <w:p>
      <w:pPr>
        <w:pStyle w:val="ListParagraph"/>
        <w:numPr>
          <w:ilvl w:val="0"/>
          <w:numId w:val="4"/>
        </w:numPr>
        <w:spacing w:after="80"/>
      </w:pPr>
      <w:r>
        <w:rPr>
          <w:rFonts w:ascii="Arial" w:cs="Arial" w:eastAsia="Arial" w:hAnsi="Arial"/>
          <w:b/>
          <w:bCs/>
          <w:color w:val="161616"/>
          <w:sz w:val="22"/>
          <w:szCs w:val="22"/>
        </w:rPr>
        <w:t xml:space="preserve">☑ Generic output: </w:t>
      </w:r>
      <w:r>
        <w:rPr>
          <w:rFonts w:ascii="Arial" w:cs="Arial" w:eastAsia="Arial" w:hAnsi="Arial"/>
          <w:color w:val="161616"/>
          <w:sz w:val="22"/>
          <w:szCs w:val="22"/>
        </w:rPr>
        <w:t xml:space="preserve">Scott: running the same prompt for different products returns nearly identical results — 'they just maybe change a couple of the words.'</w:t>
      </w:r>
    </w:p>
    <w:p>
      <w:pPr>
        <w:pStyle w:val="ListParagraph"/>
        <w:numPr>
          <w:ilvl w:val="0"/>
          <w:numId w:val="4"/>
        </w:numPr>
        <w:spacing w:after="80"/>
      </w:pPr>
      <w:r>
        <w:rPr>
          <w:rFonts w:ascii="Arial" w:cs="Arial" w:eastAsia="Arial" w:hAnsi="Arial"/>
          <w:b/>
          <w:bCs/>
          <w:color w:val="161616"/>
          <w:sz w:val="22"/>
          <w:szCs w:val="22"/>
        </w:rPr>
        <w:t xml:space="preserve">☐ Manual research process: </w:t>
      </w:r>
      <w:r>
        <w:rPr>
          <w:rFonts w:ascii="Arial" w:cs="Arial" w:eastAsia="Arial" w:hAnsi="Arial"/>
          <w:color w:val="161616"/>
          <w:sz w:val="22"/>
          <w:szCs w:val="22"/>
        </w:rPr>
        <w:t xml:space="preserve">[NOT DISCUSSED in detail — recommend follow-up] How much time do PMMs currently spend on manual analyst report review?</w:t>
      </w:r>
    </w:p>
    <w:p>
      <w:pPr>
        <w:pStyle w:val="ListParagraph"/>
        <w:numPr>
          <w:ilvl w:val="0"/>
          <w:numId w:val="4"/>
        </w:numPr>
        <w:spacing w:after="80"/>
      </w:pPr>
      <w:r>
        <w:rPr>
          <w:rFonts w:ascii="Arial" w:cs="Arial" w:eastAsia="Arial" w:hAnsi="Arial"/>
          <w:b/>
          <w:bCs/>
          <w:color w:val="161616"/>
          <w:sz w:val="22"/>
          <w:szCs w:val="22"/>
        </w:rPr>
        <w:t xml:space="preserve">☐ No centralized research library: </w:t>
      </w:r>
      <w:r>
        <w:rPr>
          <w:rFonts w:ascii="Arial" w:cs="Arial" w:eastAsia="Arial" w:hAnsi="Arial"/>
          <w:color w:val="161616"/>
          <w:sz w:val="22"/>
          <w:szCs w:val="22"/>
        </w:rPr>
        <w:t xml:space="preserve">[NOT DISCUSSED — recommend follow-up] Is there a shared repository for analyst reports and research findings?</w:t>
      </w:r>
    </w:p>
    <w:p>
      <w:pPr>
        <w:pStyle w:val="ListParagraph"/>
        <w:numPr>
          <w:ilvl w:val="0"/>
          <w:numId w:val="4"/>
        </w:numPr>
        <w:spacing w:after="80"/>
      </w:pPr>
      <w:r>
        <w:rPr>
          <w:rFonts w:ascii="Arial" w:cs="Arial" w:eastAsia="Arial" w:hAnsi="Arial"/>
          <w:b/>
          <w:bCs/>
          <w:color w:val="161616"/>
          <w:sz w:val="22"/>
          <w:szCs w:val="22"/>
        </w:rPr>
        <w:t xml:space="preserve">☑ Media as research input: </w:t>
      </w:r>
      <w:r>
        <w:rPr>
          <w:rFonts w:ascii="Arial" w:cs="Arial" w:eastAsia="Arial" w:hAnsi="Arial"/>
          <w:color w:val="161616"/>
          <w:sz w:val="22"/>
          <w:szCs w:val="22"/>
        </w:rPr>
        <w:t xml:space="preserve">Scott mentioned media as a potential 'leg of the research arm' but it's not currently integrated into PMM research workflows.</w:t>
      </w:r>
    </w:p>
    <w:p>
      <w:pPr>
        <w:pStyle w:val="ListParagraph"/>
        <w:numPr>
          <w:ilvl w:val="0"/>
          <w:numId w:val="4"/>
        </w:numPr>
        <w:spacing w:after="80"/>
      </w:pPr>
      <w:r>
        <w:rPr>
          <w:rFonts w:ascii="Arial" w:cs="Arial" w:eastAsia="Arial" w:hAnsi="Arial"/>
          <w:b/>
          <w:bCs/>
          <w:color w:val="161616"/>
          <w:sz w:val="22"/>
          <w:szCs w:val="22"/>
        </w:rPr>
        <w:t xml:space="preserve">☑ Temporal context missing: </w:t>
      </w:r>
      <w:r>
        <w:rPr>
          <w:rFonts w:ascii="Arial" w:cs="Arial" w:eastAsia="Arial" w:hAnsi="Arial"/>
          <w:color w:val="161616"/>
          <w:sz w:val="22"/>
          <w:szCs w:val="22"/>
        </w:rPr>
        <w:t xml:space="preserve">Scott requested 'temporal index' to track how research findings change over time and predict trends.</w:t>
      </w:r>
    </w:p>
    <w:p>
      <w:pPr>
        <w:pStyle w:val="ListParagraph"/>
        <w:numPr>
          <w:ilvl w:val="0"/>
          <w:numId w:val="4"/>
        </w:numPr>
        <w:spacing w:after="80"/>
      </w:pPr>
      <w:r>
        <w:rPr>
          <w:rFonts w:ascii="Arial" w:cs="Arial" w:eastAsia="Arial" w:hAnsi="Arial"/>
          <w:b/>
          <w:bCs/>
          <w:color w:val="161616"/>
          <w:sz w:val="22"/>
          <w:szCs w:val="22"/>
        </w:rPr>
        <w:t xml:space="preserve">☑ Internal vs. external data gap: </w:t>
      </w:r>
      <w:r>
        <w:rPr>
          <w:rFonts w:ascii="Arial" w:cs="Arial" w:eastAsia="Arial" w:hAnsi="Arial"/>
          <w:color w:val="161616"/>
          <w:sz w:val="22"/>
          <w:szCs w:val="22"/>
        </w:rPr>
        <w:t xml:space="preserve">Scott: internal data produces even more generic output than public data — less nuance and differentiation.</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Trust is the dominant theme. Scott Baker's frustration with current AI research tools centers on two interrelated issues: (1) inability to verify sources and freshness of research data, and (2) generic, undifferentiated output that doesn't reflect the specific nuances of different product areas. An agent that prioritizes source attribution, freshness transparency, and product-specific contextualization would directly address the trust deficit that prevents PMMs from relying on AI for research intelligence.</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Medium-High — improves the foundation of all PMM activities (messaging, positioning, claims, competitive intelligence). Better research → better messaging → better market outcomes. Expanded analyst coverage provides competitive intelligence advantage.</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analyst report ingestion requires API access or web scraping arrangements with each provider. NLP for research synthesis is mature. Source attribution and freshness tracking are straightforward. </w:t>
            </w:r>
            <w:r>
              <w:rPr>
                <w:rFonts w:ascii="Arial" w:cs="Arial" w:eastAsia="Arial" w:hAnsi="Arial"/>
                <w:b/>
                <w:bCs/>
                <w:color w:val="DA1E28"/>
                <w:sz w:val="22"/>
                <w:szCs w:val="22"/>
              </w:rPr>
              <w:t xml:space="preserve">[GAP] What licensing terms govern automated ingestion of Gartner/IDC/Forrester reports? Are there API provisions?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All PMMs who conduct research — estimated to be a significant portion of their time. </w:t>
            </w:r>
            <w:r>
              <w:rPr>
                <w:rFonts w:ascii="Arial" w:cs="Arial" w:eastAsia="Arial" w:hAnsi="Arial"/>
                <w:b/>
                <w:bCs/>
                <w:color w:val="DA1E28"/>
                <w:sz w:val="22"/>
                <w:szCs w:val="22"/>
              </w:rPr>
              <w:t xml:space="preserve">[GAP] What percentage of PMM time is currently spent on manual research and analyst report review?</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Analyst relations team members who facilitate PMM access to research; downstream teams who consume research-informed messaging and positioning.</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As the AI market evolves at unprecedented speed, the PMM team's reliance on a narrow set of analyst sources and stale data creates an information disadvantage. Competitors with better research intelligence will produce more relevant messaging and capture market positioning faster. Scott's 'temporal index' request highlights the need to track market evolution over time — in a rapidly shifting landscape, research that's even weeks old may be outdated. The agent provides both breadth (more sources) and currency (freshness tracking) that the current manual process cannot achieve.</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All MCC domains: Industry research intelligence is a foundational input for every domain's messaging, positioning, and strategic planning.</w:t>
      </w:r>
    </w:p>
    <w:p>
      <w:pPr>
        <w:pStyle w:val="ListParagraph"/>
        <w:numPr>
          <w:ilvl w:val="0"/>
          <w:numId w:val="2"/>
        </w:numPr>
        <w:spacing w:after="80"/>
      </w:pPr>
      <w:r>
        <w:rPr>
          <w:rFonts w:ascii="Arial" w:cs="Arial" w:eastAsia="Arial" w:hAnsi="Arial"/>
          <w:color w:val="161616"/>
          <w:sz w:val="22"/>
          <w:szCs w:val="22"/>
        </w:rPr>
        <w:t xml:space="preserve">Select Demand Strategy: Market trend intelligence feeds demand content creation and campaign targeting.</w:t>
      </w:r>
    </w:p>
    <w:p>
      <w:pPr>
        <w:pStyle w:val="ListParagraph"/>
        <w:numPr>
          <w:ilvl w:val="0"/>
          <w:numId w:val="2"/>
        </w:numPr>
        <w:spacing w:after="80"/>
      </w:pPr>
      <w:r>
        <w:rPr>
          <w:rFonts w:ascii="Arial" w:cs="Arial" w:eastAsia="Arial" w:hAnsi="Arial"/>
          <w:color w:val="161616"/>
          <w:sz w:val="22"/>
          <w:szCs w:val="22"/>
        </w:rPr>
        <w:t xml:space="preserve">International Communications: Regional market intelligence for localized campaign narratives.</w:t>
      </w:r>
    </w:p>
    <w:p>
      <w:pPr>
        <w:pStyle w:val="ListParagraph"/>
        <w:numPr>
          <w:ilvl w:val="0"/>
          <w:numId w:val="2"/>
        </w:numPr>
        <w:spacing w:after="80"/>
      </w:pPr>
      <w:r>
        <w:rPr>
          <w:rFonts w:ascii="Arial" w:cs="Arial" w:eastAsia="Arial" w:hAnsi="Arial"/>
          <w:color w:val="161616"/>
          <w:sz w:val="22"/>
          <w:szCs w:val="22"/>
        </w:rPr>
        <w:t xml:space="preserve">CSR: Industry trends in sustainability, AI governance, and corporate responsibility.</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Scott Baker to define the priority lower-tier analysts and media sources for Infrastructure PMM.</w:t>
      </w:r>
    </w:p>
    <w:p>
      <w:pPr>
        <w:pStyle w:val="ListParagraph"/>
        <w:numPr>
          <w:ilvl w:val="0"/>
          <w:numId w:val="2"/>
        </w:numPr>
        <w:spacing w:after="80"/>
      </w:pPr>
      <w:r>
        <w:rPr>
          <w:rFonts w:ascii="Arial" w:cs="Arial" w:eastAsia="Arial" w:hAnsi="Arial"/>
          <w:color w:val="161616"/>
          <w:sz w:val="22"/>
          <w:szCs w:val="22"/>
        </w:rPr>
        <w:t xml:space="preserve">Each BU to provide their 'Nirvana' research source list (committed to deliver within one week of interview).</w:t>
      </w:r>
    </w:p>
    <w:p>
      <w:pPr>
        <w:pStyle w:val="ListParagraph"/>
        <w:numPr>
          <w:ilvl w:val="0"/>
          <w:numId w:val="2"/>
        </w:numPr>
        <w:spacing w:after="80"/>
      </w:pPr>
      <w:r>
        <w:rPr>
          <w:rFonts w:ascii="Arial" w:cs="Arial" w:eastAsia="Arial" w:hAnsi="Arial"/>
          <w:color w:val="161616"/>
          <w:sz w:val="22"/>
          <w:szCs w:val="22"/>
        </w:rPr>
        <w:t xml:space="preserve">Analyst Relations team to assess automated access options for existing analyst subscriptions.</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Multi-source research ingestion pipeline with API and web feed integrations.</w:t>
      </w:r>
    </w:p>
    <w:p>
      <w:pPr>
        <w:pStyle w:val="ListParagraph"/>
        <w:numPr>
          <w:ilvl w:val="0"/>
          <w:numId w:val="2"/>
        </w:numPr>
        <w:spacing w:after="80"/>
      </w:pPr>
      <w:r>
        <w:rPr>
          <w:rFonts w:ascii="Arial" w:cs="Arial" w:eastAsia="Arial" w:hAnsi="Arial"/>
          <w:color w:val="161616"/>
          <w:sz w:val="22"/>
          <w:szCs w:val="22"/>
        </w:rPr>
        <w:t xml:space="preserve">Source attribution and freshness indexing system for all research data.</w:t>
      </w:r>
    </w:p>
    <w:p>
      <w:pPr>
        <w:pStyle w:val="ListParagraph"/>
        <w:numPr>
          <w:ilvl w:val="0"/>
          <w:numId w:val="2"/>
        </w:numPr>
        <w:spacing w:after="80"/>
      </w:pPr>
      <w:r>
        <w:rPr>
          <w:rFonts w:ascii="Arial" w:cs="Arial" w:eastAsia="Arial" w:hAnsi="Arial"/>
          <w:color w:val="161616"/>
          <w:sz w:val="22"/>
          <w:szCs w:val="22"/>
        </w:rPr>
        <w:t xml:space="preserve">Research synthesis engine producing product-specific, contextualized intelligence (not generic summaries).</w:t>
      </w:r>
    </w:p>
    <w:p>
      <w:pPr>
        <w:pStyle w:val="ListParagraph"/>
        <w:numPr>
          <w:ilvl w:val="0"/>
          <w:numId w:val="2"/>
        </w:numPr>
        <w:spacing w:after="80"/>
      </w:pPr>
      <w:r>
        <w:rPr>
          <w:rFonts w:ascii="Arial" w:cs="Arial" w:eastAsia="Arial" w:hAnsi="Arial"/>
          <w:color w:val="161616"/>
          <w:sz w:val="22"/>
          <w:szCs w:val="22"/>
        </w:rPr>
        <w:t xml:space="preserve">Temporal trend tracking for research findings evolution.</w:t>
      </w:r>
    </w:p>
    <w:p>
      <w:pPr>
        <w:pStyle w:val="ListParagraph"/>
        <w:numPr>
          <w:ilvl w:val="0"/>
          <w:numId w:val="2"/>
        </w:numPr>
        <w:spacing w:after="80"/>
      </w:pPr>
      <w:r>
        <w:rPr>
          <w:rFonts w:ascii="Arial" w:cs="Arial" w:eastAsia="Arial" w:hAnsi="Arial"/>
          <w:b/>
          <w:bCs/>
          <w:color w:val="DA1E28"/>
          <w:sz w:val="22"/>
          <w:szCs w:val="22"/>
        </w:rPr>
        <w:t xml:space="preserve">[GAP] What existing research management tools does IBM use that could serve as a foundation for the centralized research library?</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Inventory all current analyst subscriptions across PMM with licensing terms for automated access.</w:t>
      </w:r>
    </w:p>
    <w:p>
      <w:pPr>
        <w:pStyle w:val="ListParagraph"/>
        <w:numPr>
          <w:ilvl w:val="0"/>
          <w:numId w:val="2"/>
        </w:numPr>
        <w:spacing w:after="80"/>
      </w:pPr>
      <w:r>
        <w:rPr>
          <w:rFonts w:ascii="Arial" w:cs="Arial" w:eastAsia="Arial" w:hAnsi="Arial"/>
          <w:color w:val="161616"/>
          <w:sz w:val="22"/>
          <w:szCs w:val="22"/>
        </w:rPr>
        <w:t xml:space="preserve">Identify the lower-tier and niche analysts most relevant to each BU's product portfolio.</w:t>
      </w:r>
    </w:p>
    <w:p>
      <w:pPr>
        <w:pStyle w:val="ListParagraph"/>
        <w:numPr>
          <w:ilvl w:val="0"/>
          <w:numId w:val="2"/>
        </w:numPr>
        <w:spacing w:after="80"/>
      </w:pPr>
      <w:r>
        <w:rPr>
          <w:rFonts w:ascii="Arial" w:cs="Arial" w:eastAsia="Arial" w:hAnsi="Arial"/>
          <w:color w:val="161616"/>
          <w:sz w:val="22"/>
          <w:szCs w:val="22"/>
        </w:rPr>
        <w:t xml:space="preserve">Define the research digest format and delivery cadence PMMs would find most valuable.</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Analyst report licensing terms may restrict automated ingestion — must be validated with each provider.</w:t>
      </w:r>
    </w:p>
    <w:p>
      <w:pPr>
        <w:pStyle w:val="ListParagraph"/>
        <w:numPr>
          <w:ilvl w:val="0"/>
          <w:numId w:val="2"/>
        </w:numPr>
        <w:spacing w:after="80"/>
      </w:pPr>
      <w:r>
        <w:rPr>
          <w:rFonts w:ascii="Arial" w:cs="Arial" w:eastAsia="Arial" w:hAnsi="Arial"/>
          <w:color w:val="161616"/>
          <w:sz w:val="22"/>
          <w:szCs w:val="22"/>
        </w:rPr>
        <w:t xml:space="preserve">Lower-tier analyst coverage requires identifying and subscribing to new sources — procurement and cost implications.</w:t>
      </w:r>
    </w:p>
    <w:p>
      <w:pPr>
        <w:pStyle w:val="ListParagraph"/>
        <w:numPr>
          <w:ilvl w:val="0"/>
          <w:numId w:val="2"/>
        </w:numPr>
        <w:spacing w:after="80"/>
      </w:pPr>
      <w:r>
        <w:rPr>
          <w:rFonts w:ascii="Arial" w:cs="Arial" w:eastAsia="Arial" w:hAnsi="Arial"/>
          <w:color w:val="161616"/>
          <w:sz w:val="22"/>
          <w:szCs w:val="22"/>
        </w:rPr>
        <w:t xml:space="preserve">Copilot/ICA limitations (flagged by Scott and Stephen) may require alternative tooling for research synthesis.</w:t>
      </w:r>
    </w:p>
    <w:p>
      <w:pPr>
        <w:pStyle w:val="ListParagraph"/>
        <w:numPr>
          <w:ilvl w:val="0"/>
          <w:numId w:val="2"/>
        </w:numPr>
        <w:spacing w:after="80"/>
      </w:pPr>
      <w:r>
        <w:rPr>
          <w:rFonts w:ascii="Arial" w:cs="Arial" w:eastAsia="Arial" w:hAnsi="Arial"/>
          <w:color w:val="161616"/>
          <w:sz w:val="22"/>
          <w:szCs w:val="22"/>
        </w:rPr>
        <w:t xml:space="preserve">Integration with Claims Agent (WF2) and Messaging Agent (WF3) ensures research intelligence flows into downstream workflows.</w:t>
      </w:r>
    </w:p>
    <w:p>
      <w:pPr>
        <w:pStyle w:val="ListParagraph"/>
        <w:numPr>
          <w:ilvl w:val="0"/>
          <w:numId w:val="2"/>
        </w:numPr>
        <w:spacing w:after="80"/>
      </w:pPr>
      <w:r>
        <w:rPr>
          <w:rFonts w:ascii="Arial" w:cs="Arial" w:eastAsia="Arial" w:hAnsi="Arial"/>
          <w:color w:val="161616"/>
          <w:sz w:val="22"/>
          <w:szCs w:val="22"/>
        </w:rPr>
        <w:t xml:space="preserve">Data freshness monitoring requires continuous updating — the agent must be 'always on' to maintain currency.</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Scott mentioned that internal data produces more generic output than public data — why? Is internal research content less differentiated, or is the tooling limiting it?</w:t>
      </w:r>
    </w:p>
    <w:p>
      <w:pPr>
        <w:pStyle w:val="ListParagraph"/>
        <w:numPr>
          <w:ilvl w:val="0"/>
          <w:numId w:val="2"/>
        </w:numPr>
        <w:spacing w:after="80"/>
      </w:pPr>
      <w:r>
        <w:rPr>
          <w:rFonts w:ascii="Arial" w:cs="Arial" w:eastAsia="Arial" w:hAnsi="Arial"/>
          <w:color w:val="161616"/>
          <w:sz w:val="22"/>
          <w:szCs w:val="22"/>
        </w:rPr>
        <w:t xml:space="preserve">David suggested 'frontier models today getting very, very good at synthesizing data in ways that are contextually relevant' — how would this agent leverage frontier model capabilities vs. current Copilot limitations?</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this agent create a competitive research advantage by identifying insights from lower-tier sources before they appear in Gartner/IDC?</w:t>
      </w:r>
    </w:p>
    <w:p>
      <w:pPr>
        <w:pStyle w:val="ListParagraph"/>
        <w:numPr>
          <w:ilvl w:val="0"/>
          <w:numId w:val="2"/>
        </w:numPr>
        <w:spacing w:after="80"/>
      </w:pPr>
      <w:r>
        <w:rPr>
          <w:rFonts w:ascii="Arial" w:cs="Arial" w:eastAsia="Arial" w:hAnsi="Arial"/>
          <w:color w:val="161616"/>
          <w:sz w:val="22"/>
          <w:szCs w:val="22"/>
        </w:rPr>
        <w:t xml:space="preserve">How would the agent handle conflicting analyst opinions — present both views or attempt synthesis?</w:t>
      </w:r>
    </w:p>
    <w:p>
      <w:pPr>
        <w:pStyle w:val="ListParagraph"/>
        <w:numPr>
          <w:ilvl w:val="0"/>
          <w:numId w:val="2"/>
        </w:numPr>
        <w:spacing w:after="80"/>
      </w:pPr>
      <w:r>
        <w:rPr>
          <w:rFonts w:ascii="Arial" w:cs="Arial" w:eastAsia="Arial" w:hAnsi="Arial"/>
          <w:color w:val="161616"/>
          <w:sz w:val="22"/>
          <w:szCs w:val="22"/>
        </w:rPr>
        <w:t xml:space="preserve">Should the agent proactively recommend research topics based on detected market shifts, or only respond to PMM queries?</w:t>
      </w:r>
    </w:p>
    <w:p>
      <w:pPr>
        <w:pStyle w:val="ListParagraph"/>
        <w:numPr>
          <w:ilvl w:val="0"/>
          <w:numId w:val="2"/>
        </w:numPr>
        <w:spacing w:after="80"/>
      </w:pPr>
      <w:r>
        <w:rPr>
          <w:rFonts w:ascii="Arial" w:cs="Arial" w:eastAsia="Arial" w:hAnsi="Arial"/>
          <w:color w:val="161616"/>
          <w:sz w:val="22"/>
          <w:szCs w:val="22"/>
        </w:rPr>
        <w:t xml:space="preserve">What governance ensures research intelligence isn't being used to make claims that exceed the analyst's actual findings?</w:t>
      </w:r>
    </w:p>
    <w:p>
      <w:pPr>
        <w:pStyle w:val="ListParagraph"/>
        <w:numPr>
          <w:ilvl w:val="0"/>
          <w:numId w:val="2"/>
        </w:numPr>
        <w:spacing w:after="80"/>
      </w:pPr>
      <w:r>
        <w:rPr>
          <w:rFonts w:ascii="Arial" w:cs="Arial" w:eastAsia="Arial" w:hAnsi="Arial"/>
          <w:b/>
          <w:bCs/>
          <w:color w:val="DA1E28"/>
          <w:sz w:val="22"/>
          <w:szCs w:val="22"/>
        </w:rPr>
        <w:t xml:space="preserve">[GAP] What is IBM's total annual spend on analyst research subscriptions across PMM? Is there a centralized procurement process?</w:t>
      </w:r>
    </w:p>
    <w:p>
      <w:r>
        <w:br w:type="page"/>
      </w:r>
    </w:p>
    <w:p>
      <w:pPr>
        <w:spacing w:after="200" w:before="360"/>
      </w:pPr>
      <w:r>
        <w:rPr>
          <w:rFonts w:ascii="Arial" w:cs="Arial" w:eastAsia="Arial" w:hAnsi="Arial"/>
          <w:b/>
          <w:bCs/>
          <w:color w:val="0F62FE"/>
          <w:sz w:val="72"/>
          <w:szCs w:val="72"/>
        </w:rPr>
        <w:t xml:space="preserve">Workflow 7: Competitive Signal Monitoring &amp; Alert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Competitive Signal Monitoring &amp; Alert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research workflow agent that continuously monitors competitive intelligence sources — product announcements, pricing changes, marketing campaigns, patent filings, earnings disclosures, and analyst commentary — to provide PMMs with real-time, sourced competitive alerts and periodic landscape assessments, addressing the trust and freshness gaps in current tools.</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Enable PMMs to respond to competitive moves within hours rather than weeks; maintain an always-current competitive landscape view with full source attribution; surface non-obvious competitive threats from adjacent markets. Scott identified trust in competitive data and source attribution as primary concerns.</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Competitor publishes product announcement, pricing change, earnings disclosure, or marketing campaign.</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Scheduled weekly competitive landscape synthesis.</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PMM requests targeted competitive analysis for specific product area or market segment.</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Scott Baker — Infrastructure PMM, identified Copilot trust and source attribution issues for competitive research</w:t>
      </w:r>
    </w:p>
    <w:p>
      <w:pPr>
        <w:pStyle w:val="ListParagraph"/>
        <w:numPr>
          <w:ilvl w:val="0"/>
          <w:numId w:val="2"/>
        </w:numPr>
        <w:spacing w:after="80"/>
      </w:pPr>
      <w:r>
        <w:rPr>
          <w:rFonts w:ascii="Arial" w:cs="Arial" w:eastAsia="Arial" w:hAnsi="Arial"/>
          <w:color w:val="161616"/>
          <w:sz w:val="22"/>
          <w:szCs w:val="22"/>
        </w:rPr>
        <w:t xml:space="preserve">Harry Alverson — Software PMM, mentioned AlphaSense for competitive disclosure trolling</w:t>
      </w:r>
    </w:p>
    <w:p>
      <w:pPr>
        <w:pStyle w:val="ListParagraph"/>
        <w:numPr>
          <w:ilvl w:val="0"/>
          <w:numId w:val="2"/>
        </w:numPr>
        <w:spacing w:after="80"/>
      </w:pPr>
      <w:r>
        <w:rPr>
          <w:rFonts w:ascii="Arial" w:cs="Arial" w:eastAsia="Arial" w:hAnsi="Arial"/>
          <w:color w:val="161616"/>
          <w:sz w:val="22"/>
          <w:szCs w:val="22"/>
        </w:rPr>
        <w:t xml:space="preserve">Madelyn Varella — Software PMM, described the need for real-time competitive awareness in messaging</w:t>
      </w:r>
    </w:p>
    <w:p>
      <w:pPr>
        <w:pStyle w:val="ListParagraph"/>
        <w:numPr>
          <w:ilvl w:val="0"/>
          <w:numId w:val="2"/>
        </w:numPr>
        <w:spacing w:after="80"/>
      </w:pPr>
      <w:r>
        <w:rPr>
          <w:rFonts w:ascii="Arial" w:cs="Arial" w:eastAsia="Arial" w:hAnsi="Arial"/>
          <w:color w:val="161616"/>
          <w:sz w:val="22"/>
          <w:szCs w:val="22"/>
        </w:rPr>
        <w:t xml:space="preserve">Analyst Relations team</w:t>
      </w:r>
    </w:p>
    <w:p>
      <w:pPr>
        <w:pStyle w:val="ListParagraph"/>
        <w:numPr>
          <w:ilvl w:val="0"/>
          <w:numId w:val="2"/>
        </w:numPr>
        <w:spacing w:after="80"/>
      </w:pPr>
      <w:r>
        <w:rPr>
          <w:rFonts w:ascii="Arial" w:cs="Arial" w:eastAsia="Arial" w:hAnsi="Arial"/>
          <w:b/>
          <w:bCs/>
          <w:color w:val="DA1E28"/>
          <w:sz w:val="22"/>
          <w:szCs w:val="22"/>
        </w:rPr>
        <w:t xml:space="preserve">[GAP] What competitive intelligence tools does IBM PMM currently use beyond Copilot? Any dedicated competitive monitoring platforms?</w:t>
      </w:r>
    </w:p>
    <w:p>
      <w:pPr>
        <w:pStyle w:val="ListParagraph"/>
        <w:numPr>
          <w:ilvl w:val="0"/>
          <w:numId w:val="2"/>
        </w:numPr>
        <w:spacing w:after="80"/>
      </w:pPr>
      <w:r>
        <w:rPr>
          <w:rFonts w:ascii="Arial" w:cs="Arial" w:eastAsia="Arial" w:hAnsi="Arial"/>
          <w:b/>
          <w:bCs/>
          <w:color w:val="DA1E28"/>
          <w:sz w:val="22"/>
          <w:szCs w:val="22"/>
        </w:rPr>
        <w:t xml:space="preserve">[GAP] How frequently do competitive moves require a PMM response? What is the current response time?</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10"/>
        </w:numPr>
        <w:spacing w:after="80"/>
      </w:pPr>
      <w:r>
        <w:rPr>
          <w:rFonts w:ascii="Arial" w:cs="Arial" w:eastAsia="Arial" w:hAnsi="Arial"/>
          <w:color w:val="161616"/>
          <w:sz w:val="22"/>
          <w:szCs w:val="22"/>
        </w:rPr>
        <w:t xml:space="preserve">Agent monitors configured competitive signal sources: competitor websites, press releases, SEC/FCC filings (via AlphaSense or similar), patent databases, analyst reports, social media, and industry news feeds.</w:t>
      </w:r>
    </w:p>
    <w:p>
      <w:pPr>
        <w:pStyle w:val="ListParagraph"/>
        <w:numPr>
          <w:ilvl w:val="0"/>
          <w:numId w:val="10"/>
        </w:numPr>
        <w:spacing w:after="80"/>
      </w:pPr>
      <w:r>
        <w:rPr>
          <w:rFonts w:ascii="Arial" w:cs="Arial" w:eastAsia="Arial" w:hAnsi="Arial"/>
          <w:color w:val="161616"/>
          <w:sz w:val="22"/>
          <w:szCs w:val="22"/>
        </w:rPr>
        <w:t xml:space="preserve">When a significant competitive signal is detected, agent classifies by type (product launch, pricing change, marketing claim, executive change, partnership), severity, and affected IBM product areas.</w:t>
      </w:r>
    </w:p>
    <w:p>
      <w:pPr>
        <w:pStyle w:val="ListParagraph"/>
        <w:numPr>
          <w:ilvl w:val="0"/>
          <w:numId w:val="10"/>
        </w:numPr>
        <w:spacing w:after="80"/>
      </w:pPr>
      <w:r>
        <w:rPr>
          <w:rFonts w:ascii="Arial" w:cs="Arial" w:eastAsia="Arial" w:hAnsi="Arial"/>
          <w:color w:val="161616"/>
          <w:sz w:val="22"/>
          <w:szCs w:val="22"/>
        </w:rPr>
        <w:t xml:space="preserve">Agent generates a sourced competitive alert with: what happened, source citation with publication date, affected IBM products/segments, preliminary competitive implications, and recommended PMM actions.</w:t>
      </w:r>
    </w:p>
    <w:p>
      <w:pPr>
        <w:pStyle w:val="ListParagraph"/>
        <w:numPr>
          <w:ilvl w:val="0"/>
          <w:numId w:val="10"/>
        </w:numPr>
        <w:spacing w:after="80"/>
      </w:pPr>
      <w:r>
        <w:rPr>
          <w:rFonts w:ascii="Arial" w:cs="Arial" w:eastAsia="Arial" w:hAnsi="Arial"/>
          <w:color w:val="161616"/>
          <w:sz w:val="22"/>
          <w:szCs w:val="22"/>
        </w:rPr>
        <w:t xml:space="preserve">Agent routes alerts to relevant PMM teams based on product area mapping and escalates high-severity alerts (major product launches, direct competitive attacks) for immediate attention.</w:t>
      </w:r>
    </w:p>
    <w:p>
      <w:pPr>
        <w:pStyle w:val="ListParagraph"/>
        <w:numPr>
          <w:ilvl w:val="0"/>
          <w:numId w:val="10"/>
        </w:numPr>
        <w:spacing w:after="80"/>
      </w:pPr>
      <w:r>
        <w:rPr>
          <w:rFonts w:ascii="Arial" w:cs="Arial" w:eastAsia="Arial" w:hAnsi="Arial"/>
          <w:color w:val="161616"/>
          <w:sz w:val="22"/>
          <w:szCs w:val="22"/>
        </w:rPr>
        <w:t xml:space="preserve">Agent maintains a living competitive landscape dashboard by product area, updated with each new signal, showing competitive positioning trends and market momentum. </w:t>
      </w:r>
      <w:r>
        <w:rPr>
          <w:rFonts w:ascii="Arial" w:cs="Arial" w:eastAsia="Arial" w:hAnsi="Arial"/>
          <w:b/>
          <w:bCs/>
          <w:color w:val="DA1E28"/>
          <w:sz w:val="22"/>
          <w:szCs w:val="22"/>
        </w:rPr>
        <w:t xml:space="preserve">[GAP] What competitive monitoring cadence is realistic given PMM team bandwidth? Real-time vs. daily digest?</w:t>
      </w:r>
    </w:p>
    <w:p>
      <w:pPr>
        <w:pStyle w:val="ListParagraph"/>
        <w:numPr>
          <w:ilvl w:val="0"/>
          <w:numId w:val="10"/>
        </w:numPr>
        <w:spacing w:after="80"/>
      </w:pPr>
      <w:r>
        <w:rPr>
          <w:rFonts w:ascii="Arial" w:cs="Arial" w:eastAsia="Arial" w:hAnsi="Arial"/>
          <w:color w:val="161616"/>
          <w:sz w:val="22"/>
          <w:szCs w:val="22"/>
        </w:rPr>
        <w:t xml:space="preserve">Agent generates weekly competitive synthesis reports with trend analysis, emerging competitive patterns, and market shift indicators — addressing Scott's 'temporal index' request.</w:t>
      </w:r>
    </w:p>
    <w:p>
      <w:pPr>
        <w:pStyle w:val="ListParagraph"/>
        <w:numPr>
          <w:ilvl w:val="0"/>
          <w:numId w:val="10"/>
        </w:numPr>
        <w:spacing w:after="80"/>
      </w:pPr>
      <w:r>
        <w:rPr>
          <w:rFonts w:ascii="Arial" w:cs="Arial" w:eastAsia="Arial" w:hAnsi="Arial"/>
          <w:color w:val="161616"/>
          <w:sz w:val="22"/>
          <w:szCs w:val="22"/>
        </w:rPr>
        <w:t xml:space="preserve">Competitive intelligence feeds into Claims Agent (WF2) for competitive claims validation and Messaging Agent (WF3) for competitive context in messaging development.</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AlphaSense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Competitive disclosure and earnings trolling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'tapping into competitive insights, trolling across FEC databases, looking at what is getting disclosed through earnings'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SEC / FCC Databases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Regulatory filings and competitive disclosures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Shared with Claims Agent (WF2)</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Competitor Websites / Press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Product announcements, pricing, campaigns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Standard competitive monitoring sources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Gartner / IDC / Forrester</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Analyst competitive assessments and market share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Shared with Industry Research Agent (WF6)</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Social Media Monitoring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Competitive marketing signals and market sentiment</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Extends Madelyn's social behavioral monitoring</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Copilot / ICA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Supporting competitive research</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trust/freshness issues must be addressed — 'doesn't always come back with where data is being pulled from'</w:t>
            </w:r>
          </w:p>
        </w:tc>
      </w:tr>
    </w:tbl>
    <w:p>
      <w:pPr>
        <w:pStyle w:val="ListParagraph"/>
        <w:numPr>
          <w:ilvl w:val="0"/>
          <w:numId w:val="2"/>
        </w:numPr>
        <w:spacing w:after="80"/>
      </w:pPr>
      <w:r>
        <w:rPr>
          <w:rFonts w:ascii="Arial" w:cs="Arial" w:eastAsia="Arial" w:hAnsi="Arial"/>
          <w:b/>
          <w:bCs/>
          <w:color w:val="DA1E28"/>
          <w:sz w:val="22"/>
          <w:szCs w:val="22"/>
        </w:rPr>
        <w:t xml:space="preserve">[GAP] Does IBM currently license AlphaSense or similar competitive intelligence platforms? What is the access scope?</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surfaces competitive patterns, market momentum shifts, and emerging threats from continuous multi-source monitoring.</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competitive alerts, landscape reports, and competitive positioning briefs with full source attribution.</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scores competitive threats by severity, market impact potential, and proximity to IBM product areas.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Core capability — agent detects unexpected competitive moves, market shifts, and emerging competitive threats from adjacent markets (Scott's Nike cyber attack example).</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competitive alerts to relevant PMM teams and escalates high-severity signals for immediate response.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Competitive intelligence is consumed internally.</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weekly competitive landscape syntheses with trend analysis and market positioning updates.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continuous competitive monitoring that PMMs currently perform manually and sporadically.</w:t>
      </w:r>
    </w:p>
    <w:p>
      <w:pPr>
        <w:spacing w:after="120"/>
      </w:pPr>
      <w:r>
        <w:rPr>
          <w:rFonts w:ascii="Arial" w:cs="Arial" w:eastAsia="Arial" w:hAnsi="Arial"/>
          <w:color w:val="161616"/>
          <w:sz w:val="22"/>
          <w:szCs w:val="22"/>
        </w:rPr>
        <w:t xml:space="preserve">AI Hypothesis: A dedicated competitive signal monitoring agent addresses the trust gap by providing full source attribution and freshness indicators for all competitive intelligence. Unlike generic Copilot queries that Scott described as unreliable, this agent would specialize in competitive intelligence with configured source hierarchies, confidence scoring, and temporal tracking. The agent also addresses Scott's concern about AI tools being 'too specific in the prompt' by proactively surfacing competitive signals that PMMs might not think to query.</w:t>
      </w:r>
    </w:p>
    <w:p>
      <w:pPr>
        <w:spacing w:after="120"/>
      </w:pPr>
      <w:r>
        <w:rPr>
          <w:rFonts w:ascii="Arial" w:cs="Arial" w:eastAsia="Arial" w:hAnsi="Arial"/>
          <w:i/>
          <w:iCs/>
          <w:color w:val="525252"/>
          <w:sz w:val="22"/>
          <w:szCs w:val="22"/>
        </w:rPr>
        <w:t xml:space="preserve">Conversational refinement: Scott's Nike cyber attack example illustrated the need for an agent that can discover non-obvious competitive connections — a storage supply constraint creating an opportunity through a seemingly unrelated market event. This requires the agent to monitor broadly beyond expected competitive sources.</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Trust in AI competitive data: </w:t>
      </w:r>
      <w:r>
        <w:rPr>
          <w:rFonts w:ascii="Arial" w:cs="Arial" w:eastAsia="Arial" w:hAnsi="Arial"/>
          <w:color w:val="161616"/>
          <w:sz w:val="22"/>
          <w:szCs w:val="22"/>
        </w:rPr>
        <w:t xml:space="preserve">Scott: 'trust, trusting the data' is the biggest issue — don't know freshness, don't know sources, can't validate.</w:t>
      </w:r>
    </w:p>
    <w:p>
      <w:pPr>
        <w:pStyle w:val="ListParagraph"/>
        <w:numPr>
          <w:ilvl w:val="0"/>
          <w:numId w:val="4"/>
        </w:numPr>
        <w:spacing w:after="80"/>
      </w:pPr>
      <w:r>
        <w:rPr>
          <w:rFonts w:ascii="Arial" w:cs="Arial" w:eastAsia="Arial" w:hAnsi="Arial"/>
          <w:b/>
          <w:bCs/>
          <w:color w:val="161616"/>
          <w:sz w:val="22"/>
          <w:szCs w:val="22"/>
        </w:rPr>
        <w:t xml:space="preserve">☑ No source attribution: </w:t>
      </w:r>
      <w:r>
        <w:rPr>
          <w:rFonts w:ascii="Arial" w:cs="Arial" w:eastAsia="Arial" w:hAnsi="Arial"/>
          <w:color w:val="161616"/>
          <w:sz w:val="22"/>
          <w:szCs w:val="22"/>
        </w:rPr>
        <w:t xml:space="preserve">Scott: Copilot doesn't reveal where competitive data comes from, making it impossible to assess reliability.</w:t>
      </w:r>
    </w:p>
    <w:p>
      <w:pPr>
        <w:pStyle w:val="ListParagraph"/>
        <w:numPr>
          <w:ilvl w:val="0"/>
          <w:numId w:val="4"/>
        </w:numPr>
        <w:spacing w:after="80"/>
      </w:pPr>
      <w:r>
        <w:rPr>
          <w:rFonts w:ascii="Arial" w:cs="Arial" w:eastAsia="Arial" w:hAnsi="Arial"/>
          <w:b/>
          <w:bCs/>
          <w:color w:val="161616"/>
          <w:sz w:val="22"/>
          <w:szCs w:val="22"/>
        </w:rPr>
        <w:t xml:space="preserve">☑ Missed competitive signals: </w:t>
      </w:r>
      <w:r>
        <w:rPr>
          <w:rFonts w:ascii="Arial" w:cs="Arial" w:eastAsia="Arial" w:hAnsi="Arial"/>
          <w:color w:val="161616"/>
          <w:sz w:val="22"/>
          <w:szCs w:val="22"/>
        </w:rPr>
        <w:t xml:space="preserve">Scott's example: market opportunities in adjacent spaces (Nike cyber attack → storage demand) are missed because tools are too narrowly prompted.</w:t>
      </w:r>
    </w:p>
    <w:p>
      <w:pPr>
        <w:pStyle w:val="ListParagraph"/>
        <w:numPr>
          <w:ilvl w:val="0"/>
          <w:numId w:val="4"/>
        </w:numPr>
        <w:spacing w:after="80"/>
      </w:pPr>
      <w:r>
        <w:rPr>
          <w:rFonts w:ascii="Arial" w:cs="Arial" w:eastAsia="Arial" w:hAnsi="Arial"/>
          <w:b/>
          <w:bCs/>
          <w:color w:val="161616"/>
          <w:sz w:val="22"/>
          <w:szCs w:val="22"/>
        </w:rPr>
        <w:t xml:space="preserve">☑ Manual competitive monitoring: </w:t>
      </w:r>
      <w:r>
        <w:rPr>
          <w:rFonts w:ascii="Arial" w:cs="Arial" w:eastAsia="Arial" w:hAnsi="Arial"/>
          <w:color w:val="161616"/>
          <w:sz w:val="22"/>
          <w:szCs w:val="22"/>
        </w:rPr>
        <w:t xml:space="preserve">PMMs monitor competitors manually — sporadic coverage, inconsistent cadence, no institutional memory.</w:t>
      </w:r>
    </w:p>
    <w:p>
      <w:pPr>
        <w:pStyle w:val="ListParagraph"/>
        <w:numPr>
          <w:ilvl w:val="0"/>
          <w:numId w:val="4"/>
        </w:numPr>
        <w:spacing w:after="80"/>
      </w:pPr>
      <w:r>
        <w:rPr>
          <w:rFonts w:ascii="Arial" w:cs="Arial" w:eastAsia="Arial" w:hAnsi="Arial"/>
          <w:b/>
          <w:bCs/>
          <w:color w:val="161616"/>
          <w:sz w:val="22"/>
          <w:szCs w:val="22"/>
        </w:rPr>
        <w:t xml:space="preserve">☑ Stale competitive intelligence: </w:t>
      </w:r>
      <w:r>
        <w:rPr>
          <w:rFonts w:ascii="Arial" w:cs="Arial" w:eastAsia="Arial" w:hAnsi="Arial"/>
          <w:color w:val="161616"/>
          <w:sz w:val="22"/>
          <w:szCs w:val="22"/>
        </w:rPr>
        <w:t xml:space="preserve">Ari: 'what did the competitor say last week is different than the IBM database that someone made three months ago.'</w:t>
      </w:r>
    </w:p>
    <w:p>
      <w:pPr>
        <w:pStyle w:val="ListParagraph"/>
        <w:numPr>
          <w:ilvl w:val="0"/>
          <w:numId w:val="4"/>
        </w:numPr>
        <w:spacing w:after="80"/>
      </w:pPr>
      <w:r>
        <w:rPr>
          <w:rFonts w:ascii="Arial" w:cs="Arial" w:eastAsia="Arial" w:hAnsi="Arial"/>
          <w:b/>
          <w:bCs/>
          <w:color w:val="161616"/>
          <w:sz w:val="22"/>
          <w:szCs w:val="22"/>
        </w:rPr>
        <w:t xml:space="preserve">☑ No temporal trending: </w:t>
      </w:r>
      <w:r>
        <w:rPr>
          <w:rFonts w:ascii="Arial" w:cs="Arial" w:eastAsia="Arial" w:hAnsi="Arial"/>
          <w:color w:val="161616"/>
          <w:sz w:val="22"/>
          <w:szCs w:val="22"/>
        </w:rPr>
        <w:t xml:space="preserve">Scott requested ability to 'see how it changes over time as well as to potentially predict future trends' — not available today.</w:t>
      </w:r>
    </w:p>
    <w:p>
      <w:pPr>
        <w:pStyle w:val="ListParagraph"/>
        <w:numPr>
          <w:ilvl w:val="0"/>
          <w:numId w:val="4"/>
        </w:numPr>
        <w:spacing w:after="80"/>
      </w:pPr>
      <w:r>
        <w:rPr>
          <w:rFonts w:ascii="Arial" w:cs="Arial" w:eastAsia="Arial" w:hAnsi="Arial"/>
          <w:b/>
          <w:bCs/>
          <w:color w:val="161616"/>
          <w:sz w:val="22"/>
          <w:szCs w:val="22"/>
        </w:rPr>
        <w:t xml:space="preserve">☑ Generic competitive output: </w:t>
      </w:r>
      <w:r>
        <w:rPr>
          <w:rFonts w:ascii="Arial" w:cs="Arial" w:eastAsia="Arial" w:hAnsi="Arial"/>
          <w:color w:val="161616"/>
          <w:sz w:val="22"/>
          <w:szCs w:val="22"/>
        </w:rPr>
        <w:t xml:space="preserve">Scott: same competitive analysis regardless of product — 'it's the same, they just maybe change a couple of the words.'</w:t>
      </w:r>
    </w:p>
    <w:p>
      <w:pPr>
        <w:pStyle w:val="ListParagraph"/>
        <w:numPr>
          <w:ilvl w:val="0"/>
          <w:numId w:val="4"/>
        </w:numPr>
        <w:spacing w:after="80"/>
      </w:pPr>
      <w:r>
        <w:rPr>
          <w:rFonts w:ascii="Arial" w:cs="Arial" w:eastAsia="Arial" w:hAnsi="Arial"/>
          <w:b/>
          <w:bCs/>
          <w:color w:val="161616"/>
          <w:sz w:val="22"/>
          <w:szCs w:val="22"/>
        </w:rPr>
        <w:t xml:space="preserve">☐ Reactive not proactive: </w:t>
      </w:r>
      <w:r>
        <w:rPr>
          <w:rFonts w:ascii="Arial" w:cs="Arial" w:eastAsia="Arial" w:hAnsi="Arial"/>
          <w:color w:val="161616"/>
          <w:sz w:val="22"/>
          <w:szCs w:val="22"/>
        </w:rPr>
        <w:t xml:space="preserve">[NOT DISCUSSED — recommend follow-up] Current process waits for competitive moves rather than anticipating them.</w:t>
      </w:r>
    </w:p>
    <w:p>
      <w:pPr>
        <w:pStyle w:val="ListParagraph"/>
        <w:numPr>
          <w:ilvl w:val="0"/>
          <w:numId w:val="4"/>
        </w:numPr>
        <w:spacing w:after="80"/>
      </w:pPr>
      <w:r>
        <w:rPr>
          <w:rFonts w:ascii="Arial" w:cs="Arial" w:eastAsia="Arial" w:hAnsi="Arial"/>
          <w:b/>
          <w:bCs/>
          <w:color w:val="161616"/>
          <w:sz w:val="22"/>
          <w:szCs w:val="22"/>
        </w:rPr>
        <w:t xml:space="preserve">☑ Cross-BU competitive blind spots: </w:t>
      </w:r>
      <w:r>
        <w:rPr>
          <w:rFonts w:ascii="Arial" w:cs="Arial" w:eastAsia="Arial" w:hAnsi="Arial"/>
          <w:color w:val="161616"/>
          <w:sz w:val="22"/>
          <w:szCs w:val="22"/>
        </w:rPr>
        <w:t xml:space="preserve">Each BU monitors its own competitors but may miss cross-portfolio competitive threats (Scott's solution marketing concern).</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Trust and transparency are the central themes. Scott's repeated emphasis on not knowing data freshness or source provenance represents a fundamental barrier to PMM adoption of any AI-powered competitive tool. An agent that makes source attribution and freshness indicators first-class features — not afterthoughts — directly addresses the trust deficit that prevents productive competitive intelligence automation.</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High — faster competitive response directly affects market positioning and win rates. Proactive competitive monitoring enables PMMs to anticipate rather than react to competitive moves. Cross-BU competitive visibility supports Scott's solution marketing vision.</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Medium-High — competitive monitoring platforms exist (AlphaSense, etc.). NLP for competitive signal classification is mature. Key challenge is source integration breadth and maintaining freshness across diverse feeds. </w:t>
            </w:r>
            <w:r>
              <w:rPr>
                <w:rFonts w:ascii="Arial" w:cs="Arial" w:eastAsia="Arial" w:hAnsi="Arial"/>
                <w:b/>
                <w:bCs/>
                <w:color w:val="DA1E28"/>
                <w:sz w:val="22"/>
                <w:szCs w:val="22"/>
              </w:rPr>
              <w:t xml:space="preserve">[GAP] What is the competitive monitoring platform landscape? Has IBM evaluated any dedicated solutions?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All PMMs who conduct competitive research — part of every PMM's role. </w:t>
            </w:r>
            <w:r>
              <w:rPr>
                <w:rFonts w:ascii="Arial" w:cs="Arial" w:eastAsia="Arial" w:hAnsi="Arial"/>
                <w:b/>
                <w:bCs/>
                <w:color w:val="DA1E28"/>
                <w:sz w:val="22"/>
                <w:szCs w:val="22"/>
              </w:rPr>
              <w:t xml:space="preserve">[GAP] What percentage of PMM time is currently spent on competitive monitoring and analysis?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Sales teams who consume competitive positioning; proposal teams who need current competitive data; executive stakeholders who need competitive landscape updates.</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competitive landscape for IBM's product portfolio is shifting rapidly. Madelyn described 'everything in this world has changed' and 'fruit basket turnover.' In this environment, competitive intelligence that's even weeks old may be dangerously stale. Meanwhile, competitors are investing in real-time competitive monitoring capabilities. IBM's PMM teams currently rely on manual monitoring supplemented by AI tools they don't trust (Scott's repeated trust concerns). The gap between competitive intelligence needs and current capabilities is widening.</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Select Demand Strategy: Competitive signals inform demand campaign targeting and competitive displacement messaging.</w:t>
      </w:r>
    </w:p>
    <w:p>
      <w:pPr>
        <w:pStyle w:val="ListParagraph"/>
        <w:numPr>
          <w:ilvl w:val="0"/>
          <w:numId w:val="2"/>
        </w:numPr>
        <w:spacing w:after="80"/>
      </w:pPr>
      <w:r>
        <w:rPr>
          <w:rFonts w:ascii="Arial" w:cs="Arial" w:eastAsia="Arial" w:hAnsi="Arial"/>
          <w:color w:val="161616"/>
          <w:sz w:val="22"/>
          <w:szCs w:val="22"/>
        </w:rPr>
        <w:t xml:space="preserve">C-Suite Experience &amp; ABM: Account-specific competitive intelligence for executive engagement.</w:t>
      </w:r>
    </w:p>
    <w:p>
      <w:pPr>
        <w:pStyle w:val="ListParagraph"/>
        <w:numPr>
          <w:ilvl w:val="0"/>
          <w:numId w:val="2"/>
        </w:numPr>
        <w:spacing w:after="80"/>
      </w:pPr>
      <w:r>
        <w:rPr>
          <w:rFonts w:ascii="Arial" w:cs="Arial" w:eastAsia="Arial" w:hAnsi="Arial"/>
          <w:color w:val="161616"/>
          <w:sz w:val="22"/>
          <w:szCs w:val="22"/>
        </w:rPr>
        <w:t xml:space="preserve">Innovation Studio: Competitive demo and proof-of-concept positioning.</w:t>
      </w:r>
    </w:p>
    <w:p>
      <w:pPr>
        <w:pStyle w:val="ListParagraph"/>
        <w:numPr>
          <w:ilvl w:val="0"/>
          <w:numId w:val="2"/>
        </w:numPr>
        <w:spacing w:after="80"/>
      </w:pPr>
      <w:r>
        <w:rPr>
          <w:rFonts w:ascii="Arial" w:cs="Arial" w:eastAsia="Arial" w:hAnsi="Arial"/>
          <w:color w:val="161616"/>
          <w:sz w:val="22"/>
          <w:szCs w:val="22"/>
        </w:rPr>
        <w:t xml:space="preserve">All MCC domains: Competitive awareness is a universal need across IBM marketing.</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Scott Baker to define priority competitive monitoring sources for Infrastructure PMM.</w:t>
      </w:r>
    </w:p>
    <w:p>
      <w:pPr>
        <w:pStyle w:val="ListParagraph"/>
        <w:numPr>
          <w:ilvl w:val="0"/>
          <w:numId w:val="2"/>
        </w:numPr>
        <w:spacing w:after="80"/>
      </w:pPr>
      <w:r>
        <w:rPr>
          <w:rFonts w:ascii="Arial" w:cs="Arial" w:eastAsia="Arial" w:hAnsi="Arial"/>
          <w:color w:val="161616"/>
          <w:sz w:val="22"/>
          <w:szCs w:val="22"/>
        </w:rPr>
        <w:t xml:space="preserve">Each BU to provide their competitive monitoring wish list (part of the data sources deliverable committed for one week post-interview).</w:t>
      </w:r>
    </w:p>
    <w:p>
      <w:pPr>
        <w:pStyle w:val="ListParagraph"/>
        <w:numPr>
          <w:ilvl w:val="0"/>
          <w:numId w:val="2"/>
        </w:numPr>
        <w:spacing w:after="80"/>
      </w:pPr>
      <w:r>
        <w:rPr>
          <w:rFonts w:ascii="Arial" w:cs="Arial" w:eastAsia="Arial" w:hAnsi="Arial"/>
          <w:color w:val="161616"/>
          <w:sz w:val="22"/>
          <w:szCs w:val="22"/>
        </w:rPr>
        <w:t xml:space="preserve">IT/Procurement to assess competitive monitoring platform options (AlphaSense, etc.).</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Multi-source competitive signal ingestion pipeline (SEC filings, press, social, analyst reports, patent databases).</w:t>
      </w:r>
    </w:p>
    <w:p>
      <w:pPr>
        <w:pStyle w:val="ListParagraph"/>
        <w:numPr>
          <w:ilvl w:val="0"/>
          <w:numId w:val="2"/>
        </w:numPr>
        <w:spacing w:after="80"/>
      </w:pPr>
      <w:r>
        <w:rPr>
          <w:rFonts w:ascii="Arial" w:cs="Arial" w:eastAsia="Arial" w:hAnsi="Arial"/>
          <w:color w:val="161616"/>
          <w:sz w:val="22"/>
          <w:szCs w:val="22"/>
        </w:rPr>
        <w:t xml:space="preserve">Competitive signal classification and severity scoring engine.</w:t>
      </w:r>
    </w:p>
    <w:p>
      <w:pPr>
        <w:pStyle w:val="ListParagraph"/>
        <w:numPr>
          <w:ilvl w:val="0"/>
          <w:numId w:val="2"/>
        </w:numPr>
        <w:spacing w:after="80"/>
      </w:pPr>
      <w:r>
        <w:rPr>
          <w:rFonts w:ascii="Arial" w:cs="Arial" w:eastAsia="Arial" w:hAnsi="Arial"/>
          <w:color w:val="161616"/>
          <w:sz w:val="22"/>
          <w:szCs w:val="22"/>
        </w:rPr>
        <w:t xml:space="preserve">Source attribution and freshness indexing for all competitive data.</w:t>
      </w:r>
    </w:p>
    <w:p>
      <w:pPr>
        <w:pStyle w:val="ListParagraph"/>
        <w:numPr>
          <w:ilvl w:val="0"/>
          <w:numId w:val="2"/>
        </w:numPr>
        <w:spacing w:after="80"/>
      </w:pPr>
      <w:r>
        <w:rPr>
          <w:rFonts w:ascii="Arial" w:cs="Arial" w:eastAsia="Arial" w:hAnsi="Arial"/>
          <w:color w:val="161616"/>
          <w:sz w:val="22"/>
          <w:szCs w:val="22"/>
        </w:rPr>
        <w:t xml:space="preserve">Alert routing and escalation engine based on product area mapping and severity.</w:t>
      </w:r>
    </w:p>
    <w:p>
      <w:pPr>
        <w:pStyle w:val="ListParagraph"/>
        <w:numPr>
          <w:ilvl w:val="0"/>
          <w:numId w:val="2"/>
        </w:numPr>
        <w:spacing w:after="80"/>
      </w:pPr>
      <w:r>
        <w:rPr>
          <w:rFonts w:ascii="Arial" w:cs="Arial" w:eastAsia="Arial" w:hAnsi="Arial"/>
          <w:color w:val="161616"/>
          <w:sz w:val="22"/>
          <w:szCs w:val="22"/>
        </w:rPr>
        <w:t xml:space="preserve">Temporal trend tracking dashboard for competitive positioning evolution.</w:t>
      </w:r>
    </w:p>
    <w:p>
      <w:pPr>
        <w:pStyle w:val="ListParagraph"/>
        <w:numPr>
          <w:ilvl w:val="0"/>
          <w:numId w:val="2"/>
        </w:numPr>
        <w:spacing w:after="80"/>
      </w:pPr>
      <w:r>
        <w:rPr>
          <w:rFonts w:ascii="Arial" w:cs="Arial" w:eastAsia="Arial" w:hAnsi="Arial"/>
          <w:b/>
          <w:bCs/>
          <w:color w:val="DA1E28"/>
          <w:sz w:val="22"/>
          <w:szCs w:val="22"/>
        </w:rPr>
        <w:t xml:space="preserve">[GAP] What is the budget availability for new competitive monitoring tool procurement?</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Map current competitive monitoring practices across PMM teams — tools, cadence, coverage.</w:t>
      </w:r>
    </w:p>
    <w:p>
      <w:pPr>
        <w:pStyle w:val="ListParagraph"/>
        <w:numPr>
          <w:ilvl w:val="0"/>
          <w:numId w:val="2"/>
        </w:numPr>
        <w:spacing w:after="80"/>
      </w:pPr>
      <w:r>
        <w:rPr>
          <w:rFonts w:ascii="Arial" w:cs="Arial" w:eastAsia="Arial" w:hAnsi="Arial"/>
          <w:color w:val="161616"/>
          <w:sz w:val="22"/>
          <w:szCs w:val="22"/>
        </w:rPr>
        <w:t xml:space="preserve">Define competitive alert severity levels and response protocols.</w:t>
      </w:r>
    </w:p>
    <w:p>
      <w:pPr>
        <w:pStyle w:val="ListParagraph"/>
        <w:numPr>
          <w:ilvl w:val="0"/>
          <w:numId w:val="2"/>
        </w:numPr>
        <w:spacing w:after="80"/>
      </w:pPr>
      <w:r>
        <w:rPr>
          <w:rFonts w:ascii="Arial" w:cs="Arial" w:eastAsia="Arial" w:hAnsi="Arial"/>
          <w:color w:val="161616"/>
          <w:sz w:val="22"/>
          <w:szCs w:val="22"/>
        </w:rPr>
        <w:t xml:space="preserve">Identify cross-BU competitive intelligence sharing gaps.</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Source attribution and freshness tracking are non-negotiable requirements based on Scott's trust feedback.</w:t>
      </w:r>
    </w:p>
    <w:p>
      <w:pPr>
        <w:pStyle w:val="ListParagraph"/>
        <w:numPr>
          <w:ilvl w:val="0"/>
          <w:numId w:val="2"/>
        </w:numPr>
        <w:spacing w:after="80"/>
      </w:pPr>
      <w:r>
        <w:rPr>
          <w:rFonts w:ascii="Arial" w:cs="Arial" w:eastAsia="Arial" w:hAnsi="Arial"/>
          <w:color w:val="161616"/>
          <w:sz w:val="22"/>
          <w:szCs w:val="22"/>
        </w:rPr>
        <w:t xml:space="preserve">AlphaSense or equivalent competitive monitoring platform licensing may be required.</w:t>
      </w:r>
    </w:p>
    <w:p>
      <w:pPr>
        <w:pStyle w:val="ListParagraph"/>
        <w:numPr>
          <w:ilvl w:val="0"/>
          <w:numId w:val="2"/>
        </w:numPr>
        <w:spacing w:after="80"/>
      </w:pPr>
      <w:r>
        <w:rPr>
          <w:rFonts w:ascii="Arial" w:cs="Arial" w:eastAsia="Arial" w:hAnsi="Arial"/>
          <w:color w:val="161616"/>
          <w:sz w:val="22"/>
          <w:szCs w:val="22"/>
        </w:rPr>
        <w:t xml:space="preserve">SEC/FCC database integration shared with Claims Agent (WF2) and Regulatory Agent (WF10) — common data source layer.</w:t>
      </w:r>
    </w:p>
    <w:p>
      <w:pPr>
        <w:pStyle w:val="ListParagraph"/>
        <w:numPr>
          <w:ilvl w:val="0"/>
          <w:numId w:val="2"/>
        </w:numPr>
        <w:spacing w:after="80"/>
      </w:pPr>
      <w:r>
        <w:rPr>
          <w:rFonts w:ascii="Arial" w:cs="Arial" w:eastAsia="Arial" w:hAnsi="Arial"/>
          <w:color w:val="161616"/>
          <w:sz w:val="22"/>
          <w:szCs w:val="22"/>
        </w:rPr>
        <w:t xml:space="preserve">Competitive monitoring must cover both direct competitors and adjacent market players (Scott's Nike example).</w:t>
      </w:r>
    </w:p>
    <w:p>
      <w:pPr>
        <w:pStyle w:val="ListParagraph"/>
        <w:numPr>
          <w:ilvl w:val="0"/>
          <w:numId w:val="2"/>
        </w:numPr>
        <w:spacing w:after="80"/>
      </w:pPr>
      <w:r>
        <w:rPr>
          <w:rFonts w:ascii="Arial" w:cs="Arial" w:eastAsia="Arial" w:hAnsi="Arial"/>
          <w:color w:val="161616"/>
          <w:sz w:val="22"/>
          <w:szCs w:val="22"/>
        </w:rPr>
        <w:t xml:space="preserve">Integration with Messaging Agent (WF3) ensures competitive context informs messaging development.</w:t>
      </w:r>
    </w:p>
    <w:p>
      <w:pPr>
        <w:pStyle w:val="ListParagraph"/>
        <w:numPr>
          <w:ilvl w:val="0"/>
          <w:numId w:val="2"/>
        </w:numPr>
        <w:spacing w:after="80"/>
      </w:pPr>
      <w:r>
        <w:rPr>
          <w:rFonts w:ascii="Arial" w:cs="Arial" w:eastAsia="Arial" w:hAnsi="Arial"/>
          <w:color w:val="161616"/>
          <w:sz w:val="22"/>
          <w:szCs w:val="22"/>
        </w:rPr>
        <w:t xml:space="preserve">Integration with Claims Agent (WF2) ensures competitive claims are validated against current competitive intelligence.</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Harry mentioned AlphaSense for 'trolling across FEC databases' — is this currently available to PMM teams or just sales?</w:t>
      </w:r>
    </w:p>
    <w:p>
      <w:pPr>
        <w:pStyle w:val="ListParagraph"/>
        <w:numPr>
          <w:ilvl w:val="0"/>
          <w:numId w:val="2"/>
        </w:numPr>
        <w:spacing w:after="80"/>
      </w:pPr>
      <w:r>
        <w:rPr>
          <w:rFonts w:ascii="Arial" w:cs="Arial" w:eastAsia="Arial" w:hAnsi="Arial"/>
          <w:color w:val="161616"/>
          <w:sz w:val="22"/>
          <w:szCs w:val="22"/>
        </w:rPr>
        <w:t xml:space="preserve">Scott's trust concerns: would a competitive monitoring agent with full source attribution resolve the trust deficit, or are there deeper issues?</w:t>
      </w:r>
    </w:p>
    <w:p>
      <w:pPr>
        <w:pStyle w:val="ListParagraph"/>
        <w:numPr>
          <w:ilvl w:val="0"/>
          <w:numId w:val="2"/>
        </w:numPr>
        <w:spacing w:after="80"/>
      </w:pPr>
      <w:r>
        <w:rPr>
          <w:rFonts w:ascii="Arial" w:cs="Arial" w:eastAsia="Arial" w:hAnsi="Arial"/>
          <w:color w:val="161616"/>
          <w:sz w:val="22"/>
          <w:szCs w:val="22"/>
        </w:rPr>
        <w:t xml:space="preserve">How would this agent handle competitive intelligence about IBM from external sources — monitor what competitors say about IBM?</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this agent enable competitive war-gaming by modeling likely competitor responses to IBM product launches?</w:t>
      </w:r>
    </w:p>
    <w:p>
      <w:pPr>
        <w:pStyle w:val="ListParagraph"/>
        <w:numPr>
          <w:ilvl w:val="0"/>
          <w:numId w:val="2"/>
        </w:numPr>
        <w:spacing w:after="80"/>
      </w:pPr>
      <w:r>
        <w:rPr>
          <w:rFonts w:ascii="Arial" w:cs="Arial" w:eastAsia="Arial" w:hAnsi="Arial"/>
          <w:color w:val="161616"/>
          <w:sz w:val="22"/>
          <w:szCs w:val="22"/>
        </w:rPr>
        <w:t xml:space="preserve">How would the agent handle gray-area competitive intelligence (e.g., rumors, unconfirmed reports)?</w:t>
      </w:r>
    </w:p>
    <w:p>
      <w:pPr>
        <w:pStyle w:val="ListParagraph"/>
        <w:numPr>
          <w:ilvl w:val="0"/>
          <w:numId w:val="2"/>
        </w:numPr>
        <w:spacing w:after="80"/>
      </w:pPr>
      <w:r>
        <w:rPr>
          <w:rFonts w:ascii="Arial" w:cs="Arial" w:eastAsia="Arial" w:hAnsi="Arial"/>
          <w:color w:val="161616"/>
          <w:sz w:val="22"/>
          <w:szCs w:val="22"/>
        </w:rPr>
        <w:t xml:space="preserve">Should the agent track competitive marketing spend and campaign activity as a signal category?</w:t>
      </w:r>
    </w:p>
    <w:p>
      <w:pPr>
        <w:pStyle w:val="ListParagraph"/>
        <w:numPr>
          <w:ilvl w:val="0"/>
          <w:numId w:val="2"/>
        </w:numPr>
        <w:spacing w:after="80"/>
      </w:pPr>
      <w:r>
        <w:rPr>
          <w:rFonts w:ascii="Arial" w:cs="Arial" w:eastAsia="Arial" w:hAnsi="Arial"/>
          <w:color w:val="161616"/>
          <w:sz w:val="22"/>
          <w:szCs w:val="22"/>
        </w:rPr>
        <w:t xml:space="preserve">What escalation protocols should exist when the agent detects a significant competitive threat?</w:t>
      </w:r>
    </w:p>
    <w:p>
      <w:pPr>
        <w:pStyle w:val="ListParagraph"/>
        <w:numPr>
          <w:ilvl w:val="0"/>
          <w:numId w:val="2"/>
        </w:numPr>
        <w:spacing w:after="80"/>
      </w:pPr>
      <w:r>
        <w:rPr>
          <w:rFonts w:ascii="Arial" w:cs="Arial" w:eastAsia="Arial" w:hAnsi="Arial"/>
          <w:b/>
          <w:bCs/>
          <w:color w:val="DA1E28"/>
          <w:sz w:val="22"/>
          <w:szCs w:val="22"/>
        </w:rPr>
        <w:t xml:space="preserve">[GAP] What competitive response SLA does PMM currently target? What would the target SLA be with this agent?</w:t>
      </w:r>
    </w:p>
    <w:p>
      <w:r>
        <w:br w:type="page"/>
      </w:r>
    </w:p>
    <w:p>
      <w:pPr>
        <w:spacing w:after="200" w:before="360"/>
      </w:pPr>
      <w:r>
        <w:rPr>
          <w:rFonts w:ascii="Arial" w:cs="Arial" w:eastAsia="Arial" w:hAnsi="Arial"/>
          <w:b/>
          <w:bCs/>
          <w:color w:val="0F62FE"/>
          <w:sz w:val="72"/>
          <w:szCs w:val="72"/>
        </w:rPr>
        <w:t xml:space="preserve">Workflow 8: Customer Insight Harvesting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Customer Insight Harvesting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research workflow agent that continuously harvests, validates, and structures customer-derived insight from sales engagement data (Salesloft/Gong recordings, ISC notes), win/loss analysis, support interactions, and customer review platforms — complementing the Customer Insight &amp; Persona Synthesis Agent (WF5) by focusing specifically on the data harvesting and validation pipeline rather than the persona synthesis output.</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Transform untapped customer conversation data into structured, validated insight at scale. Harry identified 'so much more that we could do that we're not tapping into' with sales conversation data. This agent focuses on the data harvesting layer that feeds WF5's persona synthesis capabilities.</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New customer interaction data becomes available (sales call recorded, support ticket resolved, win/loss reported).</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Scheduled batch processing of accumulated customer interaction data.</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PMM requests targeted customer insight harvest for specific account segment or product area.</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Harry Alverson — Software PMM, identified Salesloft/Gong and win/loss as key untapped sources</w:t>
      </w:r>
    </w:p>
    <w:p>
      <w:pPr>
        <w:pStyle w:val="ListParagraph"/>
        <w:numPr>
          <w:ilvl w:val="0"/>
          <w:numId w:val="2"/>
        </w:numPr>
        <w:spacing w:after="80"/>
      </w:pPr>
      <w:r>
        <w:rPr>
          <w:rFonts w:ascii="Arial" w:cs="Arial" w:eastAsia="Arial" w:hAnsi="Arial"/>
          <w:color w:val="161616"/>
          <w:sz w:val="22"/>
          <w:szCs w:val="22"/>
        </w:rPr>
        <w:t xml:space="preserve">Madelyn Varella — Software PMM, highlighted need for 'closest, most real-time, honest conversations with clients possible'</w:t>
      </w:r>
    </w:p>
    <w:p>
      <w:pPr>
        <w:pStyle w:val="ListParagraph"/>
        <w:numPr>
          <w:ilvl w:val="0"/>
          <w:numId w:val="2"/>
        </w:numPr>
        <w:spacing w:after="80"/>
      </w:pPr>
      <w:r>
        <w:rPr>
          <w:rFonts w:ascii="Arial" w:cs="Arial" w:eastAsia="Arial" w:hAnsi="Arial"/>
          <w:color w:val="161616"/>
          <w:sz w:val="22"/>
          <w:szCs w:val="22"/>
        </w:rPr>
        <w:t xml:space="preserve">Scott Baker — Infrastructure PMM, proposed digital sales recordings and support transcript analysis</w:t>
      </w:r>
    </w:p>
    <w:p>
      <w:pPr>
        <w:pStyle w:val="ListParagraph"/>
        <w:numPr>
          <w:ilvl w:val="0"/>
          <w:numId w:val="2"/>
        </w:numPr>
        <w:spacing w:after="80"/>
      </w:pPr>
      <w:r>
        <w:rPr>
          <w:rFonts w:ascii="Arial" w:cs="Arial" w:eastAsia="Arial" w:hAnsi="Arial"/>
          <w:color w:val="161616"/>
          <w:sz w:val="22"/>
          <w:szCs w:val="22"/>
        </w:rPr>
        <w:t xml:space="preserve">Digital Sales organization (Salesloft/Gong data owners)</w:t>
      </w:r>
    </w:p>
    <w:p>
      <w:pPr>
        <w:pStyle w:val="ListParagraph"/>
        <w:numPr>
          <w:ilvl w:val="0"/>
          <w:numId w:val="2"/>
        </w:numPr>
        <w:spacing w:after="80"/>
      </w:pPr>
      <w:r>
        <w:rPr>
          <w:rFonts w:ascii="Arial" w:cs="Arial" w:eastAsia="Arial" w:hAnsi="Arial"/>
          <w:color w:val="161616"/>
          <w:sz w:val="22"/>
          <w:szCs w:val="22"/>
        </w:rPr>
        <w:t xml:space="preserve">Customer Support (transcript data owners)</w:t>
      </w:r>
    </w:p>
    <w:p>
      <w:pPr>
        <w:pStyle w:val="ListParagraph"/>
        <w:numPr>
          <w:ilvl w:val="0"/>
          <w:numId w:val="2"/>
        </w:numPr>
        <w:spacing w:after="80"/>
      </w:pPr>
      <w:r>
        <w:rPr>
          <w:rFonts w:ascii="Arial" w:cs="Arial" w:eastAsia="Arial" w:hAnsi="Arial"/>
          <w:b/>
          <w:bCs/>
          <w:color w:val="DA1E28"/>
          <w:sz w:val="22"/>
          <w:szCs w:val="22"/>
        </w:rPr>
        <w:t xml:space="preserve">[GAP] What is the volume of sales conversations recorded monthly in Salesloft/Gong across IBM?</w:t>
      </w:r>
    </w:p>
    <w:p>
      <w:pPr>
        <w:pStyle w:val="ListParagraph"/>
        <w:numPr>
          <w:ilvl w:val="0"/>
          <w:numId w:val="2"/>
        </w:numPr>
        <w:spacing w:after="80"/>
      </w:pPr>
      <w:r>
        <w:rPr>
          <w:rFonts w:ascii="Arial" w:cs="Arial" w:eastAsia="Arial" w:hAnsi="Arial"/>
          <w:b/>
          <w:bCs/>
          <w:color w:val="DA1E28"/>
          <w:sz w:val="22"/>
          <w:szCs w:val="22"/>
        </w:rPr>
        <w:t xml:space="preserve">[GAP] What data pipeline infrastructure exists for processing recorded conversation transcripts at scale?</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11"/>
        </w:numPr>
        <w:spacing w:after="80"/>
      </w:pPr>
      <w:r>
        <w:rPr>
          <w:rFonts w:ascii="Arial" w:cs="Arial" w:eastAsia="Arial" w:hAnsi="Arial"/>
          <w:color w:val="161616"/>
          <w:sz w:val="22"/>
          <w:szCs w:val="22"/>
        </w:rPr>
        <w:t xml:space="preserve">Agent connects to customer interaction data sources: Salesloft/Gong recording platforms, ISC opportunity notes, support ticket systems, win/loss reporting, and customer review platforms (TrustRadius).</w:t>
      </w:r>
    </w:p>
    <w:p>
      <w:pPr>
        <w:pStyle w:val="ListParagraph"/>
        <w:numPr>
          <w:ilvl w:val="0"/>
          <w:numId w:val="11"/>
        </w:numPr>
        <w:spacing w:after="80"/>
      </w:pPr>
      <w:r>
        <w:rPr>
          <w:rFonts w:ascii="Arial" w:cs="Arial" w:eastAsia="Arial" w:hAnsi="Arial"/>
          <w:color w:val="161616"/>
          <w:sz w:val="22"/>
          <w:szCs w:val="22"/>
        </w:rPr>
        <w:t xml:space="preserve">Agent performs speech-to-text transcription (if needed) and semantic analysis of customer interactions, extracting: customer objections, competitive mentions, product feature requests, pricing sensitivity, buying criteria, and decision-making patterns.</w:t>
      </w:r>
    </w:p>
    <w:p>
      <w:pPr>
        <w:pStyle w:val="ListParagraph"/>
        <w:numPr>
          <w:ilvl w:val="0"/>
          <w:numId w:val="11"/>
        </w:numPr>
        <w:spacing w:after="80"/>
      </w:pPr>
      <w:r>
        <w:rPr>
          <w:rFonts w:ascii="Arial" w:cs="Arial" w:eastAsia="Arial" w:hAnsi="Arial"/>
          <w:color w:val="161616"/>
          <w:sz w:val="22"/>
          <w:szCs w:val="22"/>
        </w:rPr>
        <w:t xml:space="preserve">Agent cross-validates extracted insights against multiple sources: win/loss self-reports vs. third-party validation (Clozd/TrueVoice), support patterns vs. sales objections, advisory council feedback vs. broader customer signals.</w:t>
      </w:r>
    </w:p>
    <w:p>
      <w:pPr>
        <w:pStyle w:val="ListParagraph"/>
        <w:numPr>
          <w:ilvl w:val="0"/>
          <w:numId w:val="11"/>
        </w:numPr>
        <w:spacing w:after="80"/>
      </w:pPr>
      <w:r>
        <w:rPr>
          <w:rFonts w:ascii="Arial" w:cs="Arial" w:eastAsia="Arial" w:hAnsi="Arial"/>
          <w:color w:val="161616"/>
          <w:sz w:val="22"/>
          <w:szCs w:val="22"/>
        </w:rPr>
        <w:t xml:space="preserve">Agent structures validated insights into a customer intelligence data layer: tagged by account, segment, product area, interaction type, and confidence level. Addresses Madelyn's concern about only capturing 'the highs and the lows' by also processing routine interactions. </w:t>
      </w:r>
      <w:r>
        <w:rPr>
          <w:rFonts w:ascii="Arial" w:cs="Arial" w:eastAsia="Arial" w:hAnsi="Arial"/>
          <w:b/>
          <w:bCs/>
          <w:color w:val="DA1E28"/>
          <w:sz w:val="22"/>
          <w:szCs w:val="22"/>
        </w:rPr>
        <w:t xml:space="preserve">[GAP] What is the current win/loss analysis methodology? Is third-party validation (Clozd/TrueVoice) used systematically?</w:t>
      </w:r>
    </w:p>
    <w:p>
      <w:pPr>
        <w:pStyle w:val="ListParagraph"/>
        <w:numPr>
          <w:ilvl w:val="0"/>
          <w:numId w:val="11"/>
        </w:numPr>
        <w:spacing w:after="80"/>
      </w:pPr>
      <w:r>
        <w:rPr>
          <w:rFonts w:ascii="Arial" w:cs="Arial" w:eastAsia="Arial" w:hAnsi="Arial"/>
          <w:color w:val="161616"/>
          <w:sz w:val="22"/>
          <w:szCs w:val="22"/>
        </w:rPr>
        <w:t xml:space="preserve">Agent identifies data quality gaps: accounts with limited interaction data, segments underrepresented in the data, and interaction types missing from the pipeline (e.g., support calls not being recorded).</w:t>
      </w:r>
    </w:p>
    <w:p>
      <w:pPr>
        <w:pStyle w:val="ListParagraph"/>
        <w:numPr>
          <w:ilvl w:val="0"/>
          <w:numId w:val="11"/>
        </w:numPr>
        <w:spacing w:after="80"/>
      </w:pPr>
      <w:r>
        <w:rPr>
          <w:rFonts w:ascii="Arial" w:cs="Arial" w:eastAsia="Arial" w:hAnsi="Arial"/>
          <w:color w:val="161616"/>
          <w:sz w:val="22"/>
          <w:szCs w:val="22"/>
        </w:rPr>
        <w:t xml:space="preserve">Agent feeds validated customer insights into the Customer Insight &amp; Persona Synthesis Agent (WF5) for persona modeling and monthly summary generation.</w:t>
      </w:r>
    </w:p>
    <w:p>
      <w:pPr>
        <w:pStyle w:val="ListParagraph"/>
        <w:numPr>
          <w:ilvl w:val="0"/>
          <w:numId w:val="11"/>
        </w:numPr>
        <w:spacing w:after="80"/>
      </w:pPr>
      <w:r>
        <w:rPr>
          <w:rFonts w:ascii="Arial" w:cs="Arial" w:eastAsia="Arial" w:hAnsi="Arial"/>
          <w:color w:val="161616"/>
          <w:sz w:val="22"/>
          <w:szCs w:val="22"/>
        </w:rPr>
        <w:t xml:space="preserve">Agent provides data quality metrics and coverage reports to PMM leads, enabling targeted data harvesting efforts where gaps exist.</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Salesloft / Gong</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Sales conversation recording and transcript access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primary untapped data source for customer insight at scale</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ISC / Salesforce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Opportunity notes, win/loss records, account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seller self-reports are unreliable without validation</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Clozd / TrueVoice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Third-party win/loss validation services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validates beyond seller self-reporting</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Support Ticket Systems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Customer issue patterns and resolution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'transcript analysis of support calls and notes inside of ISC would be really helpful'</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TrustRadius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Customer review and sentiment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captures 'the highs and the lows' but not routine interactions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Speech-to-Text Engine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Transcription of recorded sales conversations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Required if Salesloft/Gong don't provide text transcripts natively</w:t>
            </w:r>
          </w:p>
        </w:tc>
      </w:tr>
    </w:tbl>
    <w:p>
      <w:pPr>
        <w:pStyle w:val="ListParagraph"/>
        <w:numPr>
          <w:ilvl w:val="0"/>
          <w:numId w:val="2"/>
        </w:numPr>
        <w:spacing w:after="80"/>
      </w:pPr>
      <w:r>
        <w:rPr>
          <w:rFonts w:ascii="Arial" w:cs="Arial" w:eastAsia="Arial" w:hAnsi="Arial"/>
          <w:b/>
          <w:bCs/>
          <w:color w:val="DA1E28"/>
          <w:sz w:val="22"/>
          <w:szCs w:val="22"/>
        </w:rPr>
        <w:t xml:space="preserve">[GAP] Do Salesloft and Gong provide native transcript output, or would IBM need to add a speech-to-text layer?</w:t>
      </w:r>
    </w:p>
    <w:p>
      <w:pPr>
        <w:pStyle w:val="ListParagraph"/>
        <w:numPr>
          <w:ilvl w:val="0"/>
          <w:numId w:val="2"/>
        </w:numPr>
        <w:spacing w:after="80"/>
      </w:pPr>
      <w:r>
        <w:rPr>
          <w:rFonts w:ascii="Arial" w:cs="Arial" w:eastAsia="Arial" w:hAnsi="Arial"/>
          <w:b/>
          <w:bCs/>
          <w:color w:val="DA1E28"/>
          <w:sz w:val="22"/>
          <w:szCs w:val="22"/>
        </w:rPr>
        <w:t xml:space="preserve">[GAP] What customer review platforms beyond TrustRadius does IBM monitor for product feedback?</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extracts customer intelligence from unstructured conversation data, identifying patterns not visible in structured CRM records.</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data quality reports, coverage assessments, and structured insight summaries for PMM consumption.</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scores insight confidence by cross-validating across sources — multi-source corroboration increases confidence; single-source insights flagged for additional validation.</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emerging customer concerns, competitive mentions, or buying behavior shifts that diverge from historical patterns.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harvested insights to appropriate downstream agents (WF5 for persona synthesis, WF3 for messaging, WF2 for competitive claims).</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Data harvesting is an internal pipeline function.</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provides PMM leads with data coverage dashboards showing insight volume, confidence, and gaps by segment.</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continuous harvesting, validation, and structuring of customer insight from multiple disparate sources.</w:t>
      </w:r>
    </w:p>
    <w:p>
      <w:pPr>
        <w:spacing w:after="120"/>
      </w:pPr>
      <w:r>
        <w:rPr>
          <w:rFonts w:ascii="Arial" w:cs="Arial" w:eastAsia="Arial" w:hAnsi="Arial"/>
          <w:color w:val="161616"/>
          <w:sz w:val="22"/>
          <w:szCs w:val="22"/>
        </w:rPr>
        <w:t xml:space="preserve">AI Hypothesis: The agent transforms the customer insight challenge from a 'can't get the data' problem to a 'data flowing continuously' pipeline. Harry's observation that Salesloft/Gong recordings 'could be interrogated for trends, insights, message pull through' but aren't being leveraged represents a massive untapped data asset. By building an automated harvesting pipeline with cross-source validation, PMMs gain access to customer intelligence that currently exists but is trapped in unstructured, inaccessible formats.</w:t>
      </w:r>
    </w:p>
    <w:p>
      <w:pPr>
        <w:spacing w:after="120"/>
      </w:pPr>
      <w:r>
        <w:rPr>
          <w:rFonts w:ascii="Arial" w:cs="Arial" w:eastAsia="Arial" w:hAnsi="Arial"/>
          <w:i/>
          <w:iCs/>
          <w:color w:val="525252"/>
          <w:sz w:val="22"/>
          <w:szCs w:val="22"/>
        </w:rPr>
        <w:t xml:space="preserve">Conversational refinement: This agent specifically focuses on the data harvesting and validation challenge rather than the persona synthesis output (covered in WF5). David identified this as having 'a people issue, a process issue, and a technical dimension' — the technical pipeline this agent provides is necessary but not sufficient without sales team cooperation on data capture.</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Untapped recording data: </w:t>
      </w:r>
      <w:r>
        <w:rPr>
          <w:rFonts w:ascii="Arial" w:cs="Arial" w:eastAsia="Arial" w:hAnsi="Arial"/>
          <w:color w:val="161616"/>
          <w:sz w:val="22"/>
          <w:szCs w:val="22"/>
        </w:rPr>
        <w:t xml:space="preserve">Harry: Salesloft/Gong recordings exist but aren't being 'interrogated for trends, insights, message pull through' at scale.</w:t>
      </w:r>
    </w:p>
    <w:p>
      <w:pPr>
        <w:pStyle w:val="ListParagraph"/>
        <w:numPr>
          <w:ilvl w:val="0"/>
          <w:numId w:val="4"/>
        </w:numPr>
        <w:spacing w:after="80"/>
      </w:pPr>
      <w:r>
        <w:rPr>
          <w:rFonts w:ascii="Arial" w:cs="Arial" w:eastAsia="Arial" w:hAnsi="Arial"/>
          <w:b/>
          <w:bCs/>
          <w:color w:val="161616"/>
          <w:sz w:val="22"/>
          <w:szCs w:val="22"/>
        </w:rPr>
        <w:t xml:space="preserve">☑ Unreliable self-reports: </w:t>
      </w:r>
      <w:r>
        <w:rPr>
          <w:rFonts w:ascii="Arial" w:cs="Arial" w:eastAsia="Arial" w:hAnsi="Arial"/>
          <w:color w:val="161616"/>
          <w:sz w:val="22"/>
          <w:szCs w:val="22"/>
        </w:rPr>
        <w:t xml:space="preserve">Harry: win/loss analysis relying on 'what our sellers are putting into ISC' is insufficient — needs third-party validation.</w:t>
      </w:r>
    </w:p>
    <w:p>
      <w:pPr>
        <w:pStyle w:val="ListParagraph"/>
        <w:numPr>
          <w:ilvl w:val="0"/>
          <w:numId w:val="4"/>
        </w:numPr>
        <w:spacing w:after="80"/>
      </w:pPr>
      <w:r>
        <w:rPr>
          <w:rFonts w:ascii="Arial" w:cs="Arial" w:eastAsia="Arial" w:hAnsi="Arial"/>
          <w:b/>
          <w:bCs/>
          <w:color w:val="161616"/>
          <w:sz w:val="22"/>
          <w:szCs w:val="22"/>
        </w:rPr>
        <w:t xml:space="preserve">☑ Missing routine interactions: </w:t>
      </w:r>
      <w:r>
        <w:rPr>
          <w:rFonts w:ascii="Arial" w:cs="Arial" w:eastAsia="Arial" w:hAnsi="Arial"/>
          <w:color w:val="161616"/>
          <w:sz w:val="22"/>
          <w:szCs w:val="22"/>
        </w:rPr>
        <w:t xml:space="preserve">Madelyn: current data captures extremes (wins/losses, reviews) but misses the everyday conversations that are early indicators of market shifts.</w:t>
      </w:r>
    </w:p>
    <w:p>
      <w:pPr>
        <w:pStyle w:val="ListParagraph"/>
        <w:numPr>
          <w:ilvl w:val="0"/>
          <w:numId w:val="4"/>
        </w:numPr>
        <w:spacing w:after="80"/>
      </w:pPr>
      <w:r>
        <w:rPr>
          <w:rFonts w:ascii="Arial" w:cs="Arial" w:eastAsia="Arial" w:hAnsi="Arial"/>
          <w:b/>
          <w:bCs/>
          <w:color w:val="161616"/>
          <w:sz w:val="22"/>
          <w:szCs w:val="22"/>
        </w:rPr>
        <w:t xml:space="preserve">☑ Support data not leveraged: </w:t>
      </w:r>
      <w:r>
        <w:rPr>
          <w:rFonts w:ascii="Arial" w:cs="Arial" w:eastAsia="Arial" w:hAnsi="Arial"/>
          <w:color w:val="161616"/>
          <w:sz w:val="22"/>
          <w:szCs w:val="22"/>
        </w:rPr>
        <w:t xml:space="preserve">Scott: 'transcript analysis of support calls and notes inside of ISC would be really helpful' — currently untapped for marketing insight.</w:t>
      </w:r>
    </w:p>
    <w:p>
      <w:pPr>
        <w:pStyle w:val="ListParagraph"/>
        <w:numPr>
          <w:ilvl w:val="0"/>
          <w:numId w:val="4"/>
        </w:numPr>
        <w:spacing w:after="80"/>
      </w:pPr>
      <w:r>
        <w:rPr>
          <w:rFonts w:ascii="Arial" w:cs="Arial" w:eastAsia="Arial" w:hAnsi="Arial"/>
          <w:b/>
          <w:bCs/>
          <w:color w:val="161616"/>
          <w:sz w:val="22"/>
          <w:szCs w:val="22"/>
        </w:rPr>
        <w:t xml:space="preserve">☑ Data capture inconsistency: </w:t>
      </w:r>
      <w:r>
        <w:rPr>
          <w:rFonts w:ascii="Arial" w:cs="Arial" w:eastAsia="Arial" w:hAnsi="Arial"/>
          <w:color w:val="161616"/>
          <w:sz w:val="22"/>
          <w:szCs w:val="22"/>
        </w:rPr>
        <w:t xml:space="preserve">David: there's a 'people issue' — not all sales engagements are being captured in platforms, creating data gaps.</w:t>
      </w:r>
    </w:p>
    <w:p>
      <w:pPr>
        <w:pStyle w:val="ListParagraph"/>
        <w:numPr>
          <w:ilvl w:val="0"/>
          <w:numId w:val="4"/>
        </w:numPr>
        <w:spacing w:after="80"/>
      </w:pPr>
      <w:r>
        <w:rPr>
          <w:rFonts w:ascii="Arial" w:cs="Arial" w:eastAsia="Arial" w:hAnsi="Arial"/>
          <w:b/>
          <w:bCs/>
          <w:color w:val="161616"/>
          <w:sz w:val="22"/>
          <w:szCs w:val="22"/>
        </w:rPr>
        <w:t xml:space="preserve">☐ No cross-validation: </w:t>
      </w:r>
      <w:r>
        <w:rPr>
          <w:rFonts w:ascii="Arial" w:cs="Arial" w:eastAsia="Arial" w:hAnsi="Arial"/>
          <w:color w:val="161616"/>
          <w:sz w:val="22"/>
          <w:szCs w:val="22"/>
        </w:rPr>
        <w:t xml:space="preserve">[NOT DISCUSSED explicitly — recommend follow-up] Current processes don't systematically cross-validate customer insights across multiple sources.</w:t>
      </w:r>
    </w:p>
    <w:p>
      <w:pPr>
        <w:pStyle w:val="ListParagraph"/>
        <w:numPr>
          <w:ilvl w:val="0"/>
          <w:numId w:val="4"/>
        </w:numPr>
        <w:spacing w:after="80"/>
      </w:pPr>
      <w:r>
        <w:rPr>
          <w:rFonts w:ascii="Arial" w:cs="Arial" w:eastAsia="Arial" w:hAnsi="Arial"/>
          <w:b/>
          <w:bCs/>
          <w:color w:val="161616"/>
          <w:sz w:val="22"/>
          <w:szCs w:val="22"/>
        </w:rPr>
        <w:t xml:space="preserve">☑ Segment coverage gaps: </w:t>
      </w:r>
      <w:r>
        <w:rPr>
          <w:rFonts w:ascii="Arial" w:cs="Arial" w:eastAsia="Arial" w:hAnsi="Arial"/>
          <w:color w:val="161616"/>
          <w:sz w:val="22"/>
          <w:szCs w:val="22"/>
        </w:rPr>
        <w:t xml:space="preserve">Sola: 'we tend to have more detail around our larger clients than maybe across other segments' — smaller accounts underrepresented.</w:t>
      </w:r>
    </w:p>
    <w:p>
      <w:pPr>
        <w:pStyle w:val="ListParagraph"/>
        <w:numPr>
          <w:ilvl w:val="0"/>
          <w:numId w:val="4"/>
        </w:numPr>
        <w:spacing w:after="80"/>
      </w:pPr>
      <w:r>
        <w:rPr>
          <w:rFonts w:ascii="Arial" w:cs="Arial" w:eastAsia="Arial" w:hAnsi="Arial"/>
          <w:b/>
          <w:bCs/>
          <w:color w:val="161616"/>
          <w:sz w:val="22"/>
          <w:szCs w:val="22"/>
        </w:rPr>
        <w:t xml:space="preserve">☐ Privacy and consent barriers: </w:t>
      </w:r>
      <w:r>
        <w:rPr>
          <w:rFonts w:ascii="Arial" w:cs="Arial" w:eastAsia="Arial" w:hAnsi="Arial"/>
          <w:color w:val="161616"/>
          <w:sz w:val="22"/>
          <w:szCs w:val="22"/>
        </w:rPr>
        <w:t xml:space="preserve">[NOT DISCUSSED in detail — recommend follow-up] What consent frameworks govern use of recorded customer conversations for marketing insight?</w:t>
      </w:r>
    </w:p>
    <w:p>
      <w:pPr>
        <w:pStyle w:val="ListParagraph"/>
        <w:numPr>
          <w:ilvl w:val="0"/>
          <w:numId w:val="4"/>
        </w:numPr>
        <w:spacing w:after="80"/>
      </w:pPr>
      <w:r>
        <w:rPr>
          <w:rFonts w:ascii="Arial" w:cs="Arial" w:eastAsia="Arial" w:hAnsi="Arial"/>
          <w:b/>
          <w:bCs/>
          <w:color w:val="161616"/>
          <w:sz w:val="22"/>
          <w:szCs w:val="22"/>
        </w:rPr>
        <w:t xml:space="preserve">☑ Digital Sales playback silos: </w:t>
      </w:r>
      <w:r>
        <w:rPr>
          <w:rFonts w:ascii="Arial" w:cs="Arial" w:eastAsia="Arial" w:hAnsi="Arial"/>
          <w:color w:val="161616"/>
          <w:sz w:val="22"/>
          <w:szCs w:val="22"/>
        </w:rPr>
        <w:t xml:space="preserve">Scott: digital sales teams 'do their own playbacks and assessments' but 'I don't know where that information goes, I don't know how long it's kept.'</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core frustration is that customer insight data exists but is trapped in silos. Salesloft/Gong recordings sit in the sales organization. Support transcripts sit in customer support. Win/loss self-reports sit in ISC with known reliability issues. Digital Sales 'does their own playbacks' but the insights stay within that team. The PMM team — whose primary job is to understand and message to customers — has limited systematic access to any of these sources. The agent's primary value is building the data pipeline that connects these siloed sources to PMM's insight needs.</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High — unlocks a massive untapped data asset (recorded sales conversations alone represent thousands of customer interactions monthly). Better customer insight at scale directly improves messaging relevance, competitive positioning, and product strategy.</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speech-to-text and NLP analysis are mature. Primary challenges are data access (organizational, not technical), privacy compliance, and data volume management. </w:t>
            </w:r>
            <w:r>
              <w:rPr>
                <w:rFonts w:ascii="Arial" w:cs="Arial" w:eastAsia="Arial" w:hAnsi="Arial"/>
                <w:b/>
                <w:bCs/>
                <w:color w:val="DA1E28"/>
                <w:sz w:val="22"/>
                <w:szCs w:val="22"/>
              </w:rPr>
              <w:t xml:space="preserve">[GAP] What is the estimated monthly volume of recorded sales conversations across IBM? What storage and processing infrastructure would be needed?</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Sales teams generating conversation data; support teams generating ticket data; PMMs who currently conduct manual customer research. </w:t>
            </w:r>
            <w:r>
              <w:rPr>
                <w:rFonts w:ascii="Arial" w:cs="Arial" w:eastAsia="Arial" w:hAnsi="Arial"/>
                <w:b/>
                <w:bCs/>
                <w:color w:val="DA1E28"/>
                <w:sz w:val="22"/>
                <w:szCs w:val="22"/>
              </w:rPr>
              <w:t xml:space="preserve">[GAP] How many customer-facing teams across IBM generate conversational data that could feed this agent?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All PMMs, product management teams, and sales enablement teams who consume customer insight for decision-making.</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Every day that recorded customer conversations go unanalyzed represents lost insight. Harry estimates there are 'all kinds of proprietary resources' being generated but not leveraged. Meanwhile, IBM competitors with better customer intelligence infrastructure are gaining information advantages in competitive positioning and messaging relevance. The data exists today — what's missing is the harvesting pipeline to make it actionable for PMM teams. Each week of delay is another week of customer intelligence that ages into irrelevance.</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Customer Insight &amp; Persona Synthesis Agent (WF5): Direct data feed — this agent provides the structured insight that WF5 uses for persona modeling.</w:t>
      </w:r>
    </w:p>
    <w:p>
      <w:pPr>
        <w:pStyle w:val="ListParagraph"/>
        <w:numPr>
          <w:ilvl w:val="0"/>
          <w:numId w:val="2"/>
        </w:numPr>
        <w:spacing w:after="80"/>
      </w:pPr>
      <w:r>
        <w:rPr>
          <w:rFonts w:ascii="Arial" w:cs="Arial" w:eastAsia="Arial" w:hAnsi="Arial"/>
          <w:color w:val="161616"/>
          <w:sz w:val="22"/>
          <w:szCs w:val="22"/>
        </w:rPr>
        <w:t xml:space="preserve">C-Suite Experience &amp; ABM: Account-level customer insight from sales conversations feeds executive engagement strategies.</w:t>
      </w:r>
    </w:p>
    <w:p>
      <w:pPr>
        <w:pStyle w:val="ListParagraph"/>
        <w:numPr>
          <w:ilvl w:val="0"/>
          <w:numId w:val="2"/>
        </w:numPr>
        <w:spacing w:after="80"/>
      </w:pPr>
      <w:r>
        <w:rPr>
          <w:rFonts w:ascii="Arial" w:cs="Arial" w:eastAsia="Arial" w:hAnsi="Arial"/>
          <w:color w:val="161616"/>
          <w:sz w:val="22"/>
          <w:szCs w:val="22"/>
        </w:rPr>
        <w:t xml:space="preserve">Select Demand Strategy: Customer behavioral patterns inform demand funnel optimization.</w:t>
      </w:r>
    </w:p>
    <w:p>
      <w:pPr>
        <w:pStyle w:val="ListParagraph"/>
        <w:numPr>
          <w:ilvl w:val="0"/>
          <w:numId w:val="2"/>
        </w:numPr>
        <w:spacing w:after="80"/>
      </w:pPr>
      <w:r>
        <w:rPr>
          <w:rFonts w:ascii="Arial" w:cs="Arial" w:eastAsia="Arial" w:hAnsi="Arial"/>
          <w:color w:val="161616"/>
          <w:sz w:val="22"/>
          <w:szCs w:val="22"/>
        </w:rPr>
        <w:t xml:space="preserve">All MCC domains: Customer insight is a foundational data layer that improves every marketing function.</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Digital Sales leadership to discuss Salesloft/Gong data access, privacy, and sharing arrangements.</w:t>
      </w:r>
    </w:p>
    <w:p>
      <w:pPr>
        <w:pStyle w:val="ListParagraph"/>
        <w:numPr>
          <w:ilvl w:val="0"/>
          <w:numId w:val="2"/>
        </w:numPr>
        <w:spacing w:after="80"/>
      </w:pPr>
      <w:r>
        <w:rPr>
          <w:rFonts w:ascii="Arial" w:cs="Arial" w:eastAsia="Arial" w:hAnsi="Arial"/>
          <w:color w:val="161616"/>
          <w:sz w:val="22"/>
          <w:szCs w:val="22"/>
        </w:rPr>
        <w:t xml:space="preserve">Customer Support leadership to assess support transcript availability and consent frameworks.</w:t>
      </w:r>
    </w:p>
    <w:p>
      <w:pPr>
        <w:pStyle w:val="ListParagraph"/>
        <w:numPr>
          <w:ilvl w:val="0"/>
          <w:numId w:val="2"/>
        </w:numPr>
        <w:spacing w:after="80"/>
      </w:pPr>
      <w:r>
        <w:rPr>
          <w:rFonts w:ascii="Arial" w:cs="Arial" w:eastAsia="Arial" w:hAnsi="Arial"/>
          <w:color w:val="161616"/>
          <w:sz w:val="22"/>
          <w:szCs w:val="22"/>
        </w:rPr>
        <w:t xml:space="preserve">Harry Alverson to define the priority customer data sources and their current access status.</w:t>
      </w:r>
    </w:p>
    <w:p>
      <w:pPr>
        <w:pStyle w:val="ListParagraph"/>
        <w:numPr>
          <w:ilvl w:val="0"/>
          <w:numId w:val="2"/>
        </w:numPr>
        <w:spacing w:after="80"/>
      </w:pPr>
      <w:r>
        <w:rPr>
          <w:rFonts w:ascii="Arial" w:cs="Arial" w:eastAsia="Arial" w:hAnsi="Arial"/>
          <w:color w:val="161616"/>
          <w:sz w:val="22"/>
          <w:szCs w:val="22"/>
        </w:rPr>
        <w:t xml:space="preserve">Legal/Privacy team to establish data governance framework for customer conversation analysis.</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Data pipeline connecting Salesloft/Gong, ISC, support systems to a unified customer insight layer.</w:t>
      </w:r>
    </w:p>
    <w:p>
      <w:pPr>
        <w:pStyle w:val="ListParagraph"/>
        <w:numPr>
          <w:ilvl w:val="0"/>
          <w:numId w:val="2"/>
        </w:numPr>
        <w:spacing w:after="80"/>
      </w:pPr>
      <w:r>
        <w:rPr>
          <w:rFonts w:ascii="Arial" w:cs="Arial" w:eastAsia="Arial" w:hAnsi="Arial"/>
          <w:color w:val="161616"/>
          <w:sz w:val="22"/>
          <w:szCs w:val="22"/>
        </w:rPr>
        <w:t xml:space="preserve">Speech-to-text and NLP engines for conversation transcript analysis at scale.</w:t>
      </w:r>
    </w:p>
    <w:p>
      <w:pPr>
        <w:pStyle w:val="ListParagraph"/>
        <w:numPr>
          <w:ilvl w:val="0"/>
          <w:numId w:val="2"/>
        </w:numPr>
        <w:spacing w:after="80"/>
      </w:pPr>
      <w:r>
        <w:rPr>
          <w:rFonts w:ascii="Arial" w:cs="Arial" w:eastAsia="Arial" w:hAnsi="Arial"/>
          <w:color w:val="161616"/>
          <w:sz w:val="22"/>
          <w:szCs w:val="22"/>
        </w:rPr>
        <w:t xml:space="preserve">Cross-validation engine comparing insights across multiple sources for confidence scoring.</w:t>
      </w:r>
    </w:p>
    <w:p>
      <w:pPr>
        <w:pStyle w:val="ListParagraph"/>
        <w:numPr>
          <w:ilvl w:val="0"/>
          <w:numId w:val="2"/>
        </w:numPr>
        <w:spacing w:after="80"/>
      </w:pPr>
      <w:r>
        <w:rPr>
          <w:rFonts w:ascii="Arial" w:cs="Arial" w:eastAsia="Arial" w:hAnsi="Arial"/>
          <w:color w:val="161616"/>
          <w:sz w:val="22"/>
          <w:szCs w:val="22"/>
        </w:rPr>
        <w:t xml:space="preserve">Data quality and coverage dashboard showing insight volume and gaps by segment.</w:t>
      </w:r>
    </w:p>
    <w:p>
      <w:pPr>
        <w:pStyle w:val="ListParagraph"/>
        <w:numPr>
          <w:ilvl w:val="0"/>
          <w:numId w:val="2"/>
        </w:numPr>
        <w:spacing w:after="80"/>
      </w:pPr>
      <w:r>
        <w:rPr>
          <w:rFonts w:ascii="Arial" w:cs="Arial" w:eastAsia="Arial" w:hAnsi="Arial"/>
          <w:b/>
          <w:bCs/>
          <w:color w:val="DA1E28"/>
          <w:sz w:val="22"/>
          <w:szCs w:val="22"/>
        </w:rPr>
        <w:t xml:space="preserve">[GAP] What existing data pipeline infrastructure (ETL, data lake, etc.) could be leveraged for customer insight harvesting?</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Technical assessment of Salesloft/Gong API capabilities for transcript export at scale.</w:t>
      </w:r>
    </w:p>
    <w:p>
      <w:pPr>
        <w:pStyle w:val="ListParagraph"/>
        <w:numPr>
          <w:ilvl w:val="0"/>
          <w:numId w:val="2"/>
        </w:numPr>
        <w:spacing w:after="80"/>
      </w:pPr>
      <w:r>
        <w:rPr>
          <w:rFonts w:ascii="Arial" w:cs="Arial" w:eastAsia="Arial" w:hAnsi="Arial"/>
          <w:color w:val="161616"/>
          <w:sz w:val="22"/>
          <w:szCs w:val="22"/>
        </w:rPr>
        <w:t xml:space="preserve">Privacy and consent audit for using recorded conversations for marketing purposes.</w:t>
      </w:r>
    </w:p>
    <w:p>
      <w:pPr>
        <w:pStyle w:val="ListParagraph"/>
        <w:numPr>
          <w:ilvl w:val="0"/>
          <w:numId w:val="2"/>
        </w:numPr>
        <w:spacing w:after="80"/>
      </w:pPr>
      <w:r>
        <w:rPr>
          <w:rFonts w:ascii="Arial" w:cs="Arial" w:eastAsia="Arial" w:hAnsi="Arial"/>
          <w:color w:val="161616"/>
          <w:sz w:val="22"/>
          <w:szCs w:val="22"/>
        </w:rPr>
        <w:t xml:space="preserve">Volume assessment: how many conversations per month, what storage/compute requirements.</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Sales team cooperation is the primary organizational dependency — they must consistently record conversations and the organization must agree to share data with marketing.</w:t>
      </w:r>
    </w:p>
    <w:p>
      <w:pPr>
        <w:pStyle w:val="ListParagraph"/>
        <w:numPr>
          <w:ilvl w:val="0"/>
          <w:numId w:val="2"/>
        </w:numPr>
        <w:spacing w:after="80"/>
      </w:pPr>
      <w:r>
        <w:rPr>
          <w:rFonts w:ascii="Arial" w:cs="Arial" w:eastAsia="Arial" w:hAnsi="Arial"/>
          <w:color w:val="161616"/>
          <w:sz w:val="22"/>
          <w:szCs w:val="22"/>
        </w:rPr>
        <w:t xml:space="preserve">Data privacy and consent frameworks must be established before any customer conversation analysis begins.</w:t>
      </w:r>
    </w:p>
    <w:p>
      <w:pPr>
        <w:pStyle w:val="ListParagraph"/>
        <w:numPr>
          <w:ilvl w:val="0"/>
          <w:numId w:val="2"/>
        </w:numPr>
        <w:spacing w:after="80"/>
      </w:pPr>
      <w:r>
        <w:rPr>
          <w:rFonts w:ascii="Arial" w:cs="Arial" w:eastAsia="Arial" w:hAnsi="Arial"/>
          <w:color w:val="161616"/>
          <w:sz w:val="22"/>
          <w:szCs w:val="22"/>
        </w:rPr>
        <w:t xml:space="preserve">ISC data quality issues (flagged across MCC) will affect the reliability of account-level mapping for harvested insights.</w:t>
      </w:r>
    </w:p>
    <w:p>
      <w:pPr>
        <w:pStyle w:val="ListParagraph"/>
        <w:numPr>
          <w:ilvl w:val="0"/>
          <w:numId w:val="2"/>
        </w:numPr>
        <w:spacing w:after="80"/>
      </w:pPr>
      <w:r>
        <w:rPr>
          <w:rFonts w:ascii="Arial" w:cs="Arial" w:eastAsia="Arial" w:hAnsi="Arial"/>
          <w:color w:val="161616"/>
          <w:sz w:val="22"/>
          <w:szCs w:val="22"/>
        </w:rPr>
        <w:t xml:space="preserve">Digital Sales 'playback' process (Scott mentioned) may already generate insights that could be shared rather than rebuilding from raw recordings.</w:t>
      </w:r>
    </w:p>
    <w:p>
      <w:pPr>
        <w:pStyle w:val="ListParagraph"/>
        <w:numPr>
          <w:ilvl w:val="0"/>
          <w:numId w:val="2"/>
        </w:numPr>
        <w:spacing w:after="80"/>
      </w:pPr>
      <w:r>
        <w:rPr>
          <w:rFonts w:ascii="Arial" w:cs="Arial" w:eastAsia="Arial" w:hAnsi="Arial"/>
          <w:color w:val="161616"/>
          <w:sz w:val="22"/>
          <w:szCs w:val="22"/>
        </w:rPr>
        <w:t xml:space="preserve">Volume of customer interaction data may require significant compute infrastructure for NLP processing at scale.</w:t>
      </w:r>
    </w:p>
    <w:p>
      <w:pPr>
        <w:pStyle w:val="ListParagraph"/>
        <w:numPr>
          <w:ilvl w:val="0"/>
          <w:numId w:val="2"/>
        </w:numPr>
        <w:spacing w:after="80"/>
      </w:pPr>
      <w:r>
        <w:rPr>
          <w:rFonts w:ascii="Arial" w:cs="Arial" w:eastAsia="Arial" w:hAnsi="Arial"/>
          <w:color w:val="161616"/>
          <w:sz w:val="22"/>
          <w:szCs w:val="22"/>
        </w:rPr>
        <w:t xml:space="preserve">Third-party win/loss validation services (Clozd/TrueVoice) require separate procurement if not already licensed.</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Scott asked where Digital Sales playback insights go and how long they're kept — could existing summarized insights be shared instead of reprocessing raw recordings?</w:t>
      </w:r>
    </w:p>
    <w:p>
      <w:pPr>
        <w:pStyle w:val="ListParagraph"/>
        <w:numPr>
          <w:ilvl w:val="0"/>
          <w:numId w:val="2"/>
        </w:numPr>
        <w:spacing w:after="80"/>
      </w:pPr>
      <w:r>
        <w:rPr>
          <w:rFonts w:ascii="Arial" w:cs="Arial" w:eastAsia="Arial" w:hAnsi="Arial"/>
          <w:color w:val="161616"/>
          <w:sz w:val="22"/>
          <w:szCs w:val="22"/>
        </w:rPr>
        <w:t xml:space="preserve">David's two-part question: harvesting existing digital data vs. capturing more engagement — what's the priority for this agent?</w:t>
      </w:r>
    </w:p>
    <w:p>
      <w:pPr>
        <w:pStyle w:val="ListParagraph"/>
        <w:numPr>
          <w:ilvl w:val="0"/>
          <w:numId w:val="2"/>
        </w:numPr>
        <w:spacing w:after="80"/>
      </w:pPr>
      <w:r>
        <w:rPr>
          <w:rFonts w:ascii="Arial" w:cs="Arial" w:eastAsia="Arial" w:hAnsi="Arial"/>
          <w:color w:val="161616"/>
          <w:sz w:val="22"/>
          <w:szCs w:val="22"/>
        </w:rPr>
        <w:t xml:space="preserve">Madelyn noted that support/win-loss capture 'the highs and the lows' — how would this agent ensure routine interactions are also captured?</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this agent surface product improvement insights from customer conversations for R&amp;D teams?</w:t>
      </w:r>
    </w:p>
    <w:p>
      <w:pPr>
        <w:pStyle w:val="ListParagraph"/>
        <w:numPr>
          <w:ilvl w:val="0"/>
          <w:numId w:val="2"/>
        </w:numPr>
        <w:spacing w:after="80"/>
      </w:pPr>
      <w:r>
        <w:rPr>
          <w:rFonts w:ascii="Arial" w:cs="Arial" w:eastAsia="Arial" w:hAnsi="Arial"/>
          <w:color w:val="161616"/>
          <w:sz w:val="22"/>
          <w:szCs w:val="22"/>
        </w:rPr>
        <w:t xml:space="preserve">How would the agent handle customer conversations in multiple languages?</w:t>
      </w:r>
    </w:p>
    <w:p>
      <w:pPr>
        <w:pStyle w:val="ListParagraph"/>
        <w:numPr>
          <w:ilvl w:val="0"/>
          <w:numId w:val="2"/>
        </w:numPr>
        <w:spacing w:after="80"/>
      </w:pPr>
      <w:r>
        <w:rPr>
          <w:rFonts w:ascii="Arial" w:cs="Arial" w:eastAsia="Arial" w:hAnsi="Arial"/>
          <w:color w:val="161616"/>
          <w:sz w:val="22"/>
          <w:szCs w:val="22"/>
        </w:rPr>
        <w:t xml:space="preserve">Should the agent distinguish between prospect conversations and existing customer conversations for different insight weighting?</w:t>
      </w:r>
    </w:p>
    <w:p>
      <w:pPr>
        <w:pStyle w:val="ListParagraph"/>
        <w:numPr>
          <w:ilvl w:val="0"/>
          <w:numId w:val="2"/>
        </w:numPr>
        <w:spacing w:after="80"/>
      </w:pPr>
      <w:r>
        <w:rPr>
          <w:rFonts w:ascii="Arial" w:cs="Arial" w:eastAsia="Arial" w:hAnsi="Arial"/>
          <w:color w:val="161616"/>
          <w:sz w:val="22"/>
          <w:szCs w:val="22"/>
        </w:rPr>
        <w:t xml:space="preserve">What data retention policies apply to customer conversation transcripts used for marketing insight?</w:t>
      </w:r>
    </w:p>
    <w:p>
      <w:pPr>
        <w:pStyle w:val="ListParagraph"/>
        <w:numPr>
          <w:ilvl w:val="0"/>
          <w:numId w:val="2"/>
        </w:numPr>
        <w:spacing w:after="80"/>
      </w:pPr>
      <w:r>
        <w:rPr>
          <w:rFonts w:ascii="Arial" w:cs="Arial" w:eastAsia="Arial" w:hAnsi="Arial"/>
          <w:b/>
          <w:bCs/>
          <w:color w:val="DA1E28"/>
          <w:sz w:val="22"/>
          <w:szCs w:val="22"/>
        </w:rPr>
        <w:t xml:space="preserve">[GAP] Has IBM evaluated any commercial customer intelligence platforms that provide similar harvesting capabilities (e.g., Chorus.ai, Revenue.io)?</w:t>
      </w:r>
    </w:p>
    <w:p>
      <w:r>
        <w:br w:type="page"/>
      </w:r>
    </w:p>
    <w:p>
      <w:pPr>
        <w:spacing w:after="200" w:before="360"/>
      </w:pPr>
      <w:r>
        <w:rPr>
          <w:rFonts w:ascii="Arial" w:cs="Arial" w:eastAsia="Arial" w:hAnsi="Arial"/>
          <w:b/>
          <w:bCs/>
          <w:color w:val="0F62FE"/>
          <w:sz w:val="72"/>
          <w:szCs w:val="72"/>
        </w:rPr>
        <w:t xml:space="preserve">Workflow 9: Public Market Intelligence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Public Market Intelligence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research workflow agent that monitors and synthesizes publicly available market data — earnings calls, financial disclosures, patent filings, M&amp;A activity, market sizing reports, and macroeconomic indicators — to provide PMMs with market context that informs strategic positioning and messaging timing decisions.</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Provide PMMs with continuous, sourced public market intelligence that identifies market timing opportunities, macroeconomic shifts affecting buyer behavior, and industry investment trends. Harry referenced AlphaSense for competitive disclosures; Scott described market supply constraints creating messaging opportunities (storage disk/NAND shortage example).</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Significant public market event (earnings release, M&amp;A announcement, macroeconomic indicator shift).</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Scheduled weekly market intelligence synthesis.</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PMM requests market context analysis for specific product area or industry trend.</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Harry Alverson — Software PMM, mentioned AlphaSense and earnings call monitoring</w:t>
      </w:r>
    </w:p>
    <w:p>
      <w:pPr>
        <w:pStyle w:val="ListParagraph"/>
        <w:numPr>
          <w:ilvl w:val="0"/>
          <w:numId w:val="2"/>
        </w:numPr>
        <w:spacing w:after="80"/>
      </w:pPr>
      <w:r>
        <w:rPr>
          <w:rFonts w:ascii="Arial" w:cs="Arial" w:eastAsia="Arial" w:hAnsi="Arial"/>
          <w:color w:val="161616"/>
          <w:sz w:val="22"/>
          <w:szCs w:val="22"/>
        </w:rPr>
        <w:t xml:space="preserve">Scott Baker — Infrastructure PMM, described market supply dynamics creating messaging opportunities</w:t>
      </w:r>
    </w:p>
    <w:p>
      <w:pPr>
        <w:pStyle w:val="ListParagraph"/>
        <w:numPr>
          <w:ilvl w:val="0"/>
          <w:numId w:val="2"/>
        </w:numPr>
        <w:spacing w:after="80"/>
      </w:pPr>
      <w:r>
        <w:rPr>
          <w:rFonts w:ascii="Arial" w:cs="Arial" w:eastAsia="Arial" w:hAnsi="Arial"/>
          <w:color w:val="161616"/>
          <w:sz w:val="22"/>
          <w:szCs w:val="22"/>
        </w:rPr>
        <w:t xml:space="preserve">Madelyn Varella — Software PMM, mentioned earnings calls as a data source</w:t>
      </w:r>
    </w:p>
    <w:p>
      <w:pPr>
        <w:pStyle w:val="ListParagraph"/>
        <w:numPr>
          <w:ilvl w:val="0"/>
          <w:numId w:val="2"/>
        </w:numPr>
        <w:spacing w:after="80"/>
      </w:pPr>
      <w:r>
        <w:rPr>
          <w:rFonts w:ascii="Arial" w:cs="Arial" w:eastAsia="Arial" w:hAnsi="Arial"/>
          <w:b/>
          <w:bCs/>
          <w:color w:val="DA1E28"/>
          <w:sz w:val="22"/>
          <w:szCs w:val="22"/>
        </w:rPr>
        <w:t xml:space="preserve">[GAP] Who currently monitors public market data for PMM purposes? Is this formalized or ad hoc?</w:t>
      </w:r>
    </w:p>
    <w:p>
      <w:pPr>
        <w:pStyle w:val="ListParagraph"/>
        <w:numPr>
          <w:ilvl w:val="0"/>
          <w:numId w:val="2"/>
        </w:numPr>
        <w:spacing w:after="80"/>
      </w:pPr>
      <w:r>
        <w:rPr>
          <w:rFonts w:ascii="Arial" w:cs="Arial" w:eastAsia="Arial" w:hAnsi="Arial"/>
          <w:b/>
          <w:bCs/>
          <w:color w:val="DA1E28"/>
          <w:sz w:val="22"/>
          <w:szCs w:val="22"/>
        </w:rPr>
        <w:t xml:space="preserve">[GAP] What public data sources beyond earnings calls and SEC filings are relevant to PMM's product areas?</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12"/>
        </w:numPr>
        <w:spacing w:after="80"/>
      </w:pPr>
      <w:r>
        <w:rPr>
          <w:rFonts w:ascii="Arial" w:cs="Arial" w:eastAsia="Arial" w:hAnsi="Arial"/>
          <w:color w:val="161616"/>
          <w:sz w:val="22"/>
          <w:szCs w:val="22"/>
        </w:rPr>
        <w:t xml:space="preserve">Agent monitors public market data feeds: SEC/EDGAR filings, earnings call transcripts, patent databases, M&amp;A databases, market sizing reports, and macroeconomic indicators relevant to IBM's product portfolio.</w:t>
      </w:r>
    </w:p>
    <w:p>
      <w:pPr>
        <w:pStyle w:val="ListParagraph"/>
        <w:numPr>
          <w:ilvl w:val="0"/>
          <w:numId w:val="12"/>
        </w:numPr>
        <w:spacing w:after="80"/>
      </w:pPr>
      <w:r>
        <w:rPr>
          <w:rFonts w:ascii="Arial" w:cs="Arial" w:eastAsia="Arial" w:hAnsi="Arial"/>
          <w:color w:val="161616"/>
          <w:sz w:val="22"/>
          <w:szCs w:val="22"/>
        </w:rPr>
        <w:t xml:space="preserve">Agent extracts market signals: industry investment trends, technology adoption patterns, supply chain dynamics (Scott's NAND/disk shortage example), buyer sentiment shifts, and competitor financial performance indicators.</w:t>
      </w:r>
    </w:p>
    <w:p>
      <w:pPr>
        <w:pStyle w:val="ListParagraph"/>
        <w:numPr>
          <w:ilvl w:val="0"/>
          <w:numId w:val="12"/>
        </w:numPr>
        <w:spacing w:after="80"/>
      </w:pPr>
      <w:r>
        <w:rPr>
          <w:rFonts w:ascii="Arial" w:cs="Arial" w:eastAsia="Arial" w:hAnsi="Arial"/>
          <w:color w:val="161616"/>
          <w:sz w:val="22"/>
          <w:szCs w:val="22"/>
        </w:rPr>
        <w:t xml:space="preserve">Agent generates market context briefs connecting public market data to IBM product positioning opportunities — e.g., storage supply constraints → data hygiene messaging opportunity → tape solution positioning.</w:t>
      </w:r>
    </w:p>
    <w:p>
      <w:pPr>
        <w:pStyle w:val="ListParagraph"/>
        <w:numPr>
          <w:ilvl w:val="0"/>
          <w:numId w:val="12"/>
        </w:numPr>
        <w:spacing w:after="80"/>
      </w:pPr>
      <w:r>
        <w:rPr>
          <w:rFonts w:ascii="Arial" w:cs="Arial" w:eastAsia="Arial" w:hAnsi="Arial"/>
          <w:color w:val="161616"/>
          <w:sz w:val="22"/>
          <w:szCs w:val="22"/>
        </w:rPr>
        <w:t xml:space="preserve">Agent maintains temporal trend analysis for key market indicators, enabling PMMs to identify windows of opportunity for market messaging. Scott: 'anything you can do to maintain some kind of temporal index so we can see how it changes over time.' </w:t>
      </w:r>
      <w:r>
        <w:rPr>
          <w:rFonts w:ascii="Arial" w:cs="Arial" w:eastAsia="Arial" w:hAnsi="Arial"/>
          <w:b/>
          <w:bCs/>
          <w:color w:val="DA1E28"/>
          <w:sz w:val="22"/>
          <w:szCs w:val="22"/>
        </w:rPr>
        <w:t xml:space="preserve">[GAP] What macroeconomic indicators most directly affect PMM messaging and positioning decisions?</w:t>
      </w:r>
    </w:p>
    <w:p>
      <w:pPr>
        <w:pStyle w:val="ListParagraph"/>
        <w:numPr>
          <w:ilvl w:val="0"/>
          <w:numId w:val="12"/>
        </w:numPr>
        <w:spacing w:after="80"/>
      </w:pPr>
      <w:r>
        <w:rPr>
          <w:rFonts w:ascii="Arial" w:cs="Arial" w:eastAsia="Arial" w:hAnsi="Arial"/>
          <w:color w:val="161616"/>
          <w:sz w:val="22"/>
          <w:szCs w:val="22"/>
        </w:rPr>
        <w:t xml:space="preserve">Agent routes market intelligence to relevant PMM teams with product area mapping and urgency scoring for time-sensitive market opportunities.</w:t>
      </w:r>
    </w:p>
    <w:p>
      <w:pPr>
        <w:pStyle w:val="ListParagraph"/>
        <w:numPr>
          <w:ilvl w:val="0"/>
          <w:numId w:val="12"/>
        </w:numPr>
        <w:spacing w:after="80"/>
      </w:pPr>
      <w:r>
        <w:rPr>
          <w:rFonts w:ascii="Arial" w:cs="Arial" w:eastAsia="Arial" w:hAnsi="Arial"/>
          <w:color w:val="161616"/>
          <w:sz w:val="22"/>
          <w:szCs w:val="22"/>
        </w:rPr>
        <w:t xml:space="preserve">Market intelligence feeds into Messaging Agent (WF3) for market-context-informed messaging and Launch Agent (WF4) for market timing optimization.</w:t>
      </w:r>
    </w:p>
    <w:p>
      <w:pPr>
        <w:pStyle w:val="ListParagraph"/>
        <w:numPr>
          <w:ilvl w:val="0"/>
          <w:numId w:val="12"/>
        </w:numPr>
        <w:spacing w:after="80"/>
      </w:pPr>
      <w:r>
        <w:rPr>
          <w:rFonts w:ascii="Arial" w:cs="Arial" w:eastAsia="Arial" w:hAnsi="Arial"/>
          <w:color w:val="161616"/>
          <w:sz w:val="22"/>
          <w:szCs w:val="22"/>
        </w:rPr>
        <w:t xml:space="preserve">Agent archives market intelligence with temporal indexing for trend prediction and historical analysis capabilities.</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AlphaSense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Earnings call transcripts and competitive financial data</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Harry mentioned as competitive insight source; extends to market-wide intelligence</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SEC / EDGAR</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Financial disclosures and regulatory filings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Public data source for market-moving events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Patent Databases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Technology trend and competitive R&amp;D signals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Indicates technology direction and investment areas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M&amp;A Databases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Market consolidation and competitive landscape shifts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Signals market maturation and competitive dynamics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Macroeconomic Data Feeds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Supply chain, pricing, demand indicators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Scott's NAND/disk shortage example demonstrates impact on messaging</w:t>
            </w:r>
          </w:p>
        </w:tc>
      </w:tr>
    </w:tbl>
    <w:p>
      <w:pPr>
        <w:pStyle w:val="ListParagraph"/>
        <w:numPr>
          <w:ilvl w:val="0"/>
          <w:numId w:val="2"/>
        </w:numPr>
        <w:spacing w:after="80"/>
      </w:pPr>
      <w:r>
        <w:rPr>
          <w:rFonts w:ascii="Arial" w:cs="Arial" w:eastAsia="Arial" w:hAnsi="Arial"/>
          <w:b/>
          <w:bCs/>
          <w:color w:val="DA1E28"/>
          <w:sz w:val="22"/>
          <w:szCs w:val="22"/>
        </w:rPr>
        <w:t xml:space="preserve">[GAP] Does IBM currently license AlphaSense or equivalent market intelligence platforms for PMM use?</w:t>
      </w:r>
    </w:p>
    <w:p>
      <w:pPr>
        <w:pStyle w:val="ListParagraph"/>
        <w:numPr>
          <w:ilvl w:val="0"/>
          <w:numId w:val="2"/>
        </w:numPr>
        <w:spacing w:after="80"/>
      </w:pPr>
      <w:r>
        <w:rPr>
          <w:rFonts w:ascii="Arial" w:cs="Arial" w:eastAsia="Arial" w:hAnsi="Arial"/>
          <w:b/>
          <w:bCs/>
          <w:color w:val="DA1E28"/>
          <w:sz w:val="22"/>
          <w:szCs w:val="22"/>
        </w:rPr>
        <w:t xml:space="preserve">[GAP] What macroeconomic data sources would be most valuable for Infrastructure vs. Software vs. Consulting PMM?</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connects public market data to IBM product positioning opportunities, identifying non-obvious messaging windows.</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market context briefs and market timing advisories for PMM teams.</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DISCUSSED — recommend follow-up] Could score market timing risk based on macroeconomic uncertainty indicators.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unexpected market shifts (supply shocks, M&amp;A activity, regulatory changes) that create messaging opportunities or threats.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market intelligence to relevant PMM teams based on product area and market segment mapping.</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Market intelligence is consumed internally.</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weekly market intelligence digests with trend analysis and messaging opportunity identification.</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continuous monitoring of public market data that PMMs currently track manually and sporadically.</w:t>
      </w:r>
    </w:p>
    <w:p>
      <w:pPr>
        <w:spacing w:after="120"/>
      </w:pPr>
      <w:r>
        <w:rPr>
          <w:rFonts w:ascii="Arial" w:cs="Arial" w:eastAsia="Arial" w:hAnsi="Arial"/>
          <w:color w:val="161616"/>
          <w:sz w:val="22"/>
          <w:szCs w:val="22"/>
        </w:rPr>
        <w:t xml:space="preserve">AI Hypothesis: Public market data represents an underutilized intelligence source for PMM messaging timing. Scott's storage supply shortage example demonstrates how macroeconomic events can create targeted messaging opportunities — but only if PMMs are aware of these dynamics in real time. The agent connects market-level data to product-level messaging opportunities, enabling PMMs to be proactive rather than reactive to market conditions.</w:t>
      </w:r>
    </w:p>
    <w:p>
      <w:pPr>
        <w:spacing w:after="120"/>
      </w:pPr>
      <w:r>
        <w:rPr>
          <w:rFonts w:ascii="Arial" w:cs="Arial" w:eastAsia="Arial" w:hAnsi="Arial"/>
          <w:i/>
          <w:iCs/>
          <w:color w:val="525252"/>
          <w:sz w:val="22"/>
          <w:szCs w:val="22"/>
        </w:rPr>
        <w:t xml:space="preserve">Conversational refinement: This workflow has thin transcript coverage. Scott's supply shortage example and Harry's AlphaSense reference were the primary data points. The agent's design is extrapolated from these references and the broader data source discussion. Significant additional discovery is needed to define the full scope of relevant public market data sources.</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Manual market monitoring: </w:t>
      </w:r>
      <w:r>
        <w:rPr>
          <w:rFonts w:ascii="Arial" w:cs="Arial" w:eastAsia="Arial" w:hAnsi="Arial"/>
          <w:color w:val="161616"/>
          <w:sz w:val="22"/>
          <w:szCs w:val="22"/>
        </w:rPr>
        <w:t xml:space="preserve">PMMs track market conditions manually with no systematic process for connecting macroeconomic data to messaging opportunities.</w:t>
      </w:r>
    </w:p>
    <w:p>
      <w:pPr>
        <w:pStyle w:val="ListParagraph"/>
        <w:numPr>
          <w:ilvl w:val="0"/>
          <w:numId w:val="4"/>
        </w:numPr>
        <w:spacing w:after="80"/>
      </w:pPr>
      <w:r>
        <w:rPr>
          <w:rFonts w:ascii="Arial" w:cs="Arial" w:eastAsia="Arial" w:hAnsi="Arial"/>
          <w:b/>
          <w:bCs/>
          <w:color w:val="161616"/>
          <w:sz w:val="22"/>
          <w:szCs w:val="22"/>
        </w:rPr>
        <w:t xml:space="preserve">☑ Supply chain visibility: </w:t>
      </w:r>
      <w:r>
        <w:rPr>
          <w:rFonts w:ascii="Arial" w:cs="Arial" w:eastAsia="Arial" w:hAnsi="Arial"/>
          <w:color w:val="161616"/>
          <w:sz w:val="22"/>
          <w:szCs w:val="22"/>
        </w:rPr>
        <w:t xml:space="preserve">Scott's NAND/disk shortage example: market supply dynamics create messaging opportunities that PMMs may not be tracking.</w:t>
      </w:r>
    </w:p>
    <w:p>
      <w:pPr>
        <w:pStyle w:val="ListParagraph"/>
        <w:numPr>
          <w:ilvl w:val="0"/>
          <w:numId w:val="4"/>
        </w:numPr>
        <w:spacing w:after="80"/>
      </w:pPr>
      <w:r>
        <w:rPr>
          <w:rFonts w:ascii="Arial" w:cs="Arial" w:eastAsia="Arial" w:hAnsi="Arial"/>
          <w:b/>
          <w:bCs/>
          <w:color w:val="161616"/>
          <w:sz w:val="22"/>
          <w:szCs w:val="22"/>
        </w:rPr>
        <w:t xml:space="preserve">☑ Market timing gaps: </w:t>
      </w:r>
      <w:r>
        <w:rPr>
          <w:rFonts w:ascii="Arial" w:cs="Arial" w:eastAsia="Arial" w:hAnsi="Arial"/>
          <w:color w:val="161616"/>
          <w:sz w:val="22"/>
          <w:szCs w:val="22"/>
        </w:rPr>
        <w:t xml:space="preserve">Scott: strong messaging and market demand exist but activation path may not align with market timing windows.</w:t>
      </w:r>
    </w:p>
    <w:p>
      <w:pPr>
        <w:pStyle w:val="ListParagraph"/>
        <w:numPr>
          <w:ilvl w:val="0"/>
          <w:numId w:val="4"/>
        </w:numPr>
        <w:spacing w:after="80"/>
      </w:pPr>
      <w:r>
        <w:rPr>
          <w:rFonts w:ascii="Arial" w:cs="Arial" w:eastAsia="Arial" w:hAnsi="Arial"/>
          <w:b/>
          <w:bCs/>
          <w:color w:val="161616"/>
          <w:sz w:val="22"/>
          <w:szCs w:val="22"/>
        </w:rPr>
        <w:t xml:space="preserve">☑ No temporal trending: </w:t>
      </w:r>
      <w:r>
        <w:rPr>
          <w:rFonts w:ascii="Arial" w:cs="Arial" w:eastAsia="Arial" w:hAnsi="Arial"/>
          <w:color w:val="161616"/>
          <w:sz w:val="22"/>
          <w:szCs w:val="22"/>
        </w:rPr>
        <w:t xml:space="preserve">Scott requested temporal indexing to 'see how it changes over time and predict future trends' — not available for market data.</w:t>
      </w:r>
    </w:p>
    <w:p>
      <w:pPr>
        <w:pStyle w:val="ListParagraph"/>
        <w:numPr>
          <w:ilvl w:val="0"/>
          <w:numId w:val="4"/>
        </w:numPr>
        <w:spacing w:after="80"/>
      </w:pPr>
      <w:r>
        <w:rPr>
          <w:rFonts w:ascii="Arial" w:cs="Arial" w:eastAsia="Arial" w:hAnsi="Arial"/>
          <w:b/>
          <w:bCs/>
          <w:color w:val="161616"/>
          <w:sz w:val="22"/>
          <w:szCs w:val="22"/>
        </w:rPr>
        <w:t xml:space="preserve">☐ Disconnected from product portfolio: </w:t>
      </w:r>
      <w:r>
        <w:rPr>
          <w:rFonts w:ascii="Arial" w:cs="Arial" w:eastAsia="Arial" w:hAnsi="Arial"/>
          <w:color w:val="161616"/>
          <w:sz w:val="22"/>
          <w:szCs w:val="22"/>
        </w:rPr>
        <w:t xml:space="preserve">[NOT DISCUSSED in detail — recommend follow-up] How public market data currently informs product-level messaging decisions.</w:t>
      </w:r>
    </w:p>
    <w:p>
      <w:pPr>
        <w:pStyle w:val="ListParagraph"/>
        <w:numPr>
          <w:ilvl w:val="0"/>
          <w:numId w:val="4"/>
        </w:numPr>
        <w:spacing w:after="80"/>
      </w:pPr>
      <w:r>
        <w:rPr>
          <w:rFonts w:ascii="Arial" w:cs="Arial" w:eastAsia="Arial" w:hAnsi="Arial"/>
          <w:b/>
          <w:bCs/>
          <w:color w:val="161616"/>
          <w:sz w:val="22"/>
          <w:szCs w:val="22"/>
        </w:rPr>
        <w:t xml:space="preserve">☐ Data source access: </w:t>
      </w:r>
      <w:r>
        <w:rPr>
          <w:rFonts w:ascii="Arial" w:cs="Arial" w:eastAsia="Arial" w:hAnsi="Arial"/>
          <w:color w:val="161616"/>
          <w:sz w:val="22"/>
          <w:szCs w:val="22"/>
        </w:rPr>
        <w:t xml:space="preserve">[NOT DISCUSSED in detail — recommend follow-up] What public market data sources PMMs currently have access to.</w:t>
      </w:r>
    </w:p>
    <w:p>
      <w:pPr>
        <w:pStyle w:val="ListParagraph"/>
        <w:numPr>
          <w:ilvl w:val="0"/>
          <w:numId w:val="4"/>
        </w:numPr>
        <w:spacing w:after="80"/>
      </w:pPr>
      <w:r>
        <w:rPr>
          <w:rFonts w:ascii="Arial" w:cs="Arial" w:eastAsia="Arial" w:hAnsi="Arial"/>
          <w:b/>
          <w:bCs/>
          <w:color w:val="161616"/>
          <w:sz w:val="22"/>
          <w:szCs w:val="22"/>
        </w:rPr>
        <w:t xml:space="preserve">☐ Macro-to-micro translation: </w:t>
      </w:r>
      <w:r>
        <w:rPr>
          <w:rFonts w:ascii="Arial" w:cs="Arial" w:eastAsia="Arial" w:hAnsi="Arial"/>
          <w:color w:val="161616"/>
          <w:sz w:val="22"/>
          <w:szCs w:val="22"/>
        </w:rPr>
        <w:t xml:space="preserve">[NOT DISCUSSED — recommend follow-up] How macroeconomic trends are translated into product-specific messaging.</w:t>
      </w:r>
    </w:p>
    <w:p>
      <w:pPr>
        <w:pStyle w:val="ListParagraph"/>
        <w:numPr>
          <w:ilvl w:val="0"/>
          <w:numId w:val="4"/>
        </w:numPr>
        <w:spacing w:after="80"/>
      </w:pPr>
      <w:r>
        <w:rPr>
          <w:rFonts w:ascii="Arial" w:cs="Arial" w:eastAsia="Arial" w:hAnsi="Arial"/>
          <w:b/>
          <w:bCs/>
          <w:color w:val="161616"/>
          <w:sz w:val="22"/>
          <w:szCs w:val="22"/>
        </w:rPr>
        <w:t xml:space="preserve">☑ Cross-BU market views: </w:t>
      </w:r>
      <w:r>
        <w:rPr>
          <w:rFonts w:ascii="Arial" w:cs="Arial" w:eastAsia="Arial" w:hAnsi="Arial"/>
          <w:color w:val="161616"/>
          <w:sz w:val="22"/>
          <w:szCs w:val="22"/>
        </w:rPr>
        <w:t xml:space="preserve">Scott's solution marketing request implies need for cross-product market views, not just single-product perspectives.</w:t>
      </w:r>
    </w:p>
    <w:p>
      <w:pPr>
        <w:pStyle w:val="ListParagraph"/>
        <w:numPr>
          <w:ilvl w:val="0"/>
          <w:numId w:val="4"/>
        </w:numPr>
        <w:spacing w:after="80"/>
      </w:pPr>
      <w:r>
        <w:rPr>
          <w:rFonts w:ascii="Arial" w:cs="Arial" w:eastAsia="Arial" w:hAnsi="Arial"/>
          <w:b/>
          <w:bCs/>
          <w:color w:val="161616"/>
          <w:sz w:val="22"/>
          <w:szCs w:val="22"/>
        </w:rPr>
        <w:t xml:space="preserve">☑ Competitor financial tracking: </w:t>
      </w:r>
      <w:r>
        <w:rPr>
          <w:rFonts w:ascii="Arial" w:cs="Arial" w:eastAsia="Arial" w:hAnsi="Arial"/>
          <w:color w:val="161616"/>
          <w:sz w:val="22"/>
          <w:szCs w:val="22"/>
        </w:rPr>
        <w:t xml:space="preserve">Harry mentioned earnings call monitoring via AlphaSense — currently not systematized for PMM.</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primary pain point is the disconnect between macro market dynamics and product-level messaging. Scott's storage supply shortage example illustrates this vividly: a macroeconomic event (NAND/disk supply constraints and rising prices) creates a specific messaging opportunity (data hygiene and tape solutions), but the connection from market condition to messaging action requires a human to manually identify and act. An agent that systematically monitors market conditions and flags product-specific opportunities would close this gap.</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improves messaging timing and market relevance but is supplementary to the core PMM workflow. Most impactful for products sensitive to macroeconomic conditions (Infrastructure hardware). </w:t>
            </w:r>
            <w:r>
              <w:rPr>
                <w:rFonts w:ascii="Arial" w:cs="Arial" w:eastAsia="Arial" w:hAnsi="Arial"/>
                <w:b/>
                <w:bCs/>
                <w:color w:val="DA1E28"/>
                <w:sz w:val="22"/>
                <w:szCs w:val="22"/>
              </w:rPr>
              <w:t xml:space="preserve">[GAP] How often do macroeconomic events significantly change PMM messaging priorities? Is this monthly, quarterly, or episodic?</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Medium-High — public market data is well-structured and accessible through established APIs (SEC/EDGAR, patent databases, financial data providers). Market intelligence synthesis using NLP is a well-understood capability.</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PMMs who monitor market conditions — primarily Infrastructure PMMs for hardware supply dynamics. </w:t>
            </w:r>
            <w:r>
              <w:rPr>
                <w:rFonts w:ascii="Arial" w:cs="Arial" w:eastAsia="Arial" w:hAnsi="Arial"/>
                <w:b/>
                <w:bCs/>
                <w:color w:val="DA1E28"/>
                <w:sz w:val="22"/>
                <w:szCs w:val="22"/>
              </w:rPr>
              <w:t xml:space="preserve">[GAP] How many PMMs actively track macroeconomic data as part of their role?</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Strategy and planning teams, finance teams, and product management teams who also track market conditions.</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This is a supplementary capability whose urgency depends on market volatility. In stable markets, the value is incremental. In volatile markets (like the current storage supply constraints Scott described), the ability to rapidly connect market conditions to messaging opportunities provides significant competitive advantage. Given the current pace of market disruption across technology sectors, this capability is increasingly relevant.</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Select Demand Strategy: Market intelligence informs demand campaign timing and audience targeting.</w:t>
      </w:r>
    </w:p>
    <w:p>
      <w:pPr>
        <w:pStyle w:val="ListParagraph"/>
        <w:numPr>
          <w:ilvl w:val="0"/>
          <w:numId w:val="2"/>
        </w:numPr>
        <w:spacing w:after="80"/>
      </w:pPr>
      <w:r>
        <w:rPr>
          <w:rFonts w:ascii="Arial" w:cs="Arial" w:eastAsia="Arial" w:hAnsi="Arial"/>
          <w:color w:val="161616"/>
          <w:sz w:val="22"/>
          <w:szCs w:val="22"/>
        </w:rPr>
        <w:t xml:space="preserve">C-Suite Experience &amp; ABM: Market context enriches executive engagement narratives.</w:t>
      </w:r>
    </w:p>
    <w:p>
      <w:pPr>
        <w:pStyle w:val="ListParagraph"/>
        <w:numPr>
          <w:ilvl w:val="0"/>
          <w:numId w:val="2"/>
        </w:numPr>
        <w:spacing w:after="80"/>
      </w:pPr>
      <w:r>
        <w:rPr>
          <w:rFonts w:ascii="Arial" w:cs="Arial" w:eastAsia="Arial" w:hAnsi="Arial"/>
          <w:color w:val="161616"/>
          <w:sz w:val="22"/>
          <w:szCs w:val="22"/>
        </w:rPr>
        <w:t xml:space="preserve">International Communications: Regional market data for localized campaign narratives.</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Each BU to identify the macroeconomic indicators and public data sources most relevant to their product portfolio.</w:t>
      </w:r>
    </w:p>
    <w:p>
      <w:pPr>
        <w:pStyle w:val="ListParagraph"/>
        <w:numPr>
          <w:ilvl w:val="0"/>
          <w:numId w:val="2"/>
        </w:numPr>
        <w:spacing w:after="80"/>
      </w:pPr>
      <w:r>
        <w:rPr>
          <w:rFonts w:ascii="Arial" w:cs="Arial" w:eastAsia="Arial" w:hAnsi="Arial"/>
          <w:color w:val="161616"/>
          <w:sz w:val="22"/>
          <w:szCs w:val="22"/>
        </w:rPr>
        <w:t xml:space="preserve">IT/Procurement to assess AlphaSense and similar market intelligence platform licensing options.</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Public market data feed integration (SEC/EDGAR, patent databases, financial data APIs).</w:t>
      </w:r>
    </w:p>
    <w:p>
      <w:pPr>
        <w:pStyle w:val="ListParagraph"/>
        <w:numPr>
          <w:ilvl w:val="0"/>
          <w:numId w:val="2"/>
        </w:numPr>
        <w:spacing w:after="80"/>
      </w:pPr>
      <w:r>
        <w:rPr>
          <w:rFonts w:ascii="Arial" w:cs="Arial" w:eastAsia="Arial" w:hAnsi="Arial"/>
          <w:color w:val="161616"/>
          <w:sz w:val="22"/>
          <w:szCs w:val="22"/>
        </w:rPr>
        <w:t xml:space="preserve">Market intelligence synthesis engine connecting macro data to product-level messaging opportunities.</w:t>
      </w:r>
    </w:p>
    <w:p>
      <w:pPr>
        <w:pStyle w:val="ListParagraph"/>
        <w:numPr>
          <w:ilvl w:val="0"/>
          <w:numId w:val="2"/>
        </w:numPr>
        <w:spacing w:after="80"/>
      </w:pPr>
      <w:r>
        <w:rPr>
          <w:rFonts w:ascii="Arial" w:cs="Arial" w:eastAsia="Arial" w:hAnsi="Arial"/>
          <w:color w:val="161616"/>
          <w:sz w:val="22"/>
          <w:szCs w:val="22"/>
        </w:rPr>
        <w:t xml:space="preserve">Temporal trend tracking and predictive analytics for market indicators.</w:t>
      </w:r>
    </w:p>
    <w:p>
      <w:pPr>
        <w:pStyle w:val="ListParagraph"/>
        <w:numPr>
          <w:ilvl w:val="0"/>
          <w:numId w:val="2"/>
        </w:numPr>
        <w:spacing w:after="80"/>
      </w:pPr>
      <w:r>
        <w:rPr>
          <w:rFonts w:ascii="Arial" w:cs="Arial" w:eastAsia="Arial" w:hAnsi="Arial"/>
          <w:b/>
          <w:bCs/>
          <w:color w:val="DA1E28"/>
          <w:sz w:val="22"/>
          <w:szCs w:val="22"/>
        </w:rPr>
        <w:t xml:space="preserve">[GAP] What existing market intelligence infrastructure exists at IBM (beyond analyst subscriptions) that could be leveraged?</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Survey PMM teams on which public market data sources they currently monitor and wish they had.</w:t>
      </w:r>
    </w:p>
    <w:p>
      <w:pPr>
        <w:pStyle w:val="ListParagraph"/>
        <w:numPr>
          <w:ilvl w:val="0"/>
          <w:numId w:val="2"/>
        </w:numPr>
        <w:spacing w:after="80"/>
      </w:pPr>
      <w:r>
        <w:rPr>
          <w:rFonts w:ascii="Arial" w:cs="Arial" w:eastAsia="Arial" w:hAnsi="Arial"/>
          <w:color w:val="161616"/>
          <w:sz w:val="22"/>
          <w:szCs w:val="22"/>
        </w:rPr>
        <w:t xml:space="preserve">Define the macro-to-micro translation framework: how market conditions map to product messaging actions.</w:t>
      </w:r>
    </w:p>
    <w:p>
      <w:pPr>
        <w:pStyle w:val="ListParagraph"/>
        <w:numPr>
          <w:ilvl w:val="0"/>
          <w:numId w:val="2"/>
        </w:numPr>
        <w:spacing w:after="80"/>
      </w:pPr>
      <w:r>
        <w:rPr>
          <w:rFonts w:ascii="Arial" w:cs="Arial" w:eastAsia="Arial" w:hAnsi="Arial"/>
          <w:color w:val="161616"/>
          <w:sz w:val="22"/>
          <w:szCs w:val="22"/>
        </w:rPr>
        <w:t xml:space="preserve">Assess overlap with existing IBM finance/strategy market monitoring capabilities.</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AlphaSense or equivalent platform licensing needed for earnings call and competitive financial data at scale.</w:t>
      </w:r>
    </w:p>
    <w:p>
      <w:pPr>
        <w:pStyle w:val="ListParagraph"/>
        <w:numPr>
          <w:ilvl w:val="0"/>
          <w:numId w:val="2"/>
        </w:numPr>
        <w:spacing w:after="80"/>
      </w:pPr>
      <w:r>
        <w:rPr>
          <w:rFonts w:ascii="Arial" w:cs="Arial" w:eastAsia="Arial" w:hAnsi="Arial"/>
          <w:color w:val="161616"/>
          <w:sz w:val="22"/>
          <w:szCs w:val="22"/>
        </w:rPr>
        <w:t xml:space="preserve">Public market data is freely available but high-quality aggregation and analysis requires investment in data pipeline infrastructure.</w:t>
      </w:r>
    </w:p>
    <w:p>
      <w:pPr>
        <w:pStyle w:val="ListParagraph"/>
        <w:numPr>
          <w:ilvl w:val="0"/>
          <w:numId w:val="2"/>
        </w:numPr>
        <w:spacing w:after="80"/>
      </w:pPr>
      <w:r>
        <w:rPr>
          <w:rFonts w:ascii="Arial" w:cs="Arial" w:eastAsia="Arial" w:hAnsi="Arial"/>
          <w:color w:val="161616"/>
          <w:sz w:val="22"/>
          <w:szCs w:val="22"/>
        </w:rPr>
        <w:t xml:space="preserve">Market intelligence must be product-specific to be actionable — generic market summaries won't meet PMM needs (Scott's differentiation concern).</w:t>
      </w:r>
    </w:p>
    <w:p>
      <w:pPr>
        <w:pStyle w:val="ListParagraph"/>
        <w:numPr>
          <w:ilvl w:val="0"/>
          <w:numId w:val="2"/>
        </w:numPr>
        <w:spacing w:after="80"/>
      </w:pPr>
      <w:r>
        <w:rPr>
          <w:rFonts w:ascii="Arial" w:cs="Arial" w:eastAsia="Arial" w:hAnsi="Arial"/>
          <w:color w:val="161616"/>
          <w:sz w:val="22"/>
          <w:szCs w:val="22"/>
        </w:rPr>
        <w:t xml:space="preserve">Integration with Industry Research Agent (WF6) and Competitive Signal Agent (WF7) for comprehensive market view.</w:t>
      </w:r>
    </w:p>
    <w:p>
      <w:pPr>
        <w:pStyle w:val="ListParagraph"/>
        <w:numPr>
          <w:ilvl w:val="0"/>
          <w:numId w:val="2"/>
        </w:numPr>
        <w:spacing w:after="80"/>
      </w:pPr>
      <w:r>
        <w:rPr>
          <w:rFonts w:ascii="Arial" w:cs="Arial" w:eastAsia="Arial" w:hAnsi="Arial"/>
          <w:color w:val="161616"/>
          <w:sz w:val="22"/>
          <w:szCs w:val="22"/>
        </w:rPr>
        <w:t xml:space="preserve">Temporal indexing capability shared across multiple agents — potential for a common temporal intelligence infrastructure.</w:t>
      </w:r>
    </w:p>
    <w:p>
      <w:pPr>
        <w:pStyle w:val="ListParagraph"/>
        <w:numPr>
          <w:ilvl w:val="0"/>
          <w:numId w:val="2"/>
        </w:numPr>
        <w:spacing w:after="80"/>
      </w:pPr>
      <w:r>
        <w:rPr>
          <w:rFonts w:ascii="Arial" w:cs="Arial" w:eastAsia="Arial" w:hAnsi="Arial"/>
          <w:b/>
          <w:bCs/>
          <w:color w:val="DA1E28"/>
          <w:sz w:val="22"/>
          <w:szCs w:val="22"/>
        </w:rPr>
        <w:t xml:space="preserve">[GAP] Does IBM's finance organization already have market intelligence infrastructure that PMM could tap into rather than building independently?</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Scott's NAND/disk supply shortage: how common are these macro market events for other product areas (Software, Consulting)?</w:t>
      </w:r>
    </w:p>
    <w:p>
      <w:pPr>
        <w:pStyle w:val="ListParagraph"/>
        <w:numPr>
          <w:ilvl w:val="0"/>
          <w:numId w:val="2"/>
        </w:numPr>
        <w:spacing w:after="80"/>
      </w:pPr>
      <w:r>
        <w:rPr>
          <w:rFonts w:ascii="Arial" w:cs="Arial" w:eastAsia="Arial" w:hAnsi="Arial"/>
          <w:color w:val="161616"/>
          <w:sz w:val="22"/>
          <w:szCs w:val="22"/>
        </w:rPr>
        <w:t xml:space="preserve">Harry's AlphaSense reference: is this currently licensed for PMM use, or only for sales/strategy teams?</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this agent integrate with IBM's own financial forecasting to align PMM messaging with IBM's market expectations?</w:t>
      </w:r>
    </w:p>
    <w:p>
      <w:pPr>
        <w:pStyle w:val="ListParagraph"/>
        <w:numPr>
          <w:ilvl w:val="0"/>
          <w:numId w:val="2"/>
        </w:numPr>
        <w:spacing w:after="80"/>
      </w:pPr>
      <w:r>
        <w:rPr>
          <w:rFonts w:ascii="Arial" w:cs="Arial" w:eastAsia="Arial" w:hAnsi="Arial"/>
          <w:color w:val="161616"/>
          <w:sz w:val="22"/>
          <w:szCs w:val="22"/>
        </w:rPr>
        <w:t xml:space="preserve">How would the agent handle conflicting market signals (e.g., analyst bullish on a segment while supply data suggests constraints)?</w:t>
      </w:r>
    </w:p>
    <w:p>
      <w:pPr>
        <w:pStyle w:val="ListParagraph"/>
        <w:numPr>
          <w:ilvl w:val="0"/>
          <w:numId w:val="2"/>
        </w:numPr>
        <w:spacing w:after="80"/>
      </w:pPr>
      <w:r>
        <w:rPr>
          <w:rFonts w:ascii="Arial" w:cs="Arial" w:eastAsia="Arial" w:hAnsi="Arial"/>
          <w:color w:val="161616"/>
          <w:sz w:val="22"/>
          <w:szCs w:val="22"/>
        </w:rPr>
        <w:t xml:space="preserve">Should this agent be a standalone capability or a module within a broader market intelligence platform?</w:t>
      </w:r>
    </w:p>
    <w:p>
      <w:pPr>
        <w:pStyle w:val="ListParagraph"/>
        <w:numPr>
          <w:ilvl w:val="0"/>
          <w:numId w:val="2"/>
        </w:numPr>
        <w:spacing w:after="80"/>
      </w:pPr>
      <w:r>
        <w:rPr>
          <w:rFonts w:ascii="Arial" w:cs="Arial" w:eastAsia="Arial" w:hAnsi="Arial"/>
          <w:color w:val="161616"/>
          <w:sz w:val="22"/>
          <w:szCs w:val="22"/>
        </w:rPr>
        <w:t xml:space="preserve">What governance ensures PMMs don't make market-sensitive claims based on public market intelligence?</w:t>
      </w:r>
    </w:p>
    <w:p>
      <w:pPr>
        <w:pStyle w:val="ListParagraph"/>
        <w:numPr>
          <w:ilvl w:val="0"/>
          <w:numId w:val="2"/>
        </w:numPr>
        <w:spacing w:after="80"/>
      </w:pPr>
      <w:r>
        <w:rPr>
          <w:rFonts w:ascii="Arial" w:cs="Arial" w:eastAsia="Arial" w:hAnsi="Arial"/>
          <w:b/>
          <w:bCs/>
          <w:color w:val="DA1E28"/>
          <w:sz w:val="22"/>
          <w:szCs w:val="22"/>
        </w:rPr>
        <w:t xml:space="preserve">[GAP] What is IBM's policy on using publicly available financial data in marketing messaging? Any compliance constraints?</w:t>
      </w:r>
    </w:p>
    <w:p>
      <w:r>
        <w:br w:type="page"/>
      </w:r>
    </w:p>
    <w:p>
      <w:pPr>
        <w:spacing w:after="200" w:before="360"/>
      </w:pPr>
      <w:r>
        <w:rPr>
          <w:rFonts w:ascii="Arial" w:cs="Arial" w:eastAsia="Arial" w:hAnsi="Arial"/>
          <w:b/>
          <w:bCs/>
          <w:color w:val="0F62FE"/>
          <w:sz w:val="72"/>
          <w:szCs w:val="72"/>
        </w:rPr>
        <w:t xml:space="preserve">Workflow 10: Regulatory &amp; Compliance Research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Regulatory &amp; Compliance Research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research workflow agent that continuously monitors regulatory developments (SEC, FCC, EU AI Act, data privacy regulations, industry-specific compliance requirements) and provides PMMs with current regulatory intelligence to inform claims creation, messaging boundaries, and product positioning — ensuring all PMM output is grounded in current regulatory reality.</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Prevent regulatory-non-compliant claims from entering the PMM pipeline; reduce legal review cycles by pre-screening messaging against current regulations; enable PMMs to proactively leverage regulatory changes as messaging opportunities. Scott Baker specifically called out SEC/FCC regulation sourcing as a critical need for claims vetting.</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Regulatory body publishes new rule, guidance, or enforcement action relevant to IBM's product portfolio.</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PMM submits messaging for regulatory pre-screening before formal legal review.</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Scheduled quarterly regulatory landscape update.</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Scott Baker — Infrastructure PMM, called out SEC/FCC sourcing as key need for claims: 'source the current state of whatever SEC or FCC regulations there may be in terms of words that we're not allowed to say'</w:t>
      </w:r>
    </w:p>
    <w:p>
      <w:pPr>
        <w:pStyle w:val="ListParagraph"/>
        <w:numPr>
          <w:ilvl w:val="0"/>
          <w:numId w:val="2"/>
        </w:numPr>
        <w:spacing w:after="80"/>
      </w:pPr>
      <w:r>
        <w:rPr>
          <w:rFonts w:ascii="Arial" w:cs="Arial" w:eastAsia="Arial" w:hAnsi="Arial"/>
          <w:color w:val="161616"/>
          <w:sz w:val="22"/>
          <w:szCs w:val="22"/>
        </w:rPr>
        <w:t xml:space="preserve">Legal / Brand Compliance team</w:t>
      </w:r>
    </w:p>
    <w:p>
      <w:pPr>
        <w:pStyle w:val="ListParagraph"/>
        <w:numPr>
          <w:ilvl w:val="0"/>
          <w:numId w:val="2"/>
        </w:numPr>
        <w:spacing w:after="80"/>
      </w:pPr>
      <w:r>
        <w:rPr>
          <w:rFonts w:ascii="Arial" w:cs="Arial" w:eastAsia="Arial" w:hAnsi="Arial"/>
          <w:color w:val="161616"/>
          <w:sz w:val="22"/>
          <w:szCs w:val="22"/>
        </w:rPr>
        <w:t xml:space="preserve">Kim Rasmussen — AI Governance and Compliance (referenced by Mark Overstreet)</w:t>
      </w:r>
    </w:p>
    <w:p>
      <w:pPr>
        <w:pStyle w:val="ListParagraph"/>
        <w:numPr>
          <w:ilvl w:val="0"/>
          <w:numId w:val="2"/>
        </w:numPr>
        <w:spacing w:after="80"/>
      </w:pPr>
      <w:r>
        <w:rPr>
          <w:rFonts w:ascii="Arial" w:cs="Arial" w:eastAsia="Arial" w:hAnsi="Arial"/>
          <w:color w:val="161616"/>
          <w:sz w:val="22"/>
          <w:szCs w:val="22"/>
        </w:rPr>
        <w:t xml:space="preserve">Adrian Solomon — MCC Advisor Liaison, extension of governance compliance team</w:t>
      </w:r>
    </w:p>
    <w:p>
      <w:pPr>
        <w:pStyle w:val="ListParagraph"/>
        <w:numPr>
          <w:ilvl w:val="0"/>
          <w:numId w:val="2"/>
        </w:numPr>
        <w:spacing w:after="80"/>
      </w:pPr>
      <w:r>
        <w:rPr>
          <w:rFonts w:ascii="Arial" w:cs="Arial" w:eastAsia="Arial" w:hAnsi="Arial"/>
          <w:b/>
          <w:bCs/>
          <w:color w:val="DA1E28"/>
          <w:sz w:val="22"/>
          <w:szCs w:val="22"/>
        </w:rPr>
        <w:t xml:space="preserve">[GAP] Who currently monitors regulatory changes that affect marketing claims? Is this Legal's responsibility or PMM's?</w:t>
      </w:r>
    </w:p>
    <w:p>
      <w:pPr>
        <w:pStyle w:val="ListParagraph"/>
        <w:numPr>
          <w:ilvl w:val="0"/>
          <w:numId w:val="2"/>
        </w:numPr>
        <w:spacing w:after="80"/>
      </w:pPr>
      <w:r>
        <w:rPr>
          <w:rFonts w:ascii="Arial" w:cs="Arial" w:eastAsia="Arial" w:hAnsi="Arial"/>
          <w:b/>
          <w:bCs/>
          <w:color w:val="DA1E28"/>
          <w:sz w:val="22"/>
          <w:szCs w:val="22"/>
        </w:rPr>
        <w:t xml:space="preserve">[GAP] What specific regulations beyond SEC/FCC are most relevant to IBM PMM messaging (e.g., EU AI Act, GDPR, industry-specific)?</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13"/>
        </w:numPr>
        <w:spacing w:after="80"/>
      </w:pPr>
      <w:r>
        <w:rPr>
          <w:rFonts w:ascii="Arial" w:cs="Arial" w:eastAsia="Arial" w:hAnsi="Arial"/>
          <w:color w:val="161616"/>
          <w:sz w:val="22"/>
          <w:szCs w:val="22"/>
        </w:rPr>
        <w:t xml:space="preserve">Agent monitors regulatory feeds: SEC filings and guidance, FCC regulations, EU AI Act developments, data privacy regulation updates (GDPR, CCPA), and industry-specific compliance requirements relevant to IBM's product portfolio.</w:t>
      </w:r>
    </w:p>
    <w:p>
      <w:pPr>
        <w:pStyle w:val="ListParagraph"/>
        <w:numPr>
          <w:ilvl w:val="0"/>
          <w:numId w:val="13"/>
        </w:numPr>
        <w:spacing w:after="80"/>
      </w:pPr>
      <w:r>
        <w:rPr>
          <w:rFonts w:ascii="Arial" w:cs="Arial" w:eastAsia="Arial" w:hAnsi="Arial"/>
          <w:color w:val="161616"/>
          <w:sz w:val="22"/>
          <w:szCs w:val="22"/>
        </w:rPr>
        <w:t xml:space="preserve">When new regulatory developments are detected, agent classifies by impact type: new restriction (words/claims not allowed), new opportunity (regulatory-compliant differentiation), and new requirement (disclosures or disclaimers needed).</w:t>
      </w:r>
    </w:p>
    <w:p>
      <w:pPr>
        <w:pStyle w:val="ListParagraph"/>
        <w:numPr>
          <w:ilvl w:val="0"/>
          <w:numId w:val="13"/>
        </w:numPr>
        <w:spacing w:after="80"/>
      </w:pPr>
      <w:r>
        <w:rPr>
          <w:rFonts w:ascii="Arial" w:cs="Arial" w:eastAsia="Arial" w:hAnsi="Arial"/>
          <w:color w:val="161616"/>
          <w:sz w:val="22"/>
          <w:szCs w:val="22"/>
        </w:rPr>
        <w:t xml:space="preserve">Agent updates the regulatory constraint database used by the Claims Agent (WF2) to ensure all claims are validated against the most current regulatory landscape.</w:t>
      </w:r>
    </w:p>
    <w:p>
      <w:pPr>
        <w:pStyle w:val="ListParagraph"/>
        <w:numPr>
          <w:ilvl w:val="0"/>
          <w:numId w:val="13"/>
        </w:numPr>
        <w:spacing w:after="80"/>
      </w:pPr>
      <w:r>
        <w:rPr>
          <w:rFonts w:ascii="Arial" w:cs="Arial" w:eastAsia="Arial" w:hAnsi="Arial"/>
          <w:color w:val="161616"/>
          <w:sz w:val="22"/>
          <w:szCs w:val="22"/>
        </w:rPr>
        <w:t xml:space="preserve">Agent generates regulatory impact briefs for affected PMM teams: what changed, which claims or messaging areas are affected, and recommended actions (update, withdraw, or leverage). </w:t>
      </w:r>
      <w:r>
        <w:rPr>
          <w:rFonts w:ascii="Arial" w:cs="Arial" w:eastAsia="Arial" w:hAnsi="Arial"/>
          <w:b/>
          <w:bCs/>
          <w:color w:val="DA1E28"/>
          <w:sz w:val="22"/>
          <w:szCs w:val="22"/>
        </w:rPr>
        <w:t xml:space="preserve">[GAP] How frequently do regulatory changes materially affect PMM messaging? What is the typical impact scope?</w:t>
      </w:r>
    </w:p>
    <w:p>
      <w:pPr>
        <w:pStyle w:val="ListParagraph"/>
        <w:numPr>
          <w:ilvl w:val="0"/>
          <w:numId w:val="13"/>
        </w:numPr>
        <w:spacing w:after="80"/>
      </w:pPr>
      <w:r>
        <w:rPr>
          <w:rFonts w:ascii="Arial" w:cs="Arial" w:eastAsia="Arial" w:hAnsi="Arial"/>
          <w:color w:val="161616"/>
          <w:sz w:val="22"/>
          <w:szCs w:val="22"/>
        </w:rPr>
        <w:t xml:space="preserve">Agent provides PMMs with a pre-screening capability: submit draft messaging for automated regulatory flag checking before routing to formal legal review, reducing legal team's workload to genuinely complex cases.</w:t>
      </w:r>
    </w:p>
    <w:p>
      <w:pPr>
        <w:pStyle w:val="ListParagraph"/>
        <w:numPr>
          <w:ilvl w:val="0"/>
          <w:numId w:val="13"/>
        </w:numPr>
        <w:spacing w:after="80"/>
      </w:pPr>
      <w:r>
        <w:rPr>
          <w:rFonts w:ascii="Arial" w:cs="Arial" w:eastAsia="Arial" w:hAnsi="Arial"/>
          <w:color w:val="161616"/>
          <w:sz w:val="22"/>
          <w:szCs w:val="22"/>
        </w:rPr>
        <w:t xml:space="preserve">Agent maintains a regulatory compliance calendar showing upcoming regulatory deadlines, comment periods, and anticipated rule changes.</w:t>
      </w:r>
    </w:p>
    <w:p>
      <w:pPr>
        <w:pStyle w:val="ListParagraph"/>
        <w:numPr>
          <w:ilvl w:val="0"/>
          <w:numId w:val="13"/>
        </w:numPr>
        <w:spacing w:after="80"/>
      </w:pPr>
      <w:r>
        <w:rPr>
          <w:rFonts w:ascii="Arial" w:cs="Arial" w:eastAsia="Arial" w:hAnsi="Arial"/>
          <w:color w:val="161616"/>
          <w:sz w:val="22"/>
          <w:szCs w:val="22"/>
        </w:rPr>
        <w:t xml:space="preserve">Agent feeds regulatory intelligence into the PMM-to-Market Activation Agent (WF1) brand/legal compliance gate and the Claims Agent (WF2) for ongoing claims validation.</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SEC / EDGAR</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Securities regulation filings and guidance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'source the current state of whatever SEC regulations there may be'</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FCC Regulatory Databases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Communications regulation and compliance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Scott: FCC regulations relevant to technology marketing claims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EU Regulatory Feeds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AI Act, GDPR, and digital services regulation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Increasingly relevant for AI product marketing</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Claims Agent (WF2)</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Regulatory data feeds claims validation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Shared regulatory constraint database</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Legal Compliance Systems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Integration with formal legal review workflow</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Pre-screening reduces legal review burden</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Kim Rasmussen's AI Governance</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AI-specific compliance framework</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Mark: Adrian is 'an extension of Kim Rasmussen's AI governance and compliance team'</w:t>
            </w:r>
          </w:p>
        </w:tc>
      </w:tr>
    </w:tbl>
    <w:p>
      <w:pPr>
        <w:pStyle w:val="ListParagraph"/>
        <w:numPr>
          <w:ilvl w:val="0"/>
          <w:numId w:val="2"/>
        </w:numPr>
        <w:spacing w:after="80"/>
      </w:pPr>
      <w:r>
        <w:rPr>
          <w:rFonts w:ascii="Arial" w:cs="Arial" w:eastAsia="Arial" w:hAnsi="Arial"/>
          <w:b/>
          <w:bCs/>
          <w:color w:val="DA1E28"/>
          <w:sz w:val="22"/>
          <w:szCs w:val="22"/>
        </w:rPr>
        <w:t xml:space="preserve">[GAP] What regulatory monitoring tools does IBM Legal currently use? Can PMM leverage the same feeds?</w:t>
      </w:r>
    </w:p>
    <w:p>
      <w:pPr>
        <w:pStyle w:val="ListParagraph"/>
        <w:numPr>
          <w:ilvl w:val="0"/>
          <w:numId w:val="2"/>
        </w:numPr>
        <w:spacing w:after="80"/>
      </w:pPr>
      <w:r>
        <w:rPr>
          <w:rFonts w:ascii="Arial" w:cs="Arial" w:eastAsia="Arial" w:hAnsi="Arial"/>
          <w:b/>
          <w:bCs/>
          <w:color w:val="DA1E28"/>
          <w:sz w:val="22"/>
          <w:szCs w:val="22"/>
        </w:rPr>
        <w:t xml:space="preserve">[GAP] How does Kim Rasmussen's AI governance team currently communicate AI-specific regulatory requirements to marketing?</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surfaces regulatory developments that create messaging opportunities (e.g., new compliance requirements that IBM products address) or constraints (restricted claims language).</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regulatory impact briefs and compliance update communications for PMM teams.</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Core capability — agent pre-screens PMM messaging against current regulatory constraints, scoring risk and flagging specific language concerns.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regulatory changes that conflict with existing approved claims, triggering review and update cycles.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regulatory updates to affected PMM teams and triggers claims review cycles when regulations change.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Relevant for regulatory differences across geographies (US vs. EU vs. Asia-Pacific).</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provides quarterly regulatory landscape summaries with trend analysis and anticipated changes.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continuous regulatory monitoring, impact assessment, and compliance pre-screening.</w:t>
      </w:r>
    </w:p>
    <w:p>
      <w:pPr>
        <w:spacing w:after="120"/>
      </w:pPr>
      <w:r>
        <w:rPr>
          <w:rFonts w:ascii="Arial" w:cs="Arial" w:eastAsia="Arial" w:hAnsi="Arial"/>
          <w:color w:val="161616"/>
          <w:sz w:val="22"/>
          <w:szCs w:val="22"/>
        </w:rPr>
        <w:t xml:space="preserve">AI Hypothesis: By maintaining a current regulatory intelligence layer, this agent can transform the claims vetting process from a reactive, contentious human review to a proactive, data-grounded pre-screening. Scott's vision of removing 'emotional and interpersonal objections' from the legal review process is fundamentally about grounding claims decisions in validated regulatory data rather than subjective interpretation. This agent provides the regulatory data foundation that makes that possible.</w:t>
      </w:r>
    </w:p>
    <w:p>
      <w:pPr>
        <w:spacing w:after="120"/>
      </w:pPr>
      <w:r>
        <w:rPr>
          <w:rFonts w:ascii="Arial" w:cs="Arial" w:eastAsia="Arial" w:hAnsi="Arial"/>
          <w:i/>
          <w:iCs/>
          <w:color w:val="525252"/>
          <w:sz w:val="22"/>
          <w:szCs w:val="22"/>
        </w:rPr>
        <w:t xml:space="preserve">Conversational refinement: This workflow has thin direct transcript coverage — Scott's SEC/FCC reference was the primary data point. However, it represents a critical infrastructure layer for the Claims Agent (WF2) and the PMM-to-Market Activation Agent (WF1). The agent's design is extrapolated from the regulatory sourcing requirement Scott articulated and the broader compliance discussion involving Mark Overstreet's description of Adrian Solomon's governance liaison role.</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Manual regulatory monitoring: </w:t>
      </w:r>
      <w:r>
        <w:rPr>
          <w:rFonts w:ascii="Arial" w:cs="Arial" w:eastAsia="Arial" w:hAnsi="Arial"/>
          <w:color w:val="161616"/>
          <w:sz w:val="22"/>
          <w:szCs w:val="22"/>
        </w:rPr>
        <w:t xml:space="preserve">PMMs and Legal track regulatory changes manually with no systematic process for connecting regulatory developments to marketing impact.</w:t>
      </w:r>
    </w:p>
    <w:p>
      <w:pPr>
        <w:pStyle w:val="ListParagraph"/>
        <w:numPr>
          <w:ilvl w:val="0"/>
          <w:numId w:val="4"/>
        </w:numPr>
        <w:spacing w:after="80"/>
      </w:pPr>
      <w:r>
        <w:rPr>
          <w:rFonts w:ascii="Arial" w:cs="Arial" w:eastAsia="Arial" w:hAnsi="Arial"/>
          <w:b/>
          <w:bCs/>
          <w:color w:val="161616"/>
          <w:sz w:val="22"/>
          <w:szCs w:val="22"/>
        </w:rPr>
        <w:t xml:space="preserve">☑ Emotional legal disputes: </w:t>
      </w:r>
      <w:r>
        <w:rPr>
          <w:rFonts w:ascii="Arial" w:cs="Arial" w:eastAsia="Arial" w:hAnsi="Arial"/>
          <w:color w:val="161616"/>
          <w:sz w:val="22"/>
          <w:szCs w:val="22"/>
        </w:rPr>
        <w:t xml:space="preserve">Scott: legal objections to claims are often 'emotional and interpersonal' because current regulatory data isn't readily available to ground decisions.</w:t>
      </w:r>
    </w:p>
    <w:p>
      <w:pPr>
        <w:pStyle w:val="ListParagraph"/>
        <w:numPr>
          <w:ilvl w:val="0"/>
          <w:numId w:val="4"/>
        </w:numPr>
        <w:spacing w:after="80"/>
      </w:pPr>
      <w:r>
        <w:rPr>
          <w:rFonts w:ascii="Arial" w:cs="Arial" w:eastAsia="Arial" w:hAnsi="Arial"/>
          <w:b/>
          <w:bCs/>
          <w:color w:val="161616"/>
          <w:sz w:val="22"/>
          <w:szCs w:val="22"/>
        </w:rPr>
        <w:t xml:space="preserve">☑ Reactive compliance: </w:t>
      </w:r>
      <w:r>
        <w:rPr>
          <w:rFonts w:ascii="Arial" w:cs="Arial" w:eastAsia="Arial" w:hAnsi="Arial"/>
          <w:color w:val="161616"/>
          <w:sz w:val="22"/>
          <w:szCs w:val="22"/>
        </w:rPr>
        <w:t xml:space="preserve">Regulatory non-compliance is discovered during legal review rather than prevented during messaging creation.</w:t>
      </w:r>
    </w:p>
    <w:p>
      <w:pPr>
        <w:pStyle w:val="ListParagraph"/>
        <w:numPr>
          <w:ilvl w:val="0"/>
          <w:numId w:val="4"/>
        </w:numPr>
        <w:spacing w:after="80"/>
      </w:pPr>
      <w:r>
        <w:rPr>
          <w:rFonts w:ascii="Arial" w:cs="Arial" w:eastAsia="Arial" w:hAnsi="Arial"/>
          <w:b/>
          <w:bCs/>
          <w:color w:val="161616"/>
          <w:sz w:val="22"/>
          <w:szCs w:val="22"/>
        </w:rPr>
        <w:t xml:space="preserve">☐ Geographic regulatory complexity: </w:t>
      </w:r>
      <w:r>
        <w:rPr>
          <w:rFonts w:ascii="Arial" w:cs="Arial" w:eastAsia="Arial" w:hAnsi="Arial"/>
          <w:color w:val="161616"/>
          <w:sz w:val="22"/>
          <w:szCs w:val="22"/>
        </w:rPr>
        <w:t xml:space="preserve">[NOT DISCUSSED — recommend follow-up] Different regulations across US, EU, and Asia-Pacific markets create compliance complexity for global messaging.</w:t>
      </w:r>
    </w:p>
    <w:p>
      <w:pPr>
        <w:pStyle w:val="ListParagraph"/>
        <w:numPr>
          <w:ilvl w:val="0"/>
          <w:numId w:val="4"/>
        </w:numPr>
        <w:spacing w:after="80"/>
      </w:pPr>
      <w:r>
        <w:rPr>
          <w:rFonts w:ascii="Arial" w:cs="Arial" w:eastAsia="Arial" w:hAnsi="Arial"/>
          <w:b/>
          <w:bCs/>
          <w:color w:val="161616"/>
          <w:sz w:val="22"/>
          <w:szCs w:val="22"/>
        </w:rPr>
        <w:t xml:space="preserve">☐ AI-specific regulation: </w:t>
      </w:r>
      <w:r>
        <w:rPr>
          <w:rFonts w:ascii="Arial" w:cs="Arial" w:eastAsia="Arial" w:hAnsi="Arial"/>
          <w:color w:val="161616"/>
          <w:sz w:val="22"/>
          <w:szCs w:val="22"/>
        </w:rPr>
        <w:t xml:space="preserve">[NOT DISCUSSED in detail] Mark mentioned Kim Rasmussen's AI governance team but didn't detail current AI regulation monitoring for marketing.</w:t>
      </w:r>
    </w:p>
    <w:p>
      <w:pPr>
        <w:pStyle w:val="ListParagraph"/>
        <w:numPr>
          <w:ilvl w:val="0"/>
          <w:numId w:val="4"/>
        </w:numPr>
        <w:spacing w:after="80"/>
      </w:pPr>
      <w:r>
        <w:rPr>
          <w:rFonts w:ascii="Arial" w:cs="Arial" w:eastAsia="Arial" w:hAnsi="Arial"/>
          <w:b/>
          <w:bCs/>
          <w:color w:val="161616"/>
          <w:sz w:val="22"/>
          <w:szCs w:val="22"/>
        </w:rPr>
        <w:t xml:space="preserve">☐ No pre-screening capability: </w:t>
      </w:r>
      <w:r>
        <w:rPr>
          <w:rFonts w:ascii="Arial" w:cs="Arial" w:eastAsia="Arial" w:hAnsi="Arial"/>
          <w:color w:val="161616"/>
          <w:sz w:val="22"/>
          <w:szCs w:val="22"/>
        </w:rPr>
        <w:t xml:space="preserve">[NOT DISCUSSED — recommend follow-up] PMMs have no way to self-check messaging against regulatory constraints before formal legal submission.</w:t>
      </w:r>
    </w:p>
    <w:p>
      <w:pPr>
        <w:pStyle w:val="ListParagraph"/>
        <w:numPr>
          <w:ilvl w:val="0"/>
          <w:numId w:val="4"/>
        </w:numPr>
        <w:spacing w:after="80"/>
      </w:pPr>
      <w:r>
        <w:rPr>
          <w:rFonts w:ascii="Arial" w:cs="Arial" w:eastAsia="Arial" w:hAnsi="Arial"/>
          <w:b/>
          <w:bCs/>
          <w:color w:val="161616"/>
          <w:sz w:val="22"/>
          <w:szCs w:val="22"/>
        </w:rPr>
        <w:t xml:space="preserve">☐ Regulatory change lag: </w:t>
      </w:r>
      <w:r>
        <w:rPr>
          <w:rFonts w:ascii="Arial" w:cs="Arial" w:eastAsia="Arial" w:hAnsi="Arial"/>
          <w:color w:val="161616"/>
          <w:sz w:val="22"/>
          <w:szCs w:val="22"/>
        </w:rPr>
        <w:t xml:space="preserve">[NOT DISCUSSED — recommend follow-up] How quickly do regulatory changes currently propagate to PMM teams and approved claims databases?</w:t>
      </w:r>
    </w:p>
    <w:p>
      <w:pPr>
        <w:pStyle w:val="ListParagraph"/>
        <w:numPr>
          <w:ilvl w:val="0"/>
          <w:numId w:val="4"/>
        </w:numPr>
        <w:spacing w:after="80"/>
      </w:pPr>
      <w:r>
        <w:rPr>
          <w:rFonts w:ascii="Arial" w:cs="Arial" w:eastAsia="Arial" w:hAnsi="Arial"/>
          <w:b/>
          <w:bCs/>
          <w:color w:val="161616"/>
          <w:sz w:val="22"/>
          <w:szCs w:val="22"/>
        </w:rPr>
        <w:t xml:space="preserve">☑ Cross-BU regulatory consistency: </w:t>
      </w:r>
      <w:r>
        <w:rPr>
          <w:rFonts w:ascii="Arial" w:cs="Arial" w:eastAsia="Arial" w:hAnsi="Arial"/>
          <w:color w:val="161616"/>
          <w:sz w:val="22"/>
          <w:szCs w:val="22"/>
        </w:rPr>
        <w:t xml:space="preserve">Different BUs may interpret regulatory constraints differently — no centralized regulatory intelligence for marketing.</w:t>
      </w:r>
    </w:p>
    <w:p>
      <w:pPr>
        <w:pStyle w:val="ListParagraph"/>
        <w:numPr>
          <w:ilvl w:val="0"/>
          <w:numId w:val="4"/>
        </w:numPr>
        <w:spacing w:after="80"/>
      </w:pPr>
      <w:r>
        <w:rPr>
          <w:rFonts w:ascii="Arial" w:cs="Arial" w:eastAsia="Arial" w:hAnsi="Arial"/>
          <w:b/>
          <w:bCs/>
          <w:color w:val="161616"/>
          <w:sz w:val="22"/>
          <w:szCs w:val="22"/>
        </w:rPr>
        <w:t xml:space="preserve">☐ Compliance audit trail: </w:t>
      </w:r>
      <w:r>
        <w:rPr>
          <w:rFonts w:ascii="Arial" w:cs="Arial" w:eastAsia="Arial" w:hAnsi="Arial"/>
          <w:color w:val="161616"/>
          <w:sz w:val="22"/>
          <w:szCs w:val="22"/>
        </w:rPr>
        <w:t xml:space="preserve">[NOT DISCUSSED — recommend follow-up] What audit trail requirements exist for claims regulatory compliance?</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absence of current, accessible regulatory data in the claims process is the root cause of the 'emotional and interpersonal objections' Scott described. When neither PMM nor Legal has definitive, current regulatory data readily available, claims decisions default to subjective interpretation and organizational politics. A continuously updated regulatory intelligence layer removes this ambiguity by grounding every claims decision in documented, sourced regulatory reality.</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primarily serves as infrastructure for the Claims Agent (WF2) and the PMM-to-Market Activation Agent (WF1). Direct impact on PMM is through faster claims approval and reduced legal friction. Indirect impact through regulatory-compliant messaging reduces organizational risk. </w:t>
            </w:r>
            <w:r>
              <w:rPr>
                <w:rFonts w:ascii="Arial" w:cs="Arial" w:eastAsia="Arial" w:hAnsi="Arial"/>
                <w:b/>
                <w:bCs/>
                <w:color w:val="DA1E28"/>
                <w:sz w:val="22"/>
                <w:szCs w:val="22"/>
              </w:rPr>
              <w:t xml:space="preserve">[GAP] What is the annual volume of claims that are rejected or delayed due to regulatory concerns? What is the business cost of these delays?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Medium-High — regulatory database monitoring is well-understood. SEC/EDGAR provides structured API access. NLP for regulatory impact classification is achievable. Key challenge is maintaining currency and comprehensive coverage across multiple regulatory bodies.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Legal/compliance reviewers who currently manually assess regulatory implications of marketing claims. PMMs who research regulatory constraints during claims creation. </w:t>
            </w:r>
            <w:r>
              <w:rPr>
                <w:rFonts w:ascii="Arial" w:cs="Arial" w:eastAsia="Arial" w:hAnsi="Arial"/>
                <w:b/>
                <w:bCs/>
                <w:color w:val="DA1E28"/>
                <w:sz w:val="22"/>
                <w:szCs w:val="22"/>
              </w:rPr>
              <w:t xml:space="preserve">[GAP] How many FTEs in Legal are involved in marketing claims regulatory review?</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Adrian Solomon's MCC Advisor Liaison role; Kim Rasmussen's AI governance team; all PMMs who create claims subject to regulatory constraints.</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While this agent's urgency is lower than the activation and messaging agents, the regulatory landscape is becoming more complex with AI-specific regulations (EU AI Act), evolving data privacy requirements (state-level US laws), and increased scrutiny of technology marketing claims. Building the regulatory intelligence infrastructure now positions IBM to maintain compliance as regulations accelerate — rather than scrambling to adapt when new rules take effect. The agent also serves as a key enabler for the Claims Agent (WF2), which was identified as a high-priority need by Scott.</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Claims Agent (WF2): Direct data feed — regulatory constraints are the foundation of claims validation.</w:t>
      </w:r>
    </w:p>
    <w:p>
      <w:pPr>
        <w:pStyle w:val="ListParagraph"/>
        <w:numPr>
          <w:ilvl w:val="0"/>
          <w:numId w:val="2"/>
        </w:numPr>
        <w:spacing w:after="80"/>
      </w:pPr>
      <w:r>
        <w:rPr>
          <w:rFonts w:ascii="Arial" w:cs="Arial" w:eastAsia="Arial" w:hAnsi="Arial"/>
          <w:color w:val="161616"/>
          <w:sz w:val="22"/>
          <w:szCs w:val="22"/>
        </w:rPr>
        <w:t xml:space="preserve">PMM-to-Market Activation Agent (WF1): Regulatory compliance is a gate in the automated activation pipeline.</w:t>
      </w:r>
    </w:p>
    <w:p>
      <w:pPr>
        <w:pStyle w:val="ListParagraph"/>
        <w:numPr>
          <w:ilvl w:val="0"/>
          <w:numId w:val="2"/>
        </w:numPr>
        <w:spacing w:after="80"/>
      </w:pPr>
      <w:r>
        <w:rPr>
          <w:rFonts w:ascii="Arial" w:cs="Arial" w:eastAsia="Arial" w:hAnsi="Arial"/>
          <w:color w:val="161616"/>
          <w:sz w:val="22"/>
          <w:szCs w:val="22"/>
        </w:rPr>
        <w:t xml:space="preserve">International Communications: Geographic-specific regulatory constraints for multi-market campaigns.</w:t>
      </w:r>
    </w:p>
    <w:p>
      <w:pPr>
        <w:pStyle w:val="ListParagraph"/>
        <w:numPr>
          <w:ilvl w:val="0"/>
          <w:numId w:val="2"/>
        </w:numPr>
        <w:spacing w:after="80"/>
      </w:pPr>
      <w:r>
        <w:rPr>
          <w:rFonts w:ascii="Arial" w:cs="Arial" w:eastAsia="Arial" w:hAnsi="Arial"/>
          <w:color w:val="161616"/>
          <w:sz w:val="22"/>
          <w:szCs w:val="22"/>
        </w:rPr>
        <w:t xml:space="preserve">CSR: Compliance monitoring for corporate social responsibility claims and ESG reporting.</w:t>
      </w:r>
    </w:p>
    <w:p>
      <w:pPr>
        <w:pStyle w:val="ListParagraph"/>
        <w:numPr>
          <w:ilvl w:val="0"/>
          <w:numId w:val="2"/>
        </w:numPr>
        <w:spacing w:after="80"/>
      </w:pPr>
      <w:r>
        <w:rPr>
          <w:rFonts w:ascii="Arial" w:cs="Arial" w:eastAsia="Arial" w:hAnsi="Arial"/>
          <w:color w:val="161616"/>
          <w:sz w:val="22"/>
          <w:szCs w:val="22"/>
        </w:rPr>
        <w:t xml:space="preserve">All MCC domains: Every domain producing external-facing content needs regulatory compliance awareness.</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Legal team to identify the regulatory bodies and specific regulation sets most relevant to marketing claims.</w:t>
      </w:r>
    </w:p>
    <w:p>
      <w:pPr>
        <w:pStyle w:val="ListParagraph"/>
        <w:numPr>
          <w:ilvl w:val="0"/>
          <w:numId w:val="2"/>
        </w:numPr>
        <w:spacing w:after="80"/>
      </w:pPr>
      <w:r>
        <w:rPr>
          <w:rFonts w:ascii="Arial" w:cs="Arial" w:eastAsia="Arial" w:hAnsi="Arial"/>
          <w:color w:val="161616"/>
          <w:sz w:val="22"/>
          <w:szCs w:val="22"/>
        </w:rPr>
        <w:t xml:space="preserve">Adrian Solomon / Kim Rasmussen's team to align AI governance requirements with marketing compliance needs.</w:t>
      </w:r>
    </w:p>
    <w:p>
      <w:pPr>
        <w:pStyle w:val="ListParagraph"/>
        <w:numPr>
          <w:ilvl w:val="0"/>
          <w:numId w:val="2"/>
        </w:numPr>
        <w:spacing w:after="80"/>
      </w:pPr>
      <w:r>
        <w:rPr>
          <w:rFonts w:ascii="Arial" w:cs="Arial" w:eastAsia="Arial" w:hAnsi="Arial"/>
          <w:color w:val="161616"/>
          <w:sz w:val="22"/>
          <w:szCs w:val="22"/>
        </w:rPr>
        <w:t xml:space="preserve">Each BU to identify industry-specific regulations affecting their product marketing (e.g., financial services, healthcare, government).</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Multi-regulatory-body monitoring feed integration (SEC, FCC, EU regulators, state-level US regulators).</w:t>
      </w:r>
    </w:p>
    <w:p>
      <w:pPr>
        <w:pStyle w:val="ListParagraph"/>
        <w:numPr>
          <w:ilvl w:val="0"/>
          <w:numId w:val="2"/>
        </w:numPr>
        <w:spacing w:after="80"/>
      </w:pPr>
      <w:r>
        <w:rPr>
          <w:rFonts w:ascii="Arial" w:cs="Arial" w:eastAsia="Arial" w:hAnsi="Arial"/>
          <w:color w:val="161616"/>
          <w:sz w:val="22"/>
          <w:szCs w:val="22"/>
        </w:rPr>
        <w:t xml:space="preserve">Regulatory impact classification engine mapping regulatory changes to affected claims and messaging areas.</w:t>
      </w:r>
    </w:p>
    <w:p>
      <w:pPr>
        <w:pStyle w:val="ListParagraph"/>
        <w:numPr>
          <w:ilvl w:val="0"/>
          <w:numId w:val="2"/>
        </w:numPr>
        <w:spacing w:after="80"/>
      </w:pPr>
      <w:r>
        <w:rPr>
          <w:rFonts w:ascii="Arial" w:cs="Arial" w:eastAsia="Arial" w:hAnsi="Arial"/>
          <w:color w:val="161616"/>
          <w:sz w:val="22"/>
          <w:szCs w:val="22"/>
        </w:rPr>
        <w:t xml:space="preserve">Pre-screening API for PMMs to check messaging against regulatory constraints before formal legal submission.</w:t>
      </w:r>
    </w:p>
    <w:p>
      <w:pPr>
        <w:pStyle w:val="ListParagraph"/>
        <w:numPr>
          <w:ilvl w:val="0"/>
          <w:numId w:val="2"/>
        </w:numPr>
        <w:spacing w:after="80"/>
      </w:pPr>
      <w:r>
        <w:rPr>
          <w:rFonts w:ascii="Arial" w:cs="Arial" w:eastAsia="Arial" w:hAnsi="Arial"/>
          <w:color w:val="161616"/>
          <w:sz w:val="22"/>
          <w:szCs w:val="22"/>
        </w:rPr>
        <w:t xml:space="preserve">Regulatory compliance calendar with upcoming deadlines and anticipated changes.</w:t>
      </w:r>
    </w:p>
    <w:p>
      <w:pPr>
        <w:pStyle w:val="ListParagraph"/>
        <w:numPr>
          <w:ilvl w:val="0"/>
          <w:numId w:val="2"/>
        </w:numPr>
        <w:spacing w:after="80"/>
      </w:pPr>
      <w:r>
        <w:rPr>
          <w:rFonts w:ascii="Arial" w:cs="Arial" w:eastAsia="Arial" w:hAnsi="Arial"/>
          <w:b/>
          <w:bCs/>
          <w:color w:val="DA1E28"/>
          <w:sz w:val="22"/>
          <w:szCs w:val="22"/>
        </w:rPr>
        <w:t xml:space="preserve">[GAP] What regulatory monitoring tools does IBM Legal currently use, and can they be extended to serve PMM pre-screening needs?</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Inventory the regulatory bodies and specific regulations most relevant to IBM's marketing across all BUs.</w:t>
      </w:r>
    </w:p>
    <w:p>
      <w:pPr>
        <w:pStyle w:val="ListParagraph"/>
        <w:numPr>
          <w:ilvl w:val="0"/>
          <w:numId w:val="2"/>
        </w:numPr>
        <w:spacing w:after="80"/>
      </w:pPr>
      <w:r>
        <w:rPr>
          <w:rFonts w:ascii="Arial" w:cs="Arial" w:eastAsia="Arial" w:hAnsi="Arial"/>
          <w:color w:val="161616"/>
          <w:sz w:val="22"/>
          <w:szCs w:val="22"/>
        </w:rPr>
        <w:t xml:space="preserve">Document the current process for how regulatory changes propagate to marketing teams.</w:t>
      </w:r>
    </w:p>
    <w:p>
      <w:pPr>
        <w:pStyle w:val="ListParagraph"/>
        <w:numPr>
          <w:ilvl w:val="0"/>
          <w:numId w:val="2"/>
        </w:numPr>
        <w:spacing w:after="80"/>
      </w:pPr>
      <w:r>
        <w:rPr>
          <w:rFonts w:ascii="Arial" w:cs="Arial" w:eastAsia="Arial" w:hAnsi="Arial"/>
          <w:color w:val="161616"/>
          <w:sz w:val="22"/>
          <w:szCs w:val="22"/>
        </w:rPr>
        <w:t xml:space="preserve">Assess overlap with Adrian Solomon's MCC Advisor role and Kim Rasmussen's AI governance framework.</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Legal team must agree that automated regulatory pre-screening supplements (not replaces) formal legal review.</w:t>
      </w:r>
    </w:p>
    <w:p>
      <w:pPr>
        <w:pStyle w:val="ListParagraph"/>
        <w:numPr>
          <w:ilvl w:val="0"/>
          <w:numId w:val="2"/>
        </w:numPr>
        <w:spacing w:after="80"/>
      </w:pPr>
      <w:r>
        <w:rPr>
          <w:rFonts w:ascii="Arial" w:cs="Arial" w:eastAsia="Arial" w:hAnsi="Arial"/>
          <w:color w:val="161616"/>
          <w:sz w:val="22"/>
          <w:szCs w:val="22"/>
        </w:rPr>
        <w:t xml:space="preserve">Multiple regulatory bodies across geographies create complexity — may need to prioritize US regulations initially and expand.</w:t>
      </w:r>
    </w:p>
    <w:p>
      <w:pPr>
        <w:pStyle w:val="ListParagraph"/>
        <w:numPr>
          <w:ilvl w:val="0"/>
          <w:numId w:val="2"/>
        </w:numPr>
        <w:spacing w:after="80"/>
      </w:pPr>
      <w:r>
        <w:rPr>
          <w:rFonts w:ascii="Arial" w:cs="Arial" w:eastAsia="Arial" w:hAnsi="Arial"/>
          <w:color w:val="161616"/>
          <w:sz w:val="22"/>
          <w:szCs w:val="22"/>
        </w:rPr>
        <w:t xml:space="preserve">AI-specific regulations (EU AI Act) are rapidly evolving — the agent must handle regulatory uncertainty and draft rules.</w:t>
      </w:r>
    </w:p>
    <w:p>
      <w:pPr>
        <w:pStyle w:val="ListParagraph"/>
        <w:numPr>
          <w:ilvl w:val="0"/>
          <w:numId w:val="2"/>
        </w:numPr>
        <w:spacing w:after="80"/>
      </w:pPr>
      <w:r>
        <w:rPr>
          <w:rFonts w:ascii="Arial" w:cs="Arial" w:eastAsia="Arial" w:hAnsi="Arial"/>
          <w:color w:val="161616"/>
          <w:sz w:val="22"/>
          <w:szCs w:val="22"/>
        </w:rPr>
        <w:t xml:space="preserve">Integration with Claims Agent (WF2) and PMM-to-Market Activation Agent (WF1) is critical — this is an enabling infrastructure layer.</w:t>
      </w:r>
    </w:p>
    <w:p>
      <w:pPr>
        <w:pStyle w:val="ListParagraph"/>
        <w:numPr>
          <w:ilvl w:val="0"/>
          <w:numId w:val="2"/>
        </w:numPr>
        <w:spacing w:after="80"/>
      </w:pPr>
      <w:r>
        <w:rPr>
          <w:rFonts w:ascii="Arial" w:cs="Arial" w:eastAsia="Arial" w:hAnsi="Arial"/>
          <w:color w:val="161616"/>
          <w:sz w:val="22"/>
          <w:szCs w:val="22"/>
        </w:rPr>
        <w:t xml:space="preserve">Mark noted Adrian Solomon as the governance liaison — coordination with his role is essential to avoid duplicated effort.</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Scott mentioned 'SEC or FCC regulations in terms of words that we're not allowed to say' — is the regulatory constraint primarily about specific language, or broader messaging themes?</w:t>
      </w:r>
    </w:p>
    <w:p>
      <w:pPr>
        <w:pStyle w:val="ListParagraph"/>
        <w:numPr>
          <w:ilvl w:val="0"/>
          <w:numId w:val="2"/>
        </w:numPr>
        <w:spacing w:after="80"/>
      </w:pPr>
      <w:r>
        <w:rPr>
          <w:rFonts w:ascii="Arial" w:cs="Arial" w:eastAsia="Arial" w:hAnsi="Arial"/>
          <w:color w:val="161616"/>
          <w:sz w:val="22"/>
          <w:szCs w:val="22"/>
        </w:rPr>
        <w:t xml:space="preserve">Mark described Adrian's role including 'AI governance and compliance' — how does this intersect with marketing regulatory compliance?</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How would the agent handle regulatory gray areas where the rule is ambiguous or untested?</w:t>
      </w:r>
    </w:p>
    <w:p>
      <w:pPr>
        <w:pStyle w:val="ListParagraph"/>
        <w:numPr>
          <w:ilvl w:val="0"/>
          <w:numId w:val="2"/>
        </w:numPr>
        <w:spacing w:after="80"/>
      </w:pPr>
      <w:r>
        <w:rPr>
          <w:rFonts w:ascii="Arial" w:cs="Arial" w:eastAsia="Arial" w:hAnsi="Arial"/>
          <w:color w:val="161616"/>
          <w:sz w:val="22"/>
          <w:szCs w:val="22"/>
        </w:rPr>
        <w:t xml:space="preserve">Should the agent track competitor regulatory enforcement actions as intelligence for IBM's compliance positioning?</w:t>
      </w:r>
    </w:p>
    <w:p>
      <w:pPr>
        <w:pStyle w:val="ListParagraph"/>
        <w:numPr>
          <w:ilvl w:val="0"/>
          <w:numId w:val="2"/>
        </w:numPr>
        <w:spacing w:after="80"/>
      </w:pPr>
      <w:r>
        <w:rPr>
          <w:rFonts w:ascii="Arial" w:cs="Arial" w:eastAsia="Arial" w:hAnsi="Arial"/>
          <w:color w:val="161616"/>
          <w:sz w:val="22"/>
          <w:szCs w:val="22"/>
        </w:rPr>
        <w:t xml:space="preserve">What geographic prioritization should govern the regulatory monitoring scope — US-first, then EU, then expand?</w:t>
      </w:r>
    </w:p>
    <w:p>
      <w:pPr>
        <w:pStyle w:val="ListParagraph"/>
        <w:numPr>
          <w:ilvl w:val="0"/>
          <w:numId w:val="2"/>
        </w:numPr>
        <w:spacing w:after="80"/>
      </w:pPr>
      <w:r>
        <w:rPr>
          <w:rFonts w:ascii="Arial" w:cs="Arial" w:eastAsia="Arial" w:hAnsi="Arial"/>
          <w:color w:val="161616"/>
          <w:sz w:val="22"/>
          <w:szCs w:val="22"/>
        </w:rPr>
        <w:t xml:space="preserve">Could regulatory changes be leveraged as marketing opportunities (e.g., 'IBM is already compliant with new regulation X')?</w:t>
      </w:r>
    </w:p>
    <w:p>
      <w:pPr>
        <w:pStyle w:val="ListParagraph"/>
        <w:numPr>
          <w:ilvl w:val="0"/>
          <w:numId w:val="2"/>
        </w:numPr>
        <w:spacing w:after="80"/>
      </w:pPr>
      <w:r>
        <w:rPr>
          <w:rFonts w:ascii="Arial" w:cs="Arial" w:eastAsia="Arial" w:hAnsi="Arial"/>
          <w:b/>
          <w:bCs/>
          <w:color w:val="DA1E28"/>
          <w:sz w:val="22"/>
          <w:szCs w:val="22"/>
        </w:rPr>
        <w:t xml:space="preserve">[GAP] What is IBM's current regulatory monitoring cadence for marketing-relevant regulations? How quickly do changes reach PMM teams?</w:t>
      </w:r>
    </w:p>
    <w:p>
      <w:r>
        <w:br w:type="page"/>
      </w:r>
    </w:p>
    <w:p>
      <w:pPr>
        <w:spacing w:after="200" w:before="360"/>
      </w:pPr>
      <w:r>
        <w:rPr>
          <w:rFonts w:ascii="Arial" w:cs="Arial" w:eastAsia="Arial" w:hAnsi="Arial"/>
          <w:b/>
          <w:bCs/>
          <w:color w:val="0F62FE"/>
          <w:sz w:val="72"/>
          <w:szCs w:val="72"/>
        </w:rPr>
        <w:t xml:space="preserve">Workflow 11: Thought Leadership Trend Synthesis Agent</w:t>
      </w:r>
    </w:p>
    <w:p>
      <w:pPr>
        <w:pBdr>
          <w:bottom w:val="single" w:color="0F62FE" w:sz="6" w:space="1"/>
        </w:pBdr>
        <w:spacing w:after="200" w:before="200"/>
      </w:pPr>
    </w:p>
    <w:p>
      <w:pPr>
        <w:spacing w:after="160" w:before="30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Thought Leadership Trend Synthesis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research workflow agent that synthesizes cross-source trend intelligence — from analyst reports, customer conversations, competitive signals, public market data, and regulatory developments — into strategic trend narratives that inform thought leadership content, executive positioning, and forward-looking market perspectives. This agent serves as the 'concept-to-market' accelerator that Ari and David identified as a concrete example for the end-to-end activation vision.</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Accelerate thought leadership development from concept to market by providing PMMs with synthesized, evidence-based trend narratives. Enable IBM to establish thought leadership positions ahead of competitors by identifying emerging trends from diverse data sources before they become mainstream. Ari and David proposed thought leadership as the concrete example for the concept-to-market activation flow.</w:t>
      </w:r>
    </w:p>
    <w:p>
      <w:pPr>
        <w:spacing w:after="12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Emerging trend detected across multiple data sources (analyst reports + customer conversations + competitive signals converging on a theme).</w:t>
      </w:r>
    </w:p>
    <w:p>
      <w:pPr>
        <w:spacing w:after="12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PMM initiates thought leadership development and requests trend context and supporting evidence.</w:t>
      </w:r>
    </w:p>
    <w:p>
      <w:pPr>
        <w:spacing w:after="12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Scheduled quarterly thought leadership trend assessment.</w:t>
      </w:r>
    </w:p>
    <w:p>
      <w:pPr>
        <w:spacing w:after="120" w:before="240"/>
      </w:pPr>
      <w:r>
        <w:rPr>
          <w:rFonts w:ascii="Arial" w:cs="Arial" w:eastAsia="Arial" w:hAnsi="Arial"/>
          <w:b/>
          <w:bCs/>
          <w:color w:val="525252"/>
          <w:sz w:val="48"/>
          <w:szCs w:val="48"/>
        </w:rPr>
        <w:t xml:space="preserve">Key Stakeholders</w:t>
      </w:r>
    </w:p>
    <w:p>
      <w:pPr>
        <w:pStyle w:val="ListParagraph"/>
        <w:numPr>
          <w:ilvl w:val="0"/>
          <w:numId w:val="2"/>
        </w:numPr>
        <w:spacing w:after="80"/>
      </w:pPr>
      <w:r>
        <w:rPr>
          <w:rFonts w:ascii="Arial" w:cs="Arial" w:eastAsia="Arial" w:hAnsi="Arial"/>
          <w:color w:val="161616"/>
          <w:sz w:val="22"/>
          <w:szCs w:val="22"/>
        </w:rPr>
        <w:t xml:space="preserve">Ari Sheinkin — Consulting PMM, proposed thought leadership as the concrete example for end-to-end activation; 'thought leadership makes a lot of sense for consulting'</w:t>
      </w:r>
    </w:p>
    <w:p>
      <w:pPr>
        <w:pStyle w:val="ListParagraph"/>
        <w:numPr>
          <w:ilvl w:val="0"/>
          <w:numId w:val="2"/>
        </w:numPr>
        <w:spacing w:after="80"/>
      </w:pPr>
      <w:r>
        <w:rPr>
          <w:rFonts w:ascii="Arial" w:cs="Arial" w:eastAsia="Arial" w:hAnsi="Arial"/>
          <w:color w:val="161616"/>
          <w:sz w:val="22"/>
          <w:szCs w:val="22"/>
        </w:rPr>
        <w:t xml:space="preserve">David Gerken — Co-developed the thought leadership concept-to-market proposal; asked for the process flow 'from thought leadership concept to market'</w:t>
      </w:r>
    </w:p>
    <w:p>
      <w:pPr>
        <w:pStyle w:val="ListParagraph"/>
        <w:numPr>
          <w:ilvl w:val="0"/>
          <w:numId w:val="2"/>
        </w:numPr>
        <w:spacing w:after="80"/>
      </w:pPr>
      <w:r>
        <w:rPr>
          <w:rFonts w:ascii="Arial" w:cs="Arial" w:eastAsia="Arial" w:hAnsi="Arial"/>
          <w:color w:val="161616"/>
          <w:sz w:val="22"/>
          <w:szCs w:val="22"/>
        </w:rPr>
        <w:t xml:space="preserve">Sola Ogunsola — PMM Lead, endorsed the end-to-end approach and wants cross-MCC workshop integration</w:t>
      </w:r>
    </w:p>
    <w:p>
      <w:pPr>
        <w:pStyle w:val="ListParagraph"/>
        <w:numPr>
          <w:ilvl w:val="0"/>
          <w:numId w:val="2"/>
        </w:numPr>
        <w:spacing w:after="80"/>
      </w:pPr>
      <w:r>
        <w:rPr>
          <w:rFonts w:ascii="Arial" w:cs="Arial" w:eastAsia="Arial" w:hAnsi="Arial"/>
          <w:color w:val="161616"/>
          <w:sz w:val="22"/>
          <w:szCs w:val="22"/>
        </w:rPr>
        <w:t xml:space="preserve">Executive stakeholders who sponsor thought leadership programs</w:t>
      </w:r>
    </w:p>
    <w:p>
      <w:pPr>
        <w:pStyle w:val="ListParagraph"/>
        <w:numPr>
          <w:ilvl w:val="0"/>
          <w:numId w:val="2"/>
        </w:numPr>
        <w:spacing w:after="80"/>
      </w:pPr>
      <w:r>
        <w:rPr>
          <w:rFonts w:ascii="Arial" w:cs="Arial" w:eastAsia="Arial" w:hAnsi="Arial"/>
          <w:b/>
          <w:bCs/>
          <w:color w:val="DA1E28"/>
          <w:sz w:val="22"/>
          <w:szCs w:val="22"/>
        </w:rPr>
        <w:t xml:space="preserve">[GAP] Who currently owns the thought leadership content pipeline from concept to publication?</w:t>
      </w:r>
    </w:p>
    <w:p>
      <w:pPr>
        <w:pStyle w:val="ListParagraph"/>
        <w:numPr>
          <w:ilvl w:val="0"/>
          <w:numId w:val="2"/>
        </w:numPr>
        <w:spacing w:after="80"/>
      </w:pPr>
      <w:r>
        <w:rPr>
          <w:rFonts w:ascii="Arial" w:cs="Arial" w:eastAsia="Arial" w:hAnsi="Arial"/>
          <w:b/>
          <w:bCs/>
          <w:color w:val="DA1E28"/>
          <w:sz w:val="22"/>
          <w:szCs w:val="22"/>
        </w:rPr>
        <w:t xml:space="preserve">[GAP] What is the average cycle time from thought leadership concept to market publication?</w:t>
      </w:r>
    </w:p>
    <w:p>
      <w:pPr>
        <w:spacing w:after="160" w:before="300"/>
      </w:pPr>
      <w:r>
        <w:rPr>
          <w:rFonts w:ascii="Arial" w:cs="Arial" w:eastAsia="Arial" w:hAnsi="Arial"/>
          <w:b/>
          <w:bCs/>
          <w:color w:val="161616"/>
          <w:sz w:val="56"/>
          <w:szCs w:val="56"/>
        </w:rPr>
        <w:t xml:space="preserve">2. High-Level Flow (5-7 Steps)</w:t>
      </w:r>
    </w:p>
    <w:p>
      <w:pPr>
        <w:pStyle w:val="ListParagraph"/>
        <w:numPr>
          <w:ilvl w:val="0"/>
          <w:numId w:val="14"/>
        </w:numPr>
        <w:spacing w:after="80"/>
      </w:pPr>
      <w:r>
        <w:rPr>
          <w:rFonts w:ascii="Arial" w:cs="Arial" w:eastAsia="Arial" w:hAnsi="Arial"/>
          <w:color w:val="161616"/>
          <w:sz w:val="22"/>
          <w:szCs w:val="22"/>
        </w:rPr>
        <w:t xml:space="preserve">Agent aggregates trend signals from all upstream research agents: Industry Research (WF6) analyst trend data, Competitive Signals (WF7) market movement patterns, Customer Insight (WF5/WF8) emerging customer concerns, Public Market (WF9) investment and macroeconomic trends, and Regulatory (WF10) regulatory direction indicators.</w:t>
      </w:r>
    </w:p>
    <w:p>
      <w:pPr>
        <w:pStyle w:val="ListParagraph"/>
        <w:numPr>
          <w:ilvl w:val="0"/>
          <w:numId w:val="14"/>
        </w:numPr>
        <w:spacing w:after="80"/>
      </w:pPr>
      <w:r>
        <w:rPr>
          <w:rFonts w:ascii="Arial" w:cs="Arial" w:eastAsia="Arial" w:hAnsi="Arial"/>
          <w:color w:val="161616"/>
          <w:sz w:val="22"/>
          <w:szCs w:val="22"/>
        </w:rPr>
        <w:t xml:space="preserve">Agent performs cross-source trend synthesis: identifies themes that appear across multiple data sources with increasing frequency or intensity, indicating emerging market narratives that could form thought leadership opportunities.</w:t>
      </w:r>
    </w:p>
    <w:p>
      <w:pPr>
        <w:pStyle w:val="ListParagraph"/>
        <w:numPr>
          <w:ilvl w:val="0"/>
          <w:numId w:val="14"/>
        </w:numPr>
        <w:spacing w:after="80"/>
      </w:pPr>
      <w:r>
        <w:rPr>
          <w:rFonts w:ascii="Arial" w:cs="Arial" w:eastAsia="Arial" w:hAnsi="Arial"/>
          <w:color w:val="161616"/>
          <w:sz w:val="22"/>
          <w:szCs w:val="22"/>
        </w:rPr>
        <w:t xml:space="preserve">Agent generates trend narrative briefs: a structured summary of each identified trend including supporting evidence from multiple sources, current market maturity (early signal vs. mainstream), IBM's competitive position relative to the trend, and suggested thought leadership angles.</w:t>
      </w:r>
    </w:p>
    <w:p>
      <w:pPr>
        <w:pStyle w:val="ListParagraph"/>
        <w:numPr>
          <w:ilvl w:val="0"/>
          <w:numId w:val="14"/>
        </w:numPr>
        <w:spacing w:after="80"/>
      </w:pPr>
      <w:r>
        <w:rPr>
          <w:rFonts w:ascii="Arial" w:cs="Arial" w:eastAsia="Arial" w:hAnsi="Arial"/>
          <w:color w:val="161616"/>
          <w:sz w:val="22"/>
          <w:szCs w:val="22"/>
        </w:rPr>
        <w:t xml:space="preserve">Agent ranks trend narratives by thought leadership opportunity score: combining trend strength (multi-source corroboration), IBM positioning advantage, competitive white space, and audience relevance. </w:t>
      </w:r>
      <w:r>
        <w:rPr>
          <w:rFonts w:ascii="Arial" w:cs="Arial" w:eastAsia="Arial" w:hAnsi="Arial"/>
          <w:b/>
          <w:bCs/>
          <w:color w:val="DA1E28"/>
          <w:sz w:val="22"/>
          <w:szCs w:val="22"/>
        </w:rPr>
        <w:t xml:space="preserve">[GAP] What criteria does PMM currently use to select thought leadership topics? Is there a formal prioritization process?</w:t>
      </w:r>
    </w:p>
    <w:p>
      <w:pPr>
        <w:pStyle w:val="ListParagraph"/>
        <w:numPr>
          <w:ilvl w:val="0"/>
          <w:numId w:val="14"/>
        </w:numPr>
        <w:spacing w:after="80"/>
      </w:pPr>
      <w:r>
        <w:rPr>
          <w:rFonts w:ascii="Arial" w:cs="Arial" w:eastAsia="Arial" w:hAnsi="Arial"/>
          <w:color w:val="161616"/>
          <w:sz w:val="22"/>
          <w:szCs w:val="22"/>
        </w:rPr>
        <w:t xml:space="preserve">PMM selects trend narrative for thought leadership development; agent generates an evidence-based content outline with sourced data points, suggested expert voices, and competitive differentiation framing.</w:t>
      </w:r>
    </w:p>
    <w:p>
      <w:pPr>
        <w:pStyle w:val="ListParagraph"/>
        <w:numPr>
          <w:ilvl w:val="0"/>
          <w:numId w:val="14"/>
        </w:numPr>
        <w:spacing w:after="80"/>
      </w:pPr>
      <w:r>
        <w:rPr>
          <w:rFonts w:ascii="Arial" w:cs="Arial" w:eastAsia="Arial" w:hAnsi="Arial"/>
          <w:color w:val="161616"/>
          <w:sz w:val="22"/>
          <w:szCs w:val="22"/>
        </w:rPr>
        <w:t xml:space="preserve">Thought leadership content feeds into the PMM-to-Market Activation Agent (WF1) for automated market deployment — Ari's end-to-end 'concept-to-market' vision.</w:t>
      </w:r>
    </w:p>
    <w:p>
      <w:pPr>
        <w:pStyle w:val="ListParagraph"/>
        <w:numPr>
          <w:ilvl w:val="0"/>
          <w:numId w:val="14"/>
        </w:numPr>
        <w:spacing w:after="80"/>
      </w:pPr>
      <w:r>
        <w:rPr>
          <w:rFonts w:ascii="Arial" w:cs="Arial" w:eastAsia="Arial" w:hAnsi="Arial"/>
          <w:color w:val="161616"/>
          <w:sz w:val="22"/>
          <w:szCs w:val="22"/>
        </w:rPr>
        <w:t xml:space="preserve">Agent tracks thought leadership performance post-publication: audience engagement, analyst pickup, competitive response, and market influence indicators — feeding learnings back into trend identification algorithms.</w:t>
      </w:r>
    </w:p>
    <w:p>
      <w:pPr>
        <w:spacing w:after="160" w:before="30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Industry Research Agent (WF6)</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Analyst trend data feed</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Tier-1 and lower-tier analyst trend signals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Competitive Signal Agent (WF7)</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Market movement and competitive trend patterns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Competitive thought leadership positioning context</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Customer Insight Agent (WF5/WF8)</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Emerging customer concerns and interest patterns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Customer-grounded trend validation</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Public Market Agent (WF9)</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Investment trends and macroeconomic indicators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Market-validated trend strength signals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Regulatory Agent (WF10)</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Regulatory direction and compliance trends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Governance-relevant thought leadership angles</w:t>
            </w:r>
          </w:p>
        </w:tc>
      </w:tr>
      <w:tr>
        <w:tc>
          <w:tcPr>
            <w:tcW w:type="dxa" w:w="24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Content Management / Publication Platforms</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Thought leadership content distribution</w:t>
            </w:r>
          </w:p>
        </w:tc>
        <w:tc>
          <w:tcPr>
            <w:tcW w:type="dxa" w:w="34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Connection to the activation pipeline (WF1)</w:t>
            </w:r>
          </w:p>
        </w:tc>
      </w:tr>
    </w:tbl>
    <w:p>
      <w:pPr>
        <w:pStyle w:val="ListParagraph"/>
        <w:numPr>
          <w:ilvl w:val="0"/>
          <w:numId w:val="2"/>
        </w:numPr>
        <w:spacing w:after="80"/>
      </w:pPr>
      <w:r>
        <w:rPr>
          <w:rFonts w:ascii="Arial" w:cs="Arial" w:eastAsia="Arial" w:hAnsi="Arial"/>
          <w:b/>
          <w:bCs/>
          <w:color w:val="DA1E28"/>
          <w:sz w:val="22"/>
          <w:szCs w:val="22"/>
        </w:rPr>
        <w:t xml:space="preserve">[GAP] What platforms does IBM use for thought leadership publication and distribution (blog, social, events, analyst briefings)?</w:t>
      </w:r>
    </w:p>
    <w:p>
      <w:pPr>
        <w:pStyle w:val="ListParagraph"/>
        <w:numPr>
          <w:ilvl w:val="0"/>
          <w:numId w:val="2"/>
        </w:numPr>
        <w:spacing w:after="80"/>
      </w:pPr>
      <w:r>
        <w:rPr>
          <w:rFonts w:ascii="Arial" w:cs="Arial" w:eastAsia="Arial" w:hAnsi="Arial"/>
          <w:b/>
          <w:bCs/>
          <w:color w:val="DA1E28"/>
          <w:sz w:val="22"/>
          <w:szCs w:val="22"/>
        </w:rPr>
        <w:t xml:space="preserve">[GAP] Is there a thought leadership content calendar or pipeline management tool currently in use?</w:t>
      </w:r>
    </w:p>
    <w:p>
      <w:pPr>
        <w:spacing w:after="160" w:before="30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synthesizes cross-source intelligence into strategic trend narratives that humans might not identify from any single source.</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trend narrative briefs, evidence-based content outlines, and thought leadership drafts with sourced supporting data.</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scores trend narratives by evidence strength, multi-source corroboration, and competitive positioning advantage.</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emerging trends that are still below mainstream radar — early signals from niche analysts, customer conversations, and regulatory indicators.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manages the flow from trend identification through narrative development to content creation to market activation.</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Relevant for thought leadership that needs to be adapted across markets and languages.</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trend landscape summaries for executive stakeholders and thought leadership sponsors.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trend identification and evidence synthesis that currently requires extensive manual research across multiple sources.</w:t>
      </w:r>
    </w:p>
    <w:p>
      <w:pPr>
        <w:spacing w:after="120"/>
      </w:pPr>
      <w:r>
        <w:rPr>
          <w:rFonts w:ascii="Arial" w:cs="Arial" w:eastAsia="Arial" w:hAnsi="Arial"/>
          <w:color w:val="161616"/>
          <w:sz w:val="22"/>
          <w:szCs w:val="22"/>
        </w:rPr>
        <w:t xml:space="preserve">AI Hypothesis: The Thought Leadership Trend Synthesis Agent represents the capstone of the data source research agent network (WF6-WF11). By aggregating signals from all upstream agents, it can identify emergent themes that no single data source would reveal — an analyst trend report corroborated by shifting customer conversations and validated by public market investment patterns. This cross-source synthesis is precisely the kind of analysis that AI excels at and humans struggle with due to information volume and cognitive limitations.</w:t>
      </w:r>
    </w:p>
    <w:p>
      <w:pPr>
        <w:spacing w:after="120"/>
      </w:pPr>
      <w:r>
        <w:rPr>
          <w:rFonts w:ascii="Arial" w:cs="Arial" w:eastAsia="Arial" w:hAnsi="Arial"/>
          <w:i/>
          <w:iCs/>
          <w:color w:val="525252"/>
          <w:sz w:val="22"/>
          <w:szCs w:val="22"/>
        </w:rPr>
        <w:t xml:space="preserve">Conversational refinement: Ari and David agreed that thought leadership is the right concrete example for mapping the end-to-end concept-to-market flow. David asked Ari to 'take thought leadership and look at what's happening between the development of the concept and activation of market.' This agent addresses the concept development phase; the activation phase connects to WF1.</w:t>
      </w:r>
    </w:p>
    <w:p>
      <w:pPr>
        <w:spacing w:after="160" w:before="30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Concept-to-market latency: </w:t>
      </w:r>
      <w:r>
        <w:rPr>
          <w:rFonts w:ascii="Arial" w:cs="Arial" w:eastAsia="Arial" w:hAnsi="Arial"/>
          <w:color w:val="161616"/>
          <w:sz w:val="22"/>
          <w:szCs w:val="22"/>
        </w:rPr>
        <w:t xml:space="preserve">Ari: 'messaging perfect... not getting to market' — thought leadership follows the same pattern where strong concepts languish in the production pipeline.</w:t>
      </w:r>
    </w:p>
    <w:p>
      <w:pPr>
        <w:pStyle w:val="ListParagraph"/>
        <w:numPr>
          <w:ilvl w:val="0"/>
          <w:numId w:val="4"/>
        </w:numPr>
        <w:spacing w:after="80"/>
      </w:pPr>
      <w:r>
        <w:rPr>
          <w:rFonts w:ascii="Arial" w:cs="Arial" w:eastAsia="Arial" w:hAnsi="Arial"/>
          <w:b/>
          <w:bCs/>
          <w:color w:val="161616"/>
          <w:sz w:val="22"/>
          <w:szCs w:val="22"/>
        </w:rPr>
        <w:t xml:space="preserve">☑ Manual trend identification: </w:t>
      </w:r>
      <w:r>
        <w:rPr>
          <w:rFonts w:ascii="Arial" w:cs="Arial" w:eastAsia="Arial" w:hAnsi="Arial"/>
          <w:color w:val="161616"/>
          <w:sz w:val="22"/>
          <w:szCs w:val="22"/>
        </w:rPr>
        <w:t xml:space="preserve">PMMs manually synthesize trends from analyst reports, customer feedback, and market data — slow and incomplete coverage.</w:t>
      </w:r>
    </w:p>
    <w:p>
      <w:pPr>
        <w:pStyle w:val="ListParagraph"/>
        <w:numPr>
          <w:ilvl w:val="0"/>
          <w:numId w:val="4"/>
        </w:numPr>
        <w:spacing w:after="80"/>
      </w:pPr>
      <w:r>
        <w:rPr>
          <w:rFonts w:ascii="Arial" w:cs="Arial" w:eastAsia="Arial" w:hAnsi="Arial"/>
          <w:b/>
          <w:bCs/>
          <w:color w:val="161616"/>
          <w:sz w:val="22"/>
          <w:szCs w:val="22"/>
        </w:rPr>
        <w:t xml:space="preserve">☑ Stakeholder review bottleneck: </w:t>
      </w:r>
      <w:r>
        <w:rPr>
          <w:rFonts w:ascii="Arial" w:cs="Arial" w:eastAsia="Arial" w:hAnsi="Arial"/>
          <w:color w:val="161616"/>
          <w:sz w:val="22"/>
          <w:szCs w:val="22"/>
        </w:rPr>
        <w:t xml:space="preserve">David: 'there are still going to be stakeholders who want to have a say in that and shape that' — the people/process challenge alongside technology.</w:t>
      </w:r>
    </w:p>
    <w:p>
      <w:pPr>
        <w:pStyle w:val="ListParagraph"/>
        <w:numPr>
          <w:ilvl w:val="0"/>
          <w:numId w:val="4"/>
        </w:numPr>
        <w:spacing w:after="80"/>
      </w:pPr>
      <w:r>
        <w:rPr>
          <w:rFonts w:ascii="Arial" w:cs="Arial" w:eastAsia="Arial" w:hAnsi="Arial"/>
          <w:b/>
          <w:bCs/>
          <w:color w:val="161616"/>
          <w:sz w:val="22"/>
          <w:szCs w:val="22"/>
        </w:rPr>
        <w:t xml:space="preserve">☑ Cross-source synthesis gap: </w:t>
      </w:r>
      <w:r>
        <w:rPr>
          <w:rFonts w:ascii="Arial" w:cs="Arial" w:eastAsia="Arial" w:hAnsi="Arial"/>
          <w:color w:val="161616"/>
          <w:sz w:val="22"/>
          <w:szCs w:val="22"/>
        </w:rPr>
        <w:t xml:space="preserve">No current mechanism to systematically identify trends that span analyst, customer, competitive, and market data sources simultaneously.</w:t>
      </w:r>
    </w:p>
    <w:p>
      <w:pPr>
        <w:pStyle w:val="ListParagraph"/>
        <w:numPr>
          <w:ilvl w:val="0"/>
          <w:numId w:val="4"/>
        </w:numPr>
        <w:spacing w:after="80"/>
      </w:pPr>
      <w:r>
        <w:rPr>
          <w:rFonts w:ascii="Arial" w:cs="Arial" w:eastAsia="Arial" w:hAnsi="Arial"/>
          <w:b/>
          <w:bCs/>
          <w:color w:val="161616"/>
          <w:sz w:val="22"/>
          <w:szCs w:val="22"/>
        </w:rPr>
        <w:t xml:space="preserve">☐ Topic selection subjectivity: </w:t>
      </w:r>
      <w:r>
        <w:rPr>
          <w:rFonts w:ascii="Arial" w:cs="Arial" w:eastAsia="Arial" w:hAnsi="Arial"/>
          <w:color w:val="161616"/>
          <w:sz w:val="22"/>
          <w:szCs w:val="22"/>
        </w:rPr>
        <w:t xml:space="preserve">[NOT DISCUSSED — recommend follow-up] How thought leadership topics are currently selected and prioritized.</w:t>
      </w:r>
    </w:p>
    <w:p>
      <w:pPr>
        <w:pStyle w:val="ListParagraph"/>
        <w:numPr>
          <w:ilvl w:val="0"/>
          <w:numId w:val="4"/>
        </w:numPr>
        <w:spacing w:after="80"/>
      </w:pPr>
      <w:r>
        <w:rPr>
          <w:rFonts w:ascii="Arial" w:cs="Arial" w:eastAsia="Arial" w:hAnsi="Arial"/>
          <w:b/>
          <w:bCs/>
          <w:color w:val="161616"/>
          <w:sz w:val="22"/>
          <w:szCs w:val="22"/>
        </w:rPr>
        <w:t xml:space="preserve">☑ Content production pipeline: </w:t>
      </w:r>
      <w:r>
        <w:rPr>
          <w:rFonts w:ascii="Arial" w:cs="Arial" w:eastAsia="Arial" w:hAnsi="Arial"/>
          <w:color w:val="161616"/>
          <w:sz w:val="22"/>
          <w:szCs w:val="22"/>
        </w:rPr>
        <w:t xml:space="preserve">Madelyn: Creative Assistant 'coming along but not there yet' — thought leadership content production still heavily manual.</w:t>
      </w:r>
    </w:p>
    <w:p>
      <w:pPr>
        <w:pStyle w:val="ListParagraph"/>
        <w:numPr>
          <w:ilvl w:val="0"/>
          <w:numId w:val="4"/>
        </w:numPr>
        <w:spacing w:after="80"/>
      </w:pPr>
      <w:r>
        <w:rPr>
          <w:rFonts w:ascii="Arial" w:cs="Arial" w:eastAsia="Arial" w:hAnsi="Arial"/>
          <w:b/>
          <w:bCs/>
          <w:color w:val="161616"/>
          <w:sz w:val="22"/>
          <w:szCs w:val="22"/>
        </w:rPr>
        <w:t xml:space="preserve">☑ Time-to-relevance: </w:t>
      </w:r>
      <w:r>
        <w:rPr>
          <w:rFonts w:ascii="Arial" w:cs="Arial" w:eastAsia="Arial" w:hAnsi="Arial"/>
          <w:color w:val="161616"/>
          <w:sz w:val="22"/>
          <w:szCs w:val="22"/>
        </w:rPr>
        <w:t xml:space="preserve">Scott: market conditions change rapidly — thought leadership content may be outdated by the time it's published if the production cycle is too long.</w:t>
      </w:r>
    </w:p>
    <w:p>
      <w:pPr>
        <w:pStyle w:val="ListParagraph"/>
        <w:numPr>
          <w:ilvl w:val="0"/>
          <w:numId w:val="4"/>
        </w:numPr>
        <w:spacing w:after="80"/>
      </w:pPr>
      <w:r>
        <w:rPr>
          <w:rFonts w:ascii="Arial" w:cs="Arial" w:eastAsia="Arial" w:hAnsi="Arial"/>
          <w:b/>
          <w:bCs/>
          <w:color w:val="161616"/>
          <w:sz w:val="22"/>
          <w:szCs w:val="22"/>
        </w:rPr>
        <w:t xml:space="preserve">☐ Competitive differentiation: </w:t>
      </w:r>
      <w:r>
        <w:rPr>
          <w:rFonts w:ascii="Arial" w:cs="Arial" w:eastAsia="Arial" w:hAnsi="Arial"/>
          <w:color w:val="161616"/>
          <w:sz w:val="22"/>
          <w:szCs w:val="22"/>
        </w:rPr>
        <w:t xml:space="preserve">[NOT DISCUSSED — recommend follow-up] How IBM ensures thought leadership positions are differentiated from competitors.</w:t>
      </w:r>
    </w:p>
    <w:p>
      <w:pPr>
        <w:pStyle w:val="ListParagraph"/>
        <w:numPr>
          <w:ilvl w:val="0"/>
          <w:numId w:val="4"/>
        </w:numPr>
        <w:spacing w:after="80"/>
      </w:pPr>
      <w:r>
        <w:rPr>
          <w:rFonts w:ascii="Arial" w:cs="Arial" w:eastAsia="Arial" w:hAnsi="Arial"/>
          <w:b/>
          <w:bCs/>
          <w:color w:val="161616"/>
          <w:sz w:val="22"/>
          <w:szCs w:val="22"/>
        </w:rPr>
        <w:t xml:space="preserve">☐ Executive sponsorship alignment: </w:t>
      </w:r>
      <w:r>
        <w:rPr>
          <w:rFonts w:ascii="Arial" w:cs="Arial" w:eastAsia="Arial" w:hAnsi="Arial"/>
          <w:color w:val="161616"/>
          <w:sz w:val="22"/>
          <w:szCs w:val="22"/>
        </w:rPr>
        <w:t xml:space="preserve">[NOT DISCUSSED — recommend follow-up] How thought leadership topics align with executive strategic priorities.</w:t>
      </w: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dominant pain point is the same as WF1 but applied specifically to thought leadership: great concepts that don't reach market at speed. Ari's challenge is that even when the thought leadership concept is strong and well-developed, the production, review, and activation pipeline adds weeks or months of latency. In a rapidly evolving market, this latency can make thought leadership reactive rather than forward-looking — the opposite of its intended purpose.</w:t>
      </w:r>
    </w:p>
    <w:p>
      <w:pPr>
        <w:spacing w:after="160" w:before="30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Medium-High — thought leadership is a key strategic marketing capability, particularly for Consulting. Faster, more evidence-based thought leadership strengthens IBM's market position and analyst relationships. </w:t>
            </w:r>
            <w:r>
              <w:rPr>
                <w:rFonts w:ascii="Arial" w:cs="Arial" w:eastAsia="Arial" w:hAnsi="Arial"/>
                <w:b/>
                <w:bCs/>
                <w:color w:val="DA1E28"/>
                <w:sz w:val="22"/>
                <w:szCs w:val="22"/>
              </w:rPr>
              <w:t xml:space="preserve">[GAP] How does IBM currently measure thought leadership impact? What KPIs are tracked?</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Medium — cross-source trend synthesis is technically achievable but requires all upstream research agents (WF6-WF10) to be operational. The agent's value is proportional to the breadth of data sources feeding it. </w:t>
            </w:r>
            <w:r>
              <w:rPr>
                <w:rFonts w:ascii="Arial" w:cs="Arial" w:eastAsia="Arial" w:hAnsi="Arial"/>
                <w:b/>
                <w:bCs/>
                <w:color w:val="DA1E28"/>
                <w:sz w:val="22"/>
                <w:szCs w:val="22"/>
              </w:rPr>
              <w:t xml:space="preserve">[GAP] Which upstream agents are prerequisites vs. nice-to-haves for initial thought leadership trend synthesis?</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PMMs who develop thought leadership concepts; content producers who create thought leadership assets. </w:t>
            </w:r>
            <w:r>
              <w:rPr>
                <w:rFonts w:ascii="Arial" w:cs="Arial" w:eastAsia="Arial" w:hAnsi="Arial"/>
                <w:b/>
                <w:bCs/>
                <w:color w:val="DA1E28"/>
                <w:sz w:val="22"/>
                <w:szCs w:val="22"/>
              </w:rPr>
              <w:t xml:space="preserve">[GAP] How many thought leadership pieces does IBM PMM produce annually? What is the average production time per piece?</w:t>
            </w:r>
          </w:p>
        </w:tc>
      </w:tr>
      <w:tr>
        <w:tc>
          <w:tcPr>
            <w:tcW w:type="dxa" w:w="2800"/>
            <w:shd w:fill="F4F4F4" w:val="clear"/>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Executive sponsors, analyst relations, creative teams, demand teams, and event teams who participate in thought leadership production and distribution.</w:t>
            </w:r>
          </w:p>
        </w:tc>
      </w:tr>
    </w:tbl>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Thought leadership was explicitly selected by Ari and David as the concrete example for the end-to-end concept-to-market flow. This makes it the designated 'proof of concept' for the broader activation vision (WF1). Successfully demonstrating accelerated thought leadership — from trend identification through evidence synthesis to market activation — would validate the entire agent architecture and build organizational confidence for expanding to other content types. As Ari noted, consulting already has this as a planned deliverable: 'thought leadership makes a lot of sense for consulting.'</w:t>
      </w:r>
    </w:p>
    <w:p>
      <w:pPr>
        <w:spacing w:after="160" w:before="30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color w:val="161616"/>
          <w:sz w:val="22"/>
          <w:szCs w:val="22"/>
        </w:rPr>
        <w:t xml:space="preserve">PMM-to-Market Activation Agent (WF1): Thought leadership content is the designated first use case for end-to-end activation.</w:t>
      </w:r>
    </w:p>
    <w:p>
      <w:pPr>
        <w:pStyle w:val="ListParagraph"/>
        <w:numPr>
          <w:ilvl w:val="0"/>
          <w:numId w:val="2"/>
        </w:numPr>
        <w:spacing w:after="80"/>
      </w:pPr>
      <w:r>
        <w:rPr>
          <w:rFonts w:ascii="Arial" w:cs="Arial" w:eastAsia="Arial" w:hAnsi="Arial"/>
          <w:color w:val="161616"/>
          <w:sz w:val="22"/>
          <w:szCs w:val="22"/>
        </w:rPr>
        <w:t xml:space="preserve">C-Suite Experience &amp; ABM: Executive thought leadership content feeds directly into executive engagement strategies.</w:t>
      </w:r>
    </w:p>
    <w:p>
      <w:pPr>
        <w:pStyle w:val="ListParagraph"/>
        <w:numPr>
          <w:ilvl w:val="0"/>
          <w:numId w:val="2"/>
        </w:numPr>
        <w:spacing w:after="80"/>
      </w:pPr>
      <w:r>
        <w:rPr>
          <w:rFonts w:ascii="Arial" w:cs="Arial" w:eastAsia="Arial" w:hAnsi="Arial"/>
          <w:color w:val="161616"/>
          <w:sz w:val="22"/>
          <w:szCs w:val="22"/>
        </w:rPr>
        <w:t xml:space="preserve">International Communications: Thought leadership content adapted for international markets and local publication.</w:t>
      </w:r>
    </w:p>
    <w:p>
      <w:pPr>
        <w:pStyle w:val="ListParagraph"/>
        <w:numPr>
          <w:ilvl w:val="0"/>
          <w:numId w:val="2"/>
        </w:numPr>
        <w:spacing w:after="80"/>
      </w:pPr>
      <w:r>
        <w:rPr>
          <w:rFonts w:ascii="Arial" w:cs="Arial" w:eastAsia="Arial" w:hAnsi="Arial"/>
          <w:color w:val="161616"/>
          <w:sz w:val="22"/>
          <w:szCs w:val="22"/>
        </w:rPr>
        <w:t xml:space="preserve">Innovation Studio: Thought leadership themes inform event narratives and demo storylines.</w:t>
      </w:r>
    </w:p>
    <w:p>
      <w:pPr>
        <w:pStyle w:val="ListParagraph"/>
        <w:numPr>
          <w:ilvl w:val="0"/>
          <w:numId w:val="2"/>
        </w:numPr>
        <w:spacing w:after="80"/>
      </w:pPr>
      <w:r>
        <w:rPr>
          <w:rFonts w:ascii="Arial" w:cs="Arial" w:eastAsia="Arial" w:hAnsi="Arial"/>
          <w:color w:val="161616"/>
          <w:sz w:val="22"/>
          <w:szCs w:val="22"/>
        </w:rPr>
        <w:t xml:space="preserve">All MCC domains: Trend intelligence informs strategic planning across all marketing functions.</w:t>
      </w:r>
    </w:p>
    <w:p>
      <w:pPr>
        <w:spacing w:after="160" w:before="300"/>
      </w:pPr>
      <w:r>
        <w:rPr>
          <w:rFonts w:ascii="Arial" w:cs="Arial" w:eastAsia="Arial" w:hAnsi="Arial"/>
          <w:b/>
          <w:bCs/>
          <w:color w:val="161616"/>
          <w:sz w:val="56"/>
          <w:szCs w:val="56"/>
        </w:rPr>
        <w:t xml:space="preserve">8. Engagement &amp; Tech Requirements</w:t>
      </w:r>
    </w:p>
    <w:p>
      <w:pPr>
        <w:spacing w:after="120" w:before="24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Ari Sheinkin to provide the end-to-end thought leadership concept-to-market process flow for Consulting (committed during interview).</w:t>
      </w:r>
    </w:p>
    <w:p>
      <w:pPr>
        <w:pStyle w:val="ListParagraph"/>
        <w:numPr>
          <w:ilvl w:val="0"/>
          <w:numId w:val="2"/>
        </w:numPr>
        <w:spacing w:after="80"/>
      </w:pPr>
      <w:r>
        <w:rPr>
          <w:rFonts w:ascii="Arial" w:cs="Arial" w:eastAsia="Arial" w:hAnsi="Arial"/>
          <w:color w:val="161616"/>
          <w:sz w:val="22"/>
          <w:szCs w:val="22"/>
        </w:rPr>
        <w:t xml:space="preserve">Each BU to identify one end-to-end process flow example: Consulting (thought leadership), Infrastructure (market response — per David), Software (TBD).</w:t>
      </w:r>
    </w:p>
    <w:p>
      <w:pPr>
        <w:pStyle w:val="ListParagraph"/>
        <w:numPr>
          <w:ilvl w:val="0"/>
          <w:numId w:val="2"/>
        </w:numPr>
        <w:spacing w:after="80"/>
      </w:pPr>
      <w:r>
        <w:rPr>
          <w:rFonts w:ascii="Arial" w:cs="Arial" w:eastAsia="Arial" w:hAnsi="Arial"/>
          <w:color w:val="161616"/>
          <w:sz w:val="22"/>
          <w:szCs w:val="22"/>
        </w:rPr>
        <w:t xml:space="preserve">Thought leadership stakeholders to define topic selection criteria and prioritization framework.</w:t>
      </w:r>
    </w:p>
    <w:p>
      <w:pPr>
        <w:spacing w:after="120" w:before="24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color w:val="161616"/>
          <w:sz w:val="22"/>
          <w:szCs w:val="22"/>
        </w:rPr>
        <w:t xml:space="preserve">Cross-agent trend synthesis engine aggregating signals from WF6-WF10 research agents.</w:t>
      </w:r>
    </w:p>
    <w:p>
      <w:pPr>
        <w:pStyle w:val="ListParagraph"/>
        <w:numPr>
          <w:ilvl w:val="0"/>
          <w:numId w:val="2"/>
        </w:numPr>
        <w:spacing w:after="80"/>
      </w:pPr>
      <w:r>
        <w:rPr>
          <w:rFonts w:ascii="Arial" w:cs="Arial" w:eastAsia="Arial" w:hAnsi="Arial"/>
          <w:color w:val="161616"/>
          <w:sz w:val="22"/>
          <w:szCs w:val="22"/>
        </w:rPr>
        <w:t xml:space="preserve">Trend narrative generation with multi-source evidence mapping and confidence scoring.</w:t>
      </w:r>
    </w:p>
    <w:p>
      <w:pPr>
        <w:pStyle w:val="ListParagraph"/>
        <w:numPr>
          <w:ilvl w:val="0"/>
          <w:numId w:val="2"/>
        </w:numPr>
        <w:spacing w:after="80"/>
      </w:pPr>
      <w:r>
        <w:rPr>
          <w:rFonts w:ascii="Arial" w:cs="Arial" w:eastAsia="Arial" w:hAnsi="Arial"/>
          <w:color w:val="161616"/>
          <w:sz w:val="22"/>
          <w:szCs w:val="22"/>
        </w:rPr>
        <w:t xml:space="preserve">Thought leadership content outline generator with sourced data points and competitive framing.</w:t>
      </w:r>
    </w:p>
    <w:p>
      <w:pPr>
        <w:pStyle w:val="ListParagraph"/>
        <w:numPr>
          <w:ilvl w:val="0"/>
          <w:numId w:val="2"/>
        </w:numPr>
        <w:spacing w:after="80"/>
      </w:pPr>
      <w:r>
        <w:rPr>
          <w:rFonts w:ascii="Arial" w:cs="Arial" w:eastAsia="Arial" w:hAnsi="Arial"/>
          <w:color w:val="161616"/>
          <w:sz w:val="22"/>
          <w:szCs w:val="22"/>
        </w:rPr>
        <w:t xml:space="preserve">Performance tracking integration for post-publication impact measurement.</w:t>
      </w:r>
    </w:p>
    <w:p>
      <w:pPr>
        <w:pStyle w:val="ListParagraph"/>
        <w:numPr>
          <w:ilvl w:val="0"/>
          <w:numId w:val="2"/>
        </w:numPr>
        <w:spacing w:after="80"/>
      </w:pPr>
      <w:r>
        <w:rPr>
          <w:rFonts w:ascii="Arial" w:cs="Arial" w:eastAsia="Arial" w:hAnsi="Arial"/>
          <w:b/>
          <w:bCs/>
          <w:color w:val="DA1E28"/>
          <w:sz w:val="22"/>
          <w:szCs w:val="22"/>
        </w:rPr>
        <w:t xml:space="preserve">[GAP] What is the current tech stack for thought leadership content production and management?</w:t>
      </w:r>
    </w:p>
    <w:p>
      <w:pPr>
        <w:spacing w:after="120" w:before="24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color w:val="161616"/>
          <w:sz w:val="22"/>
          <w:szCs w:val="22"/>
        </w:rPr>
        <w:t xml:space="preserve">Map the current thought leadership production workflow from concept to publication to performance measurement.</w:t>
      </w:r>
    </w:p>
    <w:p>
      <w:pPr>
        <w:pStyle w:val="ListParagraph"/>
        <w:numPr>
          <w:ilvl w:val="0"/>
          <w:numId w:val="2"/>
        </w:numPr>
        <w:spacing w:after="80"/>
      </w:pPr>
      <w:r>
        <w:rPr>
          <w:rFonts w:ascii="Arial" w:cs="Arial" w:eastAsia="Arial" w:hAnsi="Arial"/>
          <w:color w:val="161616"/>
          <w:sz w:val="22"/>
          <w:szCs w:val="22"/>
        </w:rPr>
        <w:t xml:space="preserve">Identify the thought leadership topics most likely to benefit from cross-source trend synthesis.</w:t>
      </w:r>
    </w:p>
    <w:p>
      <w:pPr>
        <w:pStyle w:val="ListParagraph"/>
        <w:numPr>
          <w:ilvl w:val="0"/>
          <w:numId w:val="2"/>
        </w:numPr>
        <w:spacing w:after="80"/>
      </w:pPr>
      <w:r>
        <w:rPr>
          <w:rFonts w:ascii="Arial" w:cs="Arial" w:eastAsia="Arial" w:hAnsi="Arial"/>
          <w:color w:val="161616"/>
          <w:sz w:val="22"/>
          <w:szCs w:val="22"/>
        </w:rPr>
        <w:t xml:space="preserve">Define success metrics for accelerated thought leadership production.</w:t>
      </w:r>
    </w:p>
    <w:p>
      <w:pPr>
        <w:spacing w:after="160" w:before="30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color w:val="161616"/>
          <w:sz w:val="22"/>
          <w:szCs w:val="22"/>
        </w:rPr>
        <w:t xml:space="preserve">Depends on upstream research agents (WF6-WF10) for data feeds — full value requires multiple agents operational.</w:t>
      </w:r>
    </w:p>
    <w:p>
      <w:pPr>
        <w:pStyle w:val="ListParagraph"/>
        <w:numPr>
          <w:ilvl w:val="0"/>
          <w:numId w:val="2"/>
        </w:numPr>
        <w:spacing w:after="80"/>
      </w:pPr>
      <w:r>
        <w:rPr>
          <w:rFonts w:ascii="Arial" w:cs="Arial" w:eastAsia="Arial" w:hAnsi="Arial"/>
          <w:color w:val="161616"/>
          <w:sz w:val="22"/>
          <w:szCs w:val="22"/>
        </w:rPr>
        <w:t xml:space="preserve">Initial deployment could use manually curated data inputs while upstream agents are built — phased approach recommended.</w:t>
      </w:r>
    </w:p>
    <w:p>
      <w:pPr>
        <w:pStyle w:val="ListParagraph"/>
        <w:numPr>
          <w:ilvl w:val="0"/>
          <w:numId w:val="2"/>
        </w:numPr>
        <w:spacing w:after="80"/>
      </w:pPr>
      <w:r>
        <w:rPr>
          <w:rFonts w:ascii="Arial" w:cs="Arial" w:eastAsia="Arial" w:hAnsi="Arial"/>
          <w:color w:val="161616"/>
          <w:sz w:val="22"/>
          <w:szCs w:val="22"/>
        </w:rPr>
        <w:t xml:space="preserve">David flagged that 'there are still going to be stakeholders who want to have a say' — executive review gates will remain human-managed.</w:t>
      </w:r>
    </w:p>
    <w:p>
      <w:pPr>
        <w:pStyle w:val="ListParagraph"/>
        <w:numPr>
          <w:ilvl w:val="0"/>
          <w:numId w:val="2"/>
        </w:numPr>
        <w:spacing w:after="80"/>
      </w:pPr>
      <w:r>
        <w:rPr>
          <w:rFonts w:ascii="Arial" w:cs="Arial" w:eastAsia="Arial" w:hAnsi="Arial"/>
          <w:color w:val="161616"/>
          <w:sz w:val="22"/>
          <w:szCs w:val="22"/>
        </w:rPr>
        <w:t xml:space="preserve">Ari committed to providing the Consulting thought leadership process flow within one week — this is a key input for agent design.</w:t>
      </w:r>
    </w:p>
    <w:p>
      <w:pPr>
        <w:pStyle w:val="ListParagraph"/>
        <w:numPr>
          <w:ilvl w:val="0"/>
          <w:numId w:val="2"/>
        </w:numPr>
        <w:spacing w:after="80"/>
      </w:pPr>
      <w:r>
        <w:rPr>
          <w:rFonts w:ascii="Arial" w:cs="Arial" w:eastAsia="Arial" w:hAnsi="Arial"/>
          <w:color w:val="161616"/>
          <w:sz w:val="22"/>
          <w:szCs w:val="22"/>
        </w:rPr>
        <w:t xml:space="preserve">Integration with PMM-to-Market Activation Agent (WF1) required for the complete concept-to-market vision.</w:t>
      </w:r>
    </w:p>
    <w:p>
      <w:pPr>
        <w:pStyle w:val="ListParagraph"/>
        <w:numPr>
          <w:ilvl w:val="0"/>
          <w:numId w:val="2"/>
        </w:numPr>
        <w:spacing w:after="80"/>
      </w:pPr>
      <w:r>
        <w:rPr>
          <w:rFonts w:ascii="Arial" w:cs="Arial" w:eastAsia="Arial" w:hAnsi="Arial"/>
          <w:color w:val="161616"/>
          <w:sz w:val="22"/>
          <w:szCs w:val="22"/>
        </w:rPr>
        <w:t xml:space="preserve">Thought leadership quality is subjective — the agent accelerates production but humans retain editorial judgment.</w:t>
      </w:r>
    </w:p>
    <w:p>
      <w:pPr>
        <w:spacing w:after="160" w:before="300"/>
      </w:pPr>
      <w:r>
        <w:rPr>
          <w:rFonts w:ascii="Arial" w:cs="Arial" w:eastAsia="Arial" w:hAnsi="Arial"/>
          <w:b/>
          <w:bCs/>
          <w:color w:val="161616"/>
          <w:sz w:val="56"/>
          <w:szCs w:val="56"/>
        </w:rPr>
        <w:t xml:space="preserve">10. Callouts &amp; Questions</w:t>
      </w:r>
    </w:p>
    <w:p>
      <w:pPr>
        <w:spacing w:after="120" w:before="24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Ari proposed being 'provocative' and 'shocking' in thought leadership — can AI agents generate genuinely provocative thought leadership, or will they default to safe, consensus views?</w:t>
      </w:r>
    </w:p>
    <w:p>
      <w:pPr>
        <w:pStyle w:val="ListParagraph"/>
        <w:numPr>
          <w:ilvl w:val="0"/>
          <w:numId w:val="2"/>
        </w:numPr>
        <w:spacing w:after="80"/>
      </w:pPr>
      <w:r>
        <w:rPr>
          <w:rFonts w:ascii="Arial" w:cs="Arial" w:eastAsia="Arial" w:hAnsi="Arial"/>
          <w:color w:val="161616"/>
          <w:sz w:val="22"/>
          <w:szCs w:val="22"/>
        </w:rPr>
        <w:t xml:space="preserve">David proposed mapping the thought leadership flow 'from concept to market' — has this been documented for any BU?</w:t>
      </w:r>
    </w:p>
    <w:p>
      <w:pPr>
        <w:pStyle w:val="ListParagraph"/>
        <w:numPr>
          <w:ilvl w:val="0"/>
          <w:numId w:val="2"/>
        </w:numPr>
        <w:spacing w:after="80"/>
      </w:pPr>
      <w:r>
        <w:rPr>
          <w:rFonts w:ascii="Arial" w:cs="Arial" w:eastAsia="Arial" w:hAnsi="Arial"/>
          <w:color w:val="161616"/>
          <w:sz w:val="22"/>
          <w:szCs w:val="22"/>
        </w:rPr>
        <w:t xml:space="preserve">Sola wants the 'horizontals' (cross-BU integration) alongside the 'verticals' (per-BU workflows) — how would cross-BU thought leadership topics be identified?</w:t>
      </w:r>
    </w:p>
    <w:p>
      <w:pPr>
        <w:spacing w:after="120" w:before="24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color w:val="161616"/>
          <w:sz w:val="22"/>
          <w:szCs w:val="22"/>
        </w:rPr>
        <w:t xml:space="preserve">Could the agent identify thought leadership white space — topics where IBM has data and expertise but no competitor has established a position?</w:t>
      </w:r>
    </w:p>
    <w:p>
      <w:pPr>
        <w:pStyle w:val="ListParagraph"/>
        <w:numPr>
          <w:ilvl w:val="0"/>
          <w:numId w:val="2"/>
        </w:numPr>
        <w:spacing w:after="80"/>
      </w:pPr>
      <w:r>
        <w:rPr>
          <w:rFonts w:ascii="Arial" w:cs="Arial" w:eastAsia="Arial" w:hAnsi="Arial"/>
          <w:color w:val="161616"/>
          <w:sz w:val="22"/>
          <w:szCs w:val="22"/>
        </w:rPr>
        <w:t xml:space="preserve">How would the agent balance data-driven trend identification with creative editorial vision?</w:t>
      </w:r>
    </w:p>
    <w:p>
      <w:pPr>
        <w:pStyle w:val="ListParagraph"/>
        <w:numPr>
          <w:ilvl w:val="0"/>
          <w:numId w:val="2"/>
        </w:numPr>
        <w:spacing w:after="80"/>
      </w:pPr>
      <w:r>
        <w:rPr>
          <w:rFonts w:ascii="Arial" w:cs="Arial" w:eastAsia="Arial" w:hAnsi="Arial"/>
          <w:color w:val="161616"/>
          <w:sz w:val="22"/>
          <w:szCs w:val="22"/>
        </w:rPr>
        <w:t xml:space="preserve">Should thought leadership topics be informed by demand generation data (what audiences are searching for) in addition to trend signals?</w:t>
      </w:r>
    </w:p>
    <w:p>
      <w:pPr>
        <w:pStyle w:val="ListParagraph"/>
        <w:numPr>
          <w:ilvl w:val="0"/>
          <w:numId w:val="2"/>
        </w:numPr>
        <w:spacing w:after="80"/>
      </w:pPr>
      <w:r>
        <w:rPr>
          <w:rFonts w:ascii="Arial" w:cs="Arial" w:eastAsia="Arial" w:hAnsi="Arial"/>
          <w:color w:val="161616"/>
          <w:sz w:val="22"/>
          <w:szCs w:val="22"/>
        </w:rPr>
        <w:t xml:space="preserve">What role should IBM Research and technical experts play in validating trend narratives before thought leadership development?</w:t>
      </w:r>
    </w:p>
    <w:p>
      <w:pPr>
        <w:pStyle w:val="ListParagraph"/>
        <w:numPr>
          <w:ilvl w:val="0"/>
          <w:numId w:val="2"/>
        </w:numPr>
        <w:spacing w:after="80"/>
      </w:pPr>
      <w:r>
        <w:rPr>
          <w:rFonts w:ascii="Arial" w:cs="Arial" w:eastAsia="Arial" w:hAnsi="Arial"/>
          <w:b/>
          <w:bCs/>
          <w:color w:val="DA1E28"/>
          <w:sz w:val="22"/>
          <w:szCs w:val="22"/>
        </w:rPr>
        <w:t xml:space="preserve">[GAP] What is the current thought leadership production capacity across PMM? How many pieces per quarter by BU?</w:t>
      </w:r>
    </w:p>
    <w:p>
      <w:r>
        <w:br w:type="page"/>
      </w:r>
    </w:p>
    <w:p>
      <w:pPr>
        <w:spacing w:after="200" w:before="36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20"/>
      </w:pPr>
      <w:r>
        <w:rPr>
          <w:rFonts w:ascii="Arial" w:cs="Arial" w:eastAsia="Arial" w:hAnsi="Arial"/>
          <w:color w:val="161616"/>
          <w:sz w:val="22"/>
          <w:szCs w:val="22"/>
        </w:rPr>
        <w:t xml:space="preserve">The following tables consolidate all [GAP] tags identified across the 11 workflow analysis cards, organized by workflow with recommended next steps for each gap.</w:t>
      </w:r>
    </w:p>
    <w:p>
      <w:pPr>
        <w:spacing w:after="200"/>
      </w:pPr>
    </w:p>
    <w:p>
      <w:pPr>
        <w:spacing w:after="120" w:before="240"/>
      </w:pPr>
      <w:r>
        <w:rPr>
          <w:rFonts w:ascii="Arial" w:cs="Arial" w:eastAsia="Arial" w:hAnsi="Arial"/>
          <w:b/>
          <w:bCs/>
          <w:color w:val="525252"/>
          <w:sz w:val="48"/>
          <w:szCs w:val="48"/>
        </w:rPr>
        <w:t xml:space="preserve">Workflow 1: PMM-to-Market Activation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owns the brand/legal clearance automation currently in POC? What is the scope of the existing content-to-paid-media POC?</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Interview POC owners; document scope, architecture, and expansion roadmap.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average time-to-market from PMM messaging completion to first audience impression?</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track and report current cycle times for 3 recent campaigns.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specific content formats does the existing POC cover? How would this expand?</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Technical assessment of current POC with expansion feasibility analysis.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specific paid media platforms are in scope for the existing POC?</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Interview POC team for platform list and integration architecture.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Is there an existing approved claims database, or would this need to be built?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Cross-BU claims inventory; assess existing claims storage and access.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state of Adobe Creative Assistant capabilities?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Technical evaluation of Creative Assistant for automated content variant generation.</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expected timeline for the existing POC to produce results?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Project status review with POC team; establish reporting cadence.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FTEs across MCC are involved in the messaging-to-market pipeline?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Process mapping workshop to identify all roles in the activation chain.</w:t>
            </w:r>
          </w:p>
        </w:tc>
      </w:tr>
    </w:tbl>
    <w:p>
      <w:pPr>
        <w:spacing w:after="200"/>
      </w:pPr>
    </w:p>
    <w:p>
      <w:pPr>
        <w:spacing w:after="120" w:before="240"/>
      </w:pPr>
      <w:r>
        <w:rPr>
          <w:rFonts w:ascii="Arial" w:cs="Arial" w:eastAsia="Arial" w:hAnsi="Arial"/>
          <w:b/>
          <w:bCs/>
          <w:color w:val="525252"/>
          <w:sz w:val="48"/>
          <w:szCs w:val="48"/>
        </w:rPr>
        <w:t xml:space="preserve">Workflow 2: Competitive Intelligence &amp; Claims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in Legal currently owns the claims vetting process? What is their current review SLA?</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Schedule discovery session with Legal/Brand compliance leads.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Is there an existing approved claims database or are claims managed ad hoc?</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Cross-BU claims inventory; assess existing storage and structure.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percentage of current claims require legal modification vs. pass-through approval?</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provide claims review statistics for the past 12 months.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Does an approved claims database currently exist in any structured format?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existing claims-related data stores across BUs.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specific SEC/FCC databases or feeds would the agent need to connect to?</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identify regulatory data sources currently monitored.</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volume of claims processed annually across PMM?</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report claims volume and categorize by type.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FTEs in Legal are dedicated to marketing claims review?</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headcount assessment for marketing compliance.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enterprise architecture for managing marketing compliance rules?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architecture review for compliance systems of record.</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Has IBM Legal established any precedent for AI-assisted compliance review?</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consultation on existing AI-assisted compliance initiatives.</w:t>
            </w:r>
          </w:p>
        </w:tc>
      </w:tr>
    </w:tbl>
    <w:p>
      <w:pPr>
        <w:spacing w:after="200"/>
      </w:pPr>
    </w:p>
    <w:p>
      <w:pPr>
        <w:spacing w:after="120" w:before="240"/>
      </w:pPr>
      <w:r>
        <w:rPr>
          <w:rFonts w:ascii="Arial" w:cs="Arial" w:eastAsia="Arial" w:hAnsi="Arial"/>
          <w:b/>
          <w:bCs/>
          <w:color w:val="525252"/>
          <w:sz w:val="48"/>
          <w:szCs w:val="48"/>
        </w:rPr>
        <w:t xml:space="preserve">Workflow 3: Messaging, Narrative &amp; Pressure-Testing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currently owns the messaging development process end-to-end?</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document messaging workflow ownership and RACI.</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would the synthetic audience models be validated against actual market response data?</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Research partnership with IBM Research or external academic institution.</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platform or framework would support the multi-agent creative approach?</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Technical exploration of multi-agent frameworks (open source and commercial).</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would analyst interaction transcripts be captured respecting confidentiality constraints?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Analyst Relations team to define what data can be systematically captured.</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existing multi-agent frameworks could support the creative agent concept?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IBM Research consultation and market survey of commercial options.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analyst testing sessions does each PMM team conduct per quarter?</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report analyst engagement frequency and effort.</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behavioral data sources are currently accessible for synthetic persona construction?</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data catalog review for Bombora, web analytics, social data access.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messaging development cycle time?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track and report recent messaging development timelines.</w:t>
            </w:r>
          </w:p>
        </w:tc>
      </w:tr>
    </w:tbl>
    <w:p>
      <w:pPr>
        <w:spacing w:after="200"/>
      </w:pPr>
    </w:p>
    <w:p>
      <w:pPr>
        <w:spacing w:after="120" w:before="240"/>
      </w:pPr>
      <w:r>
        <w:rPr>
          <w:rFonts w:ascii="Arial" w:cs="Arial" w:eastAsia="Arial" w:hAnsi="Arial"/>
          <w:b/>
          <w:bCs/>
          <w:color w:val="525252"/>
          <w:sz w:val="48"/>
          <w:szCs w:val="48"/>
        </w:rPr>
        <w:t xml:space="preserve">Workflow 4: Launch Readiness &amp; GTM Brief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standard GTM brief template structure? How many distinct brief types exist?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Chris Priest to catalog current GTM brief templates across PMM.</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percentage of 24/7 operations time is spent on repetitive briefing vs. responsive work?</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Madelyn Varella to estimate time allocation for briefing activities.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are launch readiness gates currently tracked?</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document current launch tracking processes and tools.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collaboration tools are used for cross-timezone briefing coordination?</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current collaboration platform usage for launch coordination.</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PMM team members are dedicated to launch coordination?</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provide staffing data for launch operations.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Is there an existing project management or launch tracking system?</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current launch management tools and potential enhancement.</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typical launch cycle duration? How many launches run concurrently?</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operations to report launch calendar data for past 12 months.</w:t>
            </w:r>
          </w:p>
        </w:tc>
      </w:tr>
    </w:tbl>
    <w:p>
      <w:pPr>
        <w:spacing w:after="200"/>
      </w:pPr>
    </w:p>
    <w:p>
      <w:pPr>
        <w:spacing w:after="120" w:before="240"/>
      </w:pPr>
      <w:r>
        <w:rPr>
          <w:rFonts w:ascii="Arial" w:cs="Arial" w:eastAsia="Arial" w:hAnsi="Arial"/>
          <w:b/>
          <w:bCs/>
          <w:color w:val="525252"/>
          <w:sz w:val="48"/>
          <w:szCs w:val="48"/>
        </w:rPr>
        <w:t xml:space="preserve">Workflow 5: Customer Insight &amp; Persona Synthesis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owns the Salesloft/Gong data and what are the access/privacy constraints?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Digital Sales leadership consultation on data sharing policies.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state of win/loss analysis — systematic or ad hoc?</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report current win/loss analysis methodology and coverage.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specific behavioral data from Bombora or similar tools is accessible to PMM?</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data catalog review; Bombora contract assessment for PMM access.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state of Salesloft/Gong deployment? What percentage of conversations captured?</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Digital Sales operations to report platform deployment coverage.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Are support call transcripts currently captured in a structured format?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Customer Support IT to assess transcript availability and format.</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data governance and privacy requirements govern use of sales recordings?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Legal/Privacy team to define the data governance framework.</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FTEs across PMM currently spend time on manual customer insight gathering?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estimate time spent on customer research activities.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NLP/speech-to-text capabilities does IBM currently have deployed?</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existing NLP infrastructure for conversation analysis.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customer data privacy framework governs use of sales recordings for marketing insight?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Legal/Privacy team consultation; document existing frameworks.</w:t>
            </w:r>
          </w:p>
        </w:tc>
      </w:tr>
    </w:tbl>
    <w:p>
      <w:pPr>
        <w:spacing w:after="200"/>
      </w:pPr>
    </w:p>
    <w:p>
      <w:pPr>
        <w:spacing w:after="120" w:before="240"/>
      </w:pPr>
      <w:r>
        <w:rPr>
          <w:rFonts w:ascii="Arial" w:cs="Arial" w:eastAsia="Arial" w:hAnsi="Arial"/>
          <w:b/>
          <w:bCs/>
          <w:color w:val="525252"/>
          <w:sz w:val="48"/>
          <w:szCs w:val="48"/>
        </w:rPr>
        <w:t xml:space="preserve">Workflow 6: Industry AI Research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analyst subscriptions does IBM currently maintain beyond Gartner, IDC, Forrester?</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inventory current analyst subscriptions and licensing terms.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process for distributing analyst reports to PMM teams?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Analyst Relations team to document current report distribution workflow.</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lower-tier analysts are most relevant to each BU's product areas?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identify priority lower-tier analysts (data sources deliverable).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Does IBM have API access to Gartner/IDC/Forrester research portals?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to assess automated access options for analyst research platforms.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refresh cadence would PMMs consider acceptable for industry research intelligence?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define acceptable intelligence refresh cadence.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licensing terms govern automated ingestion of analyst reports?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Procurement/Legal to review licensing terms for automated access.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percentage of PMM time is currently spent on manual research?</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estimate time spent on analyst report review.</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existing research management tools does IBM use?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current research library infrastructure.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IBM's total annual spend on analyst research subscriptions?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Procurement to provide centralized analyst subscription spend data.</w:t>
            </w:r>
          </w:p>
        </w:tc>
      </w:tr>
    </w:tbl>
    <w:p>
      <w:pPr>
        <w:spacing w:after="200"/>
      </w:pPr>
    </w:p>
    <w:p>
      <w:pPr>
        <w:spacing w:after="120" w:before="240"/>
      </w:pPr>
      <w:r>
        <w:rPr>
          <w:rFonts w:ascii="Arial" w:cs="Arial" w:eastAsia="Arial" w:hAnsi="Arial"/>
          <w:b/>
          <w:bCs/>
          <w:color w:val="525252"/>
          <w:sz w:val="48"/>
          <w:szCs w:val="48"/>
        </w:rPr>
        <w:t xml:space="preserve">Workflow 7: Competitive Signal Monitoring &amp; Alert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competitive intelligence tools does IBM PMM currently use beyond Copilot?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inventory current competitive monitoring tools and practices.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frequently do competitive moves require a PMM response? Current response time?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report competitive response frequency and timeline data.</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competitive monitoring cadence is realistic given PMM team bandwidth?</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define acceptable monitoring and alert cadence.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Does IBM currently license AlphaSense or similar competitive intelligence platforms?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Procurement to assess competitive intelligence platform licensing.</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Has IBM evaluated any dedicated competitive monitoring solutions?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IT/Procurement to survey competitive intelligence platform market.</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percentage of PMM time is currently spent on competitive monitoring?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estimate time spent on competitive analysis.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budget availability for new competitive monitoring tool procurement?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finance to assess budget for competitive intelligence tools.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competitive response SLA does PMM currently target?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define current and target competitive response SLAs.</w:t>
            </w:r>
          </w:p>
        </w:tc>
      </w:tr>
    </w:tbl>
    <w:p>
      <w:pPr>
        <w:spacing w:after="200"/>
      </w:pPr>
    </w:p>
    <w:p>
      <w:pPr>
        <w:spacing w:after="120" w:before="240"/>
      </w:pPr>
      <w:r>
        <w:rPr>
          <w:rFonts w:ascii="Arial" w:cs="Arial" w:eastAsia="Arial" w:hAnsi="Arial"/>
          <w:b/>
          <w:bCs/>
          <w:color w:val="525252"/>
          <w:sz w:val="48"/>
          <w:szCs w:val="48"/>
        </w:rPr>
        <w:t xml:space="preserve">Workflow 8: Customer Insight Harvesting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volume of sales conversations recorded monthly in Salesloft/Gong?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Digital Sales operations to report recording volume statistics.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data pipeline infrastructure exists for processing recorded conversations at scale?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existing data pipeline capabilities.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win/loss analysis methodology?</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document current win/loss process and third-party usage.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Do Salesloft and Gong provide native transcript output?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Technical assessment of Salesloft/Gong API and transcript capabilities.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customer review platforms beyond TrustRadius does IBM monitor?</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inventory customer feedback monitoring sources.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estimated monthly volume of recorded sales conversations?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Digital Sales and IT to estimate storage and processing requirements.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customer-facing teams generate conversational data?</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Organizational mapping of customer-facing teams with recording capabilities.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existing data pipeline infrastructure could be leveraged?</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data engineering assessment of existing ETL/data lake capabilities.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Has IBM evaluated commercial customer intelligence platforms?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IT/Procurement to survey customer intelligence platform market.</w:t>
            </w:r>
          </w:p>
        </w:tc>
      </w:tr>
    </w:tbl>
    <w:p>
      <w:pPr>
        <w:spacing w:after="200"/>
      </w:pPr>
    </w:p>
    <w:p>
      <w:pPr>
        <w:spacing w:after="120" w:before="240"/>
      </w:pPr>
      <w:r>
        <w:rPr>
          <w:rFonts w:ascii="Arial" w:cs="Arial" w:eastAsia="Arial" w:hAnsi="Arial"/>
          <w:b/>
          <w:bCs/>
          <w:color w:val="525252"/>
          <w:sz w:val="48"/>
          <w:szCs w:val="48"/>
        </w:rPr>
        <w:t xml:space="preserve">Workflow 9: Public Market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currently monitors public market data for PMM purposes?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report current market monitoring practices.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public data sources beyond earnings calls are relevant?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identify priority public market data sources.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macroeconomic indicators most directly affect PMM messaging?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identify key macroeconomic sensitivities by product area.</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Does IBM currently license AlphaSense or equivalent for PMM use?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Procurement to assess market intelligence platform licensing.</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macroeconomic data sources would be most valuable by BU?</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Each BU to define priority public market data sources.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often do macroeconomic events significantly change PMM messaging priorities?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report frequency of market-driven messaging pivots.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PMMs actively track macroeconomic data?</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assess current market monitoring staffing.</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existing market intelligence infrastructure exists at IBM?</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IT/Finance assessment of existing market intelligence capabilities.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Does IBM's finance organization have market intelligence PMM could tap into?</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Finance team consultation on shared market intelligence infrastructure.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10</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IBM's policy on using publicly available financial data in marketing?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consultation on public market data usage in marketing.</w:t>
            </w:r>
          </w:p>
        </w:tc>
      </w:tr>
    </w:tbl>
    <w:p>
      <w:pPr>
        <w:spacing w:after="200"/>
      </w:pPr>
    </w:p>
    <w:p>
      <w:pPr>
        <w:spacing w:after="120" w:before="240"/>
      </w:pPr>
      <w:r>
        <w:rPr>
          <w:rFonts w:ascii="Arial" w:cs="Arial" w:eastAsia="Arial" w:hAnsi="Arial"/>
          <w:b/>
          <w:bCs/>
          <w:color w:val="525252"/>
          <w:sz w:val="48"/>
          <w:szCs w:val="48"/>
        </w:rPr>
        <w:t xml:space="preserve">Workflow 10: Regulatory &amp; Compliance Research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currently monitors regulatory changes that affect marketing claims?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document current regulatory monitoring process.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specific regulations beyond SEC/FCC are most relevant to IBM PMM?</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inventory relevant regulations by BU and geography.</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frequently do regulatory changes materially affect PMM messaging?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report regulatory change frequency and marketing impact.</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regulatory monitoring tools does IBM Legal currently use?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IT assessment of existing regulatory monitoring infrastructure.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does Kim Rasmussen's AI governance team communicate requirements to marketing?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Adrian Solomon / governance team consultation on communication processes.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annual volume of claims rejected or delayed due to regulatory concerns?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provide regulatory rejection statistics.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FTEs in Legal are involved in marketing claims regulatory review?</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headcount assessment for marketing compliance.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regulatory monitoring tools does IBM Legal currently use for PMM pre-screening?</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IT assessment; evaluate extension to PMM self-service.</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IBM's current regulatory monitoring cadence for marketing-relevant regulations?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Legal team to document regulatory monitoring frequency and distribution.</w:t>
            </w:r>
          </w:p>
        </w:tc>
      </w:tr>
    </w:tbl>
    <w:p>
      <w:pPr>
        <w:spacing w:after="200"/>
      </w:pPr>
    </w:p>
    <w:p>
      <w:pPr>
        <w:spacing w:after="120" w:before="240"/>
      </w:pPr>
      <w:r>
        <w:rPr>
          <w:rFonts w:ascii="Arial" w:cs="Arial" w:eastAsia="Arial" w:hAnsi="Arial"/>
          <w:b/>
          <w:bCs/>
          <w:color w:val="525252"/>
          <w:sz w:val="48"/>
          <w:szCs w:val="48"/>
        </w:rPr>
        <w:t xml:space="preserve">Workflow 11: Thought Leadership Trend Synthesis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Who currently owns the thought leadership content pipeline?</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document thought leadership workflow ownership.</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average cycle time from thought leadership concept to publication?</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report recent thought leadership production timelines.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criteria does PMM currently use to select thought leadership topics?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leads to document topic selection and prioritization process.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does IBM currently measure thought leadership impact?</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analytics to report current thought leadership KPIs.</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Which upstream agents are prerequisites for initial thought leadership synthesis?</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Technical architecture assessment of agent dependencies and phasing.</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How many thought leadership pieces does IBM PMM produce annually?</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teams to report annual thought leadership volume by BU.</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tech stack for thought leadership content production?</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IT assessment of content production tooling.</w:t>
            </w:r>
          </w:p>
        </w:tc>
      </w:tr>
      <w:tr>
        <w:tc>
          <w:tcPr>
            <w:tcW w:type="dxa" w:w="60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What is the current thought leadership production capacity per quarter by BU?</w:t>
            </w:r>
          </w:p>
        </w:tc>
        <w:tc>
          <w:tcPr>
            <w:tcW w:type="dxa" w:w="4380"/>
            <w:shd w:fill="FFFFFF" w:val="clear"/>
            <w:tcMar>
              <w:top w:type="dxa" w:w="80"/>
              <w:left w:type="dxa" w:w="120"/>
              <w:bottom w:type="dxa" w:w="80"/>
              <w:right w:type="dxa" w:w="120"/>
            </w:tcMar>
            <w:vAlign w:val="center"/>
          </w:tcPr>
          <w:p>
            <w:r>
              <w:rPr>
                <w:rFonts w:ascii="Arial" w:cs="Arial" w:eastAsia="Arial" w:hAnsi="Arial"/>
                <w:color w:val="161616"/>
                <w:sz w:val="22"/>
                <w:szCs w:val="22"/>
              </w:rPr>
              <w:t xml:space="preserve">PMM operations to report capacity and utilization data.</w:t>
            </w:r>
          </w:p>
        </w:tc>
      </w:tr>
    </w:tbl>
    <w:p>
      <w:pPr>
        <w:spacing w:after="200"/>
      </w:pPr>
    </w:p>
    <w:p>
      <w:pPr>
        <w:spacing w:after="160" w:before="300"/>
      </w:pPr>
      <w:r>
        <w:rPr>
          <w:rFonts w:ascii="Arial" w:cs="Arial" w:eastAsia="Arial" w:hAnsi="Arial"/>
          <w:b/>
          <w:bCs/>
          <w:color w:val="161616"/>
          <w:sz w:val="56"/>
          <w:szCs w:val="56"/>
        </w:rPr>
        <w:t xml:space="preserve">Cross-Workflow Action Items</w:t>
      </w:r>
    </w:p>
    <w:p>
      <w:pPr>
        <w:spacing w:after="120"/>
      </w:pPr>
      <w:r>
        <w:rPr>
          <w:rFonts w:ascii="Arial" w:cs="Arial" w:eastAsia="Arial" w:hAnsi="Arial"/>
          <w:color w:val="161616"/>
          <w:sz w:val="22"/>
          <w:szCs w:val="22"/>
        </w:rPr>
        <w:t xml:space="preserve">The following commitments were made during the March 6, 2026 interview:</w:t>
      </w:r>
    </w:p>
    <w:p>
      <w:pPr>
        <w:spacing w:after="100"/>
      </w:pPr>
    </w:p>
    <w:p>
      <w:pPr>
        <w:pStyle w:val="ListParagraph"/>
        <w:numPr>
          <w:ilvl w:val="0"/>
          <w:numId w:val="2"/>
        </w:numPr>
        <w:spacing w:after="80"/>
      </w:pPr>
      <w:r>
        <w:rPr>
          <w:rFonts w:ascii="Arial" w:cs="Arial" w:eastAsia="Arial" w:hAnsi="Arial"/>
          <w:color w:val="161616"/>
          <w:sz w:val="22"/>
          <w:szCs w:val="22"/>
        </w:rPr>
        <w:t xml:space="preserve">Each BU (Consulting, Infrastructure, Software) to provide a prioritized data sources list — core sources and 'Nirvana' sources — within one week of the interview (by March 13, 2026).</w:t>
      </w:r>
    </w:p>
    <w:p>
      <w:pPr>
        <w:pStyle w:val="ListParagraph"/>
        <w:numPr>
          <w:ilvl w:val="0"/>
          <w:numId w:val="2"/>
        </w:numPr>
        <w:spacing w:after="80"/>
      </w:pPr>
      <w:r>
        <w:rPr>
          <w:rFonts w:ascii="Arial" w:cs="Arial" w:eastAsia="Arial" w:hAnsi="Arial"/>
          <w:color w:val="161616"/>
          <w:sz w:val="22"/>
          <w:szCs w:val="22"/>
        </w:rPr>
        <w:t xml:space="preserve">Each BU to provide one end-to-end process flow example: Consulting = thought leadership concept-to-market (Ari); Infrastructure = market response to competitive/supply dynamic (Scott's tape/NAND example implied); Software = TBD.</w:t>
      </w:r>
    </w:p>
    <w:p>
      <w:pPr>
        <w:pStyle w:val="ListParagraph"/>
        <w:numPr>
          <w:ilvl w:val="0"/>
          <w:numId w:val="2"/>
        </w:numPr>
        <w:spacing w:after="80"/>
      </w:pPr>
      <w:r>
        <w:rPr>
          <w:rFonts w:ascii="Arial" w:cs="Arial" w:eastAsia="Arial" w:hAnsi="Arial"/>
          <w:color w:val="161616"/>
          <w:sz w:val="22"/>
          <w:szCs w:val="22"/>
        </w:rPr>
        <w:t xml:space="preserve">Ali McGugan to share core IBM data systems list with Sola Ogunsola — committed during interview.</w:t>
      </w:r>
    </w:p>
    <w:p>
      <w:pPr>
        <w:pStyle w:val="ListParagraph"/>
        <w:numPr>
          <w:ilvl w:val="0"/>
          <w:numId w:val="2"/>
        </w:numPr>
        <w:spacing w:after="80"/>
      </w:pPr>
      <w:r>
        <w:rPr>
          <w:rFonts w:ascii="Arial" w:cs="Arial" w:eastAsia="Arial" w:hAnsi="Arial"/>
          <w:color w:val="161616"/>
          <w:sz w:val="22"/>
          <w:szCs w:val="22"/>
        </w:rPr>
        <w:t xml:space="preserve">Monitor the existing POC for content creation → paid media activation with brand/legal clearance — David referenced this as an active initiative that could be expanded.</w:t>
      </w:r>
    </w:p>
    <w:p>
      <w:pPr>
        <w:pStyle w:val="ListParagraph"/>
        <w:numPr>
          <w:ilvl w:val="0"/>
          <w:numId w:val="2"/>
        </w:numPr>
        <w:spacing w:after="80"/>
      </w:pPr>
      <w:r>
        <w:rPr>
          <w:rFonts w:ascii="Arial" w:cs="Arial" w:eastAsia="Arial" w:hAnsi="Arial"/>
          <w:color w:val="161616"/>
          <w:sz w:val="22"/>
          <w:szCs w:val="22"/>
        </w:rPr>
        <w:t xml:space="preserve">Adrian Solomon confirmed as new MCC Advisor liaison for PMM coverage — coordinate with his role for governance alignment and requirements gathering.</w:t>
      </w:r>
    </w:p>
    <w:p>
      <w:pPr>
        <w:pStyle w:val="ListParagraph"/>
        <w:numPr>
          <w:ilvl w:val="0"/>
          <w:numId w:val="2"/>
        </w:numPr>
        <w:spacing w:after="80"/>
      </w:pPr>
      <w:r>
        <w:rPr>
          <w:rFonts w:ascii="Arial" w:cs="Arial" w:eastAsia="Arial" w:hAnsi="Arial"/>
          <w:color w:val="161616"/>
          <w:sz w:val="22"/>
          <w:szCs w:val="22"/>
        </w:rPr>
        <w:t xml:space="preserve">Tucker Rizzi's team to synthesize interview findings and return to the PMM team before the workshop phase.</w:t>
      </w:r>
    </w:p>
    <w:p>
      <w:pPr>
        <w:pStyle w:val="ListParagraph"/>
        <w:numPr>
          <w:ilvl w:val="0"/>
          <w:numId w:val="2"/>
        </w:numPr>
        <w:spacing w:after="80"/>
      </w:pPr>
      <w:r>
        <w:rPr>
          <w:rFonts w:ascii="Arial" w:cs="Arial" w:eastAsia="Arial" w:hAnsi="Arial"/>
          <w:color w:val="161616"/>
          <w:sz w:val="22"/>
          <w:szCs w:val="22"/>
        </w:rPr>
        <w:t xml:space="preserve">Workshop scheduling: to be determined — will include deeper impact and feasibility analysis for prioritized workflows.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PMM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Software + Infrastructure + Consulting Product Marketing (PMM)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2026-03-06T17:52:58.599Z</dcterms:created>
  <dcterms:modified xsi:type="dcterms:W3CDTF">2026-03-06T17:52:58.604Z</dcterms:modified>
</cp:coreProperties>
</file>

<file path=docProps/custom.xml><?xml version="1.0" encoding="utf-8"?>
<Properties xmlns="http://schemas.openxmlformats.org/officeDocument/2006/custom-properties" xmlns:vt="http://schemas.openxmlformats.org/officeDocument/2006/docPropsVTypes"/>
</file>