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631" w:type="dxa"/>
        <w:tblInd w:w="5" w:type="dxa"/>
        <w:tblLayout w:type="autofit"/>
        <w:tblCellMar>
          <w:top w:w="57" w:type="dxa"/>
          <w:left w:w="86" w:type="dxa"/>
          <w:bottom w:w="0" w:type="dxa"/>
          <w:right w:w="115" w:type="dxa"/>
        </w:tblCellMar>
      </w:tblPr>
      <w:tblGrid>
        <w:gridCol w:w="1387"/>
        <w:gridCol w:w="8244"/>
      </w:tblGrid>
      <w:tr w14:paraId="4D0C595B">
        <w:tblPrEx>
          <w:tblCellMar>
            <w:top w:w="57" w:type="dxa"/>
            <w:left w:w="86" w:type="dxa"/>
            <w:bottom w:w="0" w:type="dxa"/>
            <w:right w:w="115" w:type="dxa"/>
          </w:tblCellMar>
        </w:tblPrEx>
        <w:trPr>
          <w:trHeight w:val="1944" w:hRule="atLeast"/>
        </w:trPr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F0DBE">
            <w:pPr>
              <w:spacing w:after="0" w:line="259" w:lineRule="auto"/>
              <w:ind w:left="324" w:firstLine="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77311857">
            <w:pPr>
              <w:spacing w:after="0" w:line="259" w:lineRule="auto"/>
              <w:ind w:left="0" w:firstLine="0"/>
              <w:jc w:val="left"/>
            </w:pPr>
            <w:r>
              <w:drawing>
                <wp:inline distT="0" distB="0" distL="0" distR="0">
                  <wp:extent cx="733425" cy="828675"/>
                  <wp:effectExtent l="0" t="0" r="0" b="0"/>
                  <wp:docPr id="118" name="Pictur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4ECB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      </w:r>
          </w:p>
          <w:p w14:paraId="682B4CF8">
            <w:pPr>
              <w:spacing w:after="0" w:line="238" w:lineRule="auto"/>
              <w:ind w:left="544" w:right="457" w:firstLine="0"/>
              <w:jc w:val="center"/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имени Н.Э. Баумана </w:t>
            </w:r>
          </w:p>
          <w:p w14:paraId="04AB193E">
            <w:pPr>
              <w:spacing w:after="0" w:line="259" w:lineRule="auto"/>
              <w:ind w:left="892" w:right="810" w:firstLine="0"/>
              <w:jc w:val="center"/>
            </w:pPr>
            <w:r>
              <w:rPr>
                <w:b/>
                <w:sz w:val="24"/>
              </w:rPr>
              <w:t>(национальный исследовательский университет)» (МГТУ им. Н.Э. Баумана)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14:paraId="06ECDD4B">
      <w:pPr>
        <w:spacing w:after="0" w:line="259" w:lineRule="auto"/>
        <w:ind w:left="666" w:firstLine="0"/>
        <w:jc w:val="center"/>
      </w:pPr>
      <w:r>
        <w:rPr>
          <w:sz w:val="12"/>
        </w:rPr>
        <w:t xml:space="preserve"> </w:t>
      </w:r>
    </w:p>
    <w:p w14:paraId="08E1FBC8">
      <w:pPr>
        <w:spacing w:after="67" w:line="259" w:lineRule="auto"/>
        <w:ind w:left="-29" w:firstLine="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977890" cy="55880"/>
                <wp:effectExtent l="0" t="0" r="0" b="0"/>
                <wp:docPr id="6434" name="Group 6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8" cy="56388"/>
                          <a:chOff x="0" y="0"/>
                          <a:chExt cx="5978018" cy="56388"/>
                        </a:xfrm>
                      </wpg:grpSpPr>
                      <wps:wsp>
                        <wps:cNvPr id="7250" name="Shape 7250"/>
                        <wps:cNvSpPr/>
                        <wps:spPr>
                          <a:xfrm>
                            <a:off x="0" y="47244"/>
                            <a:ext cx="59780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8" h="9144">
                                <a:moveTo>
                                  <a:pt x="0" y="0"/>
                                </a:moveTo>
                                <a:lnTo>
                                  <a:pt x="5978018" y="0"/>
                                </a:lnTo>
                                <a:lnTo>
                                  <a:pt x="59780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1" name="Shape 7251"/>
                        <wps:cNvSpPr/>
                        <wps:spPr>
                          <a:xfrm>
                            <a:off x="0" y="0"/>
                            <a:ext cx="59780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8" h="38100">
                                <a:moveTo>
                                  <a:pt x="0" y="0"/>
                                </a:moveTo>
                                <a:lnTo>
                                  <a:pt x="5978018" y="0"/>
                                </a:lnTo>
                                <a:lnTo>
                                  <a:pt x="59780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434" o:spid="_x0000_s1026" o:spt="203" style="height:4.4pt;width:470.7pt;" coordsize="5978018,56388" o:gfxdata="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psd391QAAAAMBAAAPAAAAAAAAAAEAIAAAACIAAABkcnMvZG93bnJldi54bWxQSwECFAAUAAAA&#10;CACHTuJAXQlha5wCAAC4CAAADgAAAAAAAAABACAAAAAkAQAAZHJzL2Uyb0RvYy54bWxQSwUGAAAA&#10;AAYABgBZAQAAMgYAAAAA&#10;">
                <o:lock v:ext="edit" aspectratio="f"/>
                <v:shape id="Shape 7250" o:spid="_x0000_s1026" o:spt="100" style="position:absolute;left:0;top:47244;height:9144;width:5978018;" fillcolor="#000000" filled="t" stroked="f" coordsize="5978018,9144" o:gfxdata="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3+hXvQAA&#10;AN0AAAAPAAAAAAAAAAEAIAAAACIAAABkcnMvZG93bnJldi54bWxQSwECFAAUAAAACACHTuJAMy8F&#10;njsAAAA5AAAAEAAAAAAAAAABACAAAAAMAQAAZHJzL3NoYXBleG1sLnhtbFBLBQYAAAAABgAGAFsB&#10;AAC2AwAAAAA=&#10;" path="m0,0l5978018,0,597801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51" o:spid="_x0000_s1026" o:spt="100" style="position:absolute;left:0;top:0;height:38100;width:5978018;" fillcolor="#000000" filled="t" stroked="f" coordsize="5978018,38100" o:gfxdata="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KfNG/&#10;AAAA3QAAAA8AAAAAAAAAAQAgAAAAIgAAAGRycy9kb3ducmV2LnhtbFBLAQIUABQAAAAIAIdO4kAz&#10;LwWeOwAAADkAAAAQAAAAAAAAAAEAIAAAAA4BAABkcnMvc2hhcGV4bWwueG1sUEsFBgAAAAAGAAYA&#10;WwEAALgDAAAAAA==&#10;" path="m0,0l5978018,0,5978018,38100,0,381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BDE8E4E">
      <w:pPr>
        <w:spacing w:after="0" w:line="259" w:lineRule="auto"/>
        <w:ind w:left="706" w:firstLine="0"/>
        <w:jc w:val="center"/>
      </w:pPr>
      <w:r>
        <w:t xml:space="preserve"> </w:t>
      </w:r>
    </w:p>
    <w:p w14:paraId="18AA94FD">
      <w:pPr>
        <w:tabs>
          <w:tab w:val="center" w:pos="3940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59" w:lineRule="auto"/>
        <w:ind w:left="-15" w:firstLine="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909320</wp:posOffset>
                </wp:positionH>
                <wp:positionV relativeFrom="paragraph">
                  <wp:posOffset>121920</wp:posOffset>
                </wp:positionV>
                <wp:extent cx="4935855" cy="7620"/>
                <wp:effectExtent l="0" t="0" r="0" b="0"/>
                <wp:wrapNone/>
                <wp:docPr id="6435" name="Group 6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5601" cy="7620"/>
                          <a:chOff x="0" y="0"/>
                          <a:chExt cx="4935601" cy="7620"/>
                        </a:xfrm>
                      </wpg:grpSpPr>
                      <wps:wsp>
                        <wps:cNvPr id="7254" name="Shape 7254"/>
                        <wps:cNvSpPr/>
                        <wps:spPr>
                          <a:xfrm>
                            <a:off x="0" y="0"/>
                            <a:ext cx="49356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5601" h="9144">
                                <a:moveTo>
                                  <a:pt x="0" y="0"/>
                                </a:moveTo>
                                <a:lnTo>
                                  <a:pt x="4935601" y="0"/>
                                </a:lnTo>
                                <a:lnTo>
                                  <a:pt x="49356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35" o:spid="_x0000_s1026" o:spt="203" style="position:absolute;left:0pt;margin-left:71.6pt;margin-top:9.6pt;height:0.6pt;width:388.65pt;z-index:251660288;mso-width-relative:page;mso-height-relative:page;" coordsize="4935601,7620" o:gfxdata="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hhSbp2QAAAAkBAAAP&#10;AAAAAAAAAAEAIAAAACIAAABkcnMvZG93bnJldi54bWxQSwECFAAUAAAACACHTuJA/xnSNlACAADe&#10;BQAADgAAAAAAAAABACAAAAAoAQAAZHJzL2Uyb0RvYy54bWxQSwUGAAAAAAYABgBZAQAA6gUAAAAA&#10;">
                <o:lock v:ext="edit" aspectratio="f"/>
                <v:shape id="Shape 7254" o:spid="_x0000_s1026" o:spt="100" style="position:absolute;left:0;top:0;height:9144;width:4935601;" fillcolor="#000000" filled="t" stroked="f" coordsize="4935601,9144" o:gfxdata="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BO&#10;zIrCAAAA3QAAAA8AAAAAAAAAAQAgAAAAIgAAAGRycy9kb3ducmV2LnhtbFBLAQIUABQAAAAIAIdO&#10;4kAzLwWeOwAAADkAAAAQAAAAAAAAAAEAIAAAABEBAABkcnMvc2hhcGV4bWwueG1sUEsFBgAAAAAG&#10;AAYAWwEAALsDAAAAAA==&#10;" path="m0,0l4935601,0,4935601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w:t xml:space="preserve">ФАКУЛЬТЕТ </w:t>
      </w:r>
      <w:r>
        <w:rPr>
          <w:sz w:val="24"/>
        </w:rPr>
        <w:tab/>
      </w:r>
      <w:r>
        <w:rPr>
          <w:sz w:val="24"/>
        </w:rPr>
        <w:t xml:space="preserve">Информатики и систем управления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372ED175">
      <w:pPr>
        <w:spacing w:line="259" w:lineRule="auto"/>
        <w:ind w:left="0" w:firstLine="0"/>
        <w:jc w:val="left"/>
      </w:pPr>
      <w:r>
        <w:rPr>
          <w:sz w:val="24"/>
        </w:rPr>
        <w:t xml:space="preserve">            </w:t>
      </w:r>
    </w:p>
    <w:p w14:paraId="180FA982">
      <w:pPr>
        <w:tabs>
          <w:tab w:val="center" w:pos="1416"/>
          <w:tab w:val="center" w:pos="5129"/>
          <w:tab w:val="center" w:pos="8498"/>
          <w:tab w:val="center" w:pos="9206"/>
        </w:tabs>
        <w:spacing w:after="0" w:line="259" w:lineRule="auto"/>
        <w:ind w:left="-15" w:firstLine="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121920</wp:posOffset>
                </wp:positionV>
                <wp:extent cx="5121275" cy="7620"/>
                <wp:effectExtent l="0" t="0" r="0" b="0"/>
                <wp:wrapNone/>
                <wp:docPr id="6436" name="Group 6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1529" cy="7620"/>
                          <a:chOff x="0" y="0"/>
                          <a:chExt cx="5121529" cy="7620"/>
                        </a:xfrm>
                      </wpg:grpSpPr>
                      <wps:wsp>
                        <wps:cNvPr id="7256" name="Shape 7256"/>
                        <wps:cNvSpPr/>
                        <wps:spPr>
                          <a:xfrm>
                            <a:off x="0" y="0"/>
                            <a:ext cx="5121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1529" h="9144">
                                <a:moveTo>
                                  <a:pt x="0" y="0"/>
                                </a:moveTo>
                                <a:lnTo>
                                  <a:pt x="5121529" y="0"/>
                                </a:lnTo>
                                <a:lnTo>
                                  <a:pt x="5121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36" o:spid="_x0000_s1026" o:spt="203" style="position:absolute;left:0pt;margin-left:56.95pt;margin-top:9.6pt;height:0.6pt;width:403.25pt;z-index:251661312;mso-width-relative:page;mso-height-relative:page;" coordsize="5121529,7620" o:gfxdata="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ieB8KNgAAAAJAQAADwAA&#10;AAAAAAABACAAAAAiAAAAZHJzL2Rvd25yZXYueG1sUEsBAhQAFAAAAAgAh07iQJZU7SlPAgAA3gUA&#10;AA4AAAAAAAAAAQAgAAAAJwEAAGRycy9lMm9Eb2MueG1sUEsFBgAAAAAGAAYAWQEAAOgFAAAAAA==&#10;">
                <o:lock v:ext="edit" aspectratio="f"/>
                <v:shape id="Shape 7256" o:spid="_x0000_s1026" o:spt="100" style="position:absolute;left:0;top:0;height:9144;width:5121529;" fillcolor="#000000" filled="t" stroked="f" coordsize="5121529,9144" o:gfxdata="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mQ96/&#10;AAAA3QAAAA8AAAAAAAAAAQAgAAAAIgAAAGRycy9kb3ducmV2LnhtbFBLAQIUABQAAAAIAIdO4kAz&#10;LwWeOwAAADkAAAAQAAAAAAAAAAEAIAAAAA4BAABkcnMvc2hhcGV4bWwueG1sUEsFBgAAAAAGAAYA&#10;WwEAALgDAAAAAA==&#10;" path="m0,0l5121529,0,5121529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w:t xml:space="preserve">КАФЕДРА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Теоретической информатики и компьютерных технологий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3B6A6F8C">
      <w:pPr>
        <w:spacing w:after="14" w:line="259" w:lineRule="auto"/>
        <w:ind w:left="708" w:firstLine="0"/>
        <w:jc w:val="left"/>
      </w:pPr>
      <w:r>
        <w:rPr>
          <w:i/>
          <w:sz w:val="24"/>
        </w:rPr>
        <w:t xml:space="preserve"> </w:t>
      </w:r>
    </w:p>
    <w:p w14:paraId="56F46BA7">
      <w:pPr>
        <w:spacing w:after="0" w:line="259" w:lineRule="auto"/>
        <w:ind w:left="706" w:firstLine="0"/>
        <w:jc w:val="center"/>
      </w:pPr>
      <w:r>
        <w:t xml:space="preserve"> </w:t>
      </w:r>
    </w:p>
    <w:p w14:paraId="5F3FDA6A">
      <w:pPr>
        <w:spacing w:after="0" w:line="259" w:lineRule="auto"/>
        <w:ind w:left="706" w:firstLine="0"/>
        <w:jc w:val="center"/>
      </w:pPr>
      <w:r>
        <w:t xml:space="preserve"> </w:t>
      </w:r>
    </w:p>
    <w:p w14:paraId="24F6205A">
      <w:pPr>
        <w:spacing w:after="0" w:line="259" w:lineRule="auto"/>
        <w:ind w:left="706" w:firstLine="0"/>
        <w:jc w:val="center"/>
      </w:pPr>
      <w:r>
        <w:t xml:space="preserve"> </w:t>
      </w:r>
    </w:p>
    <w:p w14:paraId="0C0324AA">
      <w:pPr>
        <w:spacing w:after="0" w:line="259" w:lineRule="auto"/>
        <w:ind w:left="706" w:firstLine="0"/>
        <w:jc w:val="center"/>
      </w:pPr>
      <w:r>
        <w:t xml:space="preserve"> </w:t>
      </w:r>
    </w:p>
    <w:p w14:paraId="607F7FFD">
      <w:pPr>
        <w:spacing w:after="0" w:line="259" w:lineRule="auto"/>
        <w:ind w:left="706" w:firstLine="0"/>
        <w:jc w:val="center"/>
      </w:pPr>
      <w:r>
        <w:t xml:space="preserve"> </w:t>
      </w:r>
    </w:p>
    <w:p w14:paraId="157AF9AF">
      <w:pPr>
        <w:spacing w:after="45" w:line="259" w:lineRule="auto"/>
        <w:ind w:left="706" w:firstLine="0"/>
        <w:jc w:val="center"/>
      </w:pPr>
      <w:r>
        <w:t xml:space="preserve"> </w:t>
      </w:r>
    </w:p>
    <w:p w14:paraId="4620813F">
      <w:pPr>
        <w:spacing w:after="0" w:line="259" w:lineRule="auto"/>
        <w:ind w:left="0" w:right="70" w:firstLine="0"/>
        <w:jc w:val="center"/>
      </w:pPr>
      <w:r>
        <w:rPr>
          <w:b/>
          <w:sz w:val="36"/>
        </w:rPr>
        <w:t xml:space="preserve">ОТЧЕТ ПО ЛАБОРАТОРНОЙ РАБОТЕ №2 </w:t>
      </w:r>
    </w:p>
    <w:p w14:paraId="6A17F293">
      <w:pPr>
        <w:spacing w:after="0" w:line="238" w:lineRule="auto"/>
        <w:ind w:left="2787" w:right="881" w:hanging="1978"/>
        <w:jc w:val="left"/>
      </w:pPr>
      <w:r>
        <w:rPr>
          <w:sz w:val="36"/>
        </w:rPr>
        <w:t xml:space="preserve">Моделирование данных с использованием модели семантических объектов По курсу: Базы данных </w:t>
      </w:r>
    </w:p>
    <w:p w14:paraId="4F59E99C">
      <w:pPr>
        <w:spacing w:after="0" w:line="259" w:lineRule="auto"/>
        <w:ind w:left="0" w:firstLine="0"/>
        <w:jc w:val="center"/>
      </w:pPr>
      <w:r>
        <w:t xml:space="preserve"> </w:t>
      </w:r>
    </w:p>
    <w:p w14:paraId="374F4207">
      <w:pPr>
        <w:spacing w:after="0" w:line="259" w:lineRule="auto"/>
        <w:ind w:left="0" w:firstLine="0"/>
        <w:jc w:val="center"/>
      </w:pPr>
      <w:r>
        <w:t xml:space="preserve"> </w:t>
      </w:r>
    </w:p>
    <w:p w14:paraId="650F0550">
      <w:pPr>
        <w:spacing w:after="0" w:line="259" w:lineRule="auto"/>
        <w:ind w:left="0" w:firstLine="0"/>
        <w:jc w:val="center"/>
      </w:pPr>
      <w:r>
        <w:t xml:space="preserve"> </w:t>
      </w:r>
    </w:p>
    <w:p w14:paraId="1FE7AA19">
      <w:pPr>
        <w:spacing w:after="0" w:line="259" w:lineRule="auto"/>
        <w:ind w:left="0" w:firstLine="0"/>
        <w:jc w:val="center"/>
      </w:pPr>
      <w:r>
        <w:t xml:space="preserve"> </w:t>
      </w:r>
    </w:p>
    <w:p w14:paraId="6B8FA498">
      <w:pPr>
        <w:spacing w:after="0" w:line="259" w:lineRule="auto"/>
        <w:ind w:left="0" w:firstLine="0"/>
        <w:jc w:val="center"/>
      </w:pPr>
      <w:r>
        <w:t xml:space="preserve"> </w:t>
      </w:r>
    </w:p>
    <w:p w14:paraId="057D9D5D">
      <w:pPr>
        <w:spacing w:after="0" w:line="259" w:lineRule="auto"/>
        <w:ind w:left="0" w:firstLine="0"/>
        <w:jc w:val="center"/>
      </w:pPr>
      <w:r>
        <w:t xml:space="preserve"> </w:t>
      </w:r>
    </w:p>
    <w:p w14:paraId="322DAAB2">
      <w:pPr>
        <w:spacing w:after="0" w:line="259" w:lineRule="auto"/>
        <w:ind w:left="0" w:firstLine="0"/>
        <w:jc w:val="center"/>
      </w:pPr>
      <w:r>
        <w:t xml:space="preserve"> </w:t>
      </w:r>
    </w:p>
    <w:p w14:paraId="2C8A4C15">
      <w:pPr>
        <w:spacing w:line="237" w:lineRule="auto"/>
        <w:ind w:left="8152" w:right="62" w:hanging="120"/>
      </w:pPr>
      <w:r>
        <w:t xml:space="preserve">Выполнил:  Родэ М.К. </w:t>
      </w:r>
    </w:p>
    <w:p w14:paraId="4FC13068">
      <w:pPr>
        <w:spacing w:after="0" w:line="259" w:lineRule="auto"/>
        <w:ind w:left="10" w:right="57"/>
        <w:jc w:val="right"/>
      </w:pPr>
      <w:r>
        <w:t xml:space="preserve">ИУ9-52Б </w:t>
      </w:r>
    </w:p>
    <w:p w14:paraId="166038A3">
      <w:pPr>
        <w:spacing w:after="0" w:line="259" w:lineRule="auto"/>
        <w:ind w:left="0" w:firstLine="0"/>
        <w:jc w:val="right"/>
      </w:pPr>
      <w:r>
        <w:t xml:space="preserve"> </w:t>
      </w:r>
    </w:p>
    <w:p w14:paraId="711C3ECF">
      <w:pPr>
        <w:spacing w:after="0" w:line="259" w:lineRule="auto"/>
        <w:ind w:left="0" w:firstLine="0"/>
        <w:jc w:val="right"/>
      </w:pPr>
      <w:r>
        <w:t xml:space="preserve"> </w:t>
      </w:r>
    </w:p>
    <w:p w14:paraId="1E53B858">
      <w:pPr>
        <w:spacing w:after="0" w:line="259" w:lineRule="auto"/>
        <w:ind w:left="0" w:firstLine="0"/>
        <w:jc w:val="right"/>
      </w:pPr>
      <w:r>
        <w:t xml:space="preserve"> </w:t>
      </w:r>
    </w:p>
    <w:p w14:paraId="5290AA56">
      <w:pPr>
        <w:spacing w:after="0" w:line="259" w:lineRule="auto"/>
        <w:ind w:left="0" w:firstLine="0"/>
        <w:jc w:val="right"/>
      </w:pPr>
      <w:r>
        <w:t xml:space="preserve"> </w:t>
      </w:r>
    </w:p>
    <w:p w14:paraId="0F638153">
      <w:pPr>
        <w:spacing w:after="0" w:line="259" w:lineRule="auto"/>
        <w:ind w:left="10" w:right="57"/>
        <w:jc w:val="right"/>
      </w:pPr>
      <w:r>
        <w:t xml:space="preserve">Преподаватель:  </w:t>
      </w:r>
    </w:p>
    <w:p w14:paraId="01196B5C">
      <w:pPr>
        <w:spacing w:after="0" w:line="259" w:lineRule="auto"/>
        <w:ind w:left="10" w:right="57"/>
        <w:jc w:val="right"/>
      </w:pPr>
      <w:r>
        <w:t xml:space="preserve">Вишняков И. Э. </w:t>
      </w:r>
    </w:p>
    <w:p w14:paraId="7C458CE6">
      <w:pPr>
        <w:spacing w:after="0" w:line="259" w:lineRule="auto"/>
        <w:ind w:left="0" w:firstLine="0"/>
        <w:jc w:val="center"/>
      </w:pPr>
      <w:r>
        <w:t xml:space="preserve"> </w:t>
      </w:r>
    </w:p>
    <w:p w14:paraId="03A74952">
      <w:pPr>
        <w:spacing w:after="0" w:line="259" w:lineRule="auto"/>
        <w:ind w:left="0" w:firstLine="0"/>
        <w:jc w:val="center"/>
      </w:pPr>
      <w:r>
        <w:t xml:space="preserve"> </w:t>
      </w:r>
    </w:p>
    <w:p w14:paraId="258B9DFA">
      <w:pPr>
        <w:spacing w:after="0" w:line="259" w:lineRule="auto"/>
        <w:ind w:left="0" w:firstLine="0"/>
        <w:jc w:val="center"/>
      </w:pPr>
      <w:r>
        <w:t xml:space="preserve"> </w:t>
      </w:r>
    </w:p>
    <w:p w14:paraId="2C7386F7">
      <w:pPr>
        <w:spacing w:after="0" w:line="259" w:lineRule="auto"/>
        <w:ind w:left="0" w:firstLine="0"/>
        <w:jc w:val="center"/>
      </w:pPr>
      <w:r>
        <w:t xml:space="preserve"> </w:t>
      </w:r>
    </w:p>
    <w:p w14:paraId="1EC27486">
      <w:pPr>
        <w:spacing w:after="0" w:line="259" w:lineRule="auto"/>
        <w:ind w:left="0" w:firstLine="0"/>
        <w:jc w:val="center"/>
      </w:pPr>
      <w:r>
        <w:rPr>
          <w:i/>
        </w:rPr>
        <w:t xml:space="preserve"> </w:t>
      </w:r>
    </w:p>
    <w:p w14:paraId="60B112FF">
      <w:pPr>
        <w:spacing w:after="33" w:line="259" w:lineRule="auto"/>
        <w:ind w:left="36" w:right="95"/>
        <w:jc w:val="center"/>
      </w:pPr>
      <w:r>
        <w:t xml:space="preserve">Москва 2025 </w:t>
      </w:r>
    </w:p>
    <w:p w14:paraId="2CC027A1">
      <w:pPr>
        <w:spacing w:after="168" w:line="259" w:lineRule="auto"/>
        <w:ind w:left="0" w:right="72" w:firstLine="0"/>
        <w:jc w:val="center"/>
      </w:pPr>
      <w:r>
        <w:rPr>
          <w:b/>
        </w:rPr>
        <w:t xml:space="preserve">СОДЕРЖАНИЕ </w:t>
      </w:r>
    </w:p>
    <w:sdt>
      <w:sdtPr>
        <w:id w:val="1624269532"/>
        <w:docPartObj>
          <w:docPartGallery w:val="Table of Contents"/>
          <w:docPartUnique/>
        </w:docPartObj>
      </w:sdtPr>
      <w:sdtContent>
        <w:p w14:paraId="06555C46">
          <w:pPr>
            <w:pStyle w:val="7"/>
            <w:tabs>
              <w:tab w:val="right" w:pos="9427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"_Toc7230" \h </w:instrText>
          </w:r>
          <w:r>
            <w:fldChar w:fldCharType="separate"/>
          </w:r>
          <w:r>
            <w:t>1 Задача</w:t>
          </w:r>
          <w:r>
            <w:tab/>
          </w:r>
          <w:r>
            <w:fldChar w:fldCharType="begin"/>
          </w:r>
          <w:r>
            <w:instrText xml:space="preserve">PAGEREF _Toc7230 \h</w:instrText>
          </w:r>
          <w:r>
            <w:fldChar w:fldCharType="separate"/>
          </w:r>
          <w:r>
            <w:rPr>
              <w:u w:val="single" w:color="000000"/>
            </w:rPr>
            <w:t xml:space="preserve">3 </w:t>
          </w:r>
          <w:r>
            <w:fldChar w:fldCharType="end"/>
          </w:r>
          <w:r>
            <w:fldChar w:fldCharType="end"/>
          </w:r>
        </w:p>
        <w:p w14:paraId="4BB2FD54">
          <w:pPr>
            <w:pStyle w:val="7"/>
            <w:tabs>
              <w:tab w:val="right" w:pos="9427"/>
            </w:tabs>
          </w:pPr>
          <w:r>
            <w:fldChar w:fldCharType="begin"/>
          </w:r>
          <w:r>
            <w:instrText xml:space="preserve"> HYPERLINK \l "_Toc7231" \h </w:instrText>
          </w:r>
          <w:r>
            <w:fldChar w:fldCharType="separate"/>
          </w:r>
          <w:r>
            <w:t>2 Практическая реализация</w:t>
          </w:r>
          <w:r>
            <w:tab/>
          </w:r>
          <w:r>
            <w:fldChar w:fldCharType="begin"/>
          </w:r>
          <w:r>
            <w:instrText xml:space="preserve">PAGEREF _Toc7231 \h</w:instrText>
          </w:r>
          <w:r>
            <w:fldChar w:fldCharType="separate"/>
          </w:r>
          <w:r>
            <w:rPr>
              <w:u w:val="single" w:color="000000"/>
            </w:rPr>
            <w:t xml:space="preserve">4 </w:t>
          </w:r>
          <w:r>
            <w:fldChar w:fldCharType="end"/>
          </w:r>
          <w:r>
            <w:fldChar w:fldCharType="end"/>
          </w:r>
        </w:p>
        <w:p w14:paraId="287F8878">
          <w:pPr>
            <w:pStyle w:val="8"/>
            <w:tabs>
              <w:tab w:val="right" w:pos="9427"/>
            </w:tabs>
          </w:pPr>
          <w:r>
            <w:fldChar w:fldCharType="begin"/>
          </w:r>
          <w:r>
            <w:instrText xml:space="preserve"> HYPERLINK \l "_Toc7232" \h </w:instrText>
          </w:r>
          <w:r>
            <w:fldChar w:fldCharType="separate"/>
          </w:r>
          <w:r>
            <w:t xml:space="preserve">  2.1 Предметная область и требования к ней</w:t>
          </w:r>
          <w:r>
            <w:tab/>
          </w:r>
          <w:r>
            <w:fldChar w:fldCharType="begin"/>
          </w:r>
          <w:r>
            <w:instrText xml:space="preserve">PAGEREF _Toc7232 \h</w:instrText>
          </w:r>
          <w:r>
            <w:fldChar w:fldCharType="separate"/>
          </w:r>
          <w:r>
            <w:rPr>
              <w:u w:val="single" w:color="000000"/>
            </w:rPr>
            <w:t xml:space="preserve">4 </w:t>
          </w:r>
          <w:r>
            <w:fldChar w:fldCharType="end"/>
          </w:r>
          <w:r>
            <w:fldChar w:fldCharType="end"/>
          </w:r>
        </w:p>
        <w:p w14:paraId="3800FCB5">
          <w:pPr>
            <w:pStyle w:val="8"/>
            <w:tabs>
              <w:tab w:val="right" w:pos="9427"/>
            </w:tabs>
          </w:pPr>
          <w:r>
            <w:fldChar w:fldCharType="begin"/>
          </w:r>
          <w:r>
            <w:instrText xml:space="preserve"> HYPERLINK \l "_Toc7233" \h </w:instrText>
          </w:r>
          <w:r>
            <w:fldChar w:fldCharType="separate"/>
          </w:r>
          <w:r>
            <w:t xml:space="preserve">  2.2 Семантическая объектная модель</w:t>
          </w:r>
          <w:r>
            <w:tab/>
          </w:r>
          <w:r>
            <w:fldChar w:fldCharType="begin"/>
          </w:r>
          <w:r>
            <w:instrText xml:space="preserve">PAGEREF _Toc7233 \h</w:instrText>
          </w:r>
          <w:r>
            <w:fldChar w:fldCharType="separate"/>
          </w:r>
          <w:r>
            <w:rPr>
              <w:u w:val="single" w:color="000000"/>
            </w:rPr>
            <w:t xml:space="preserve">4 </w:t>
          </w:r>
          <w:r>
            <w:fldChar w:fldCharType="end"/>
          </w:r>
          <w:r>
            <w:fldChar w:fldCharType="end"/>
          </w:r>
        </w:p>
        <w:p w14:paraId="48FED84F">
          <w:r>
            <w:fldChar w:fldCharType="end"/>
          </w:r>
        </w:p>
      </w:sdtContent>
    </w:sdt>
    <w:p w14:paraId="666AF6A6"/>
    <w:p w14:paraId="4210730D"/>
    <w:p w14:paraId="0C916B3D"/>
    <w:p w14:paraId="2B2824E5"/>
    <w:p w14:paraId="6222A629"/>
    <w:p w14:paraId="7627B0CB"/>
    <w:p w14:paraId="3DDA427C"/>
    <w:p w14:paraId="5D162BD1"/>
    <w:p w14:paraId="068F882A"/>
    <w:p w14:paraId="59884F27"/>
    <w:p w14:paraId="401D8461"/>
    <w:p w14:paraId="6984B192"/>
    <w:p w14:paraId="39E9298F"/>
    <w:p w14:paraId="1D3E900B"/>
    <w:p w14:paraId="02D5C862"/>
    <w:p w14:paraId="2ABF1C58"/>
    <w:p w14:paraId="1DC91ACC"/>
    <w:p w14:paraId="5F56D0AE">
      <w:pPr>
        <w:pStyle w:val="2"/>
        <w:spacing w:after="383"/>
        <w:ind w:left="196" w:right="62" w:hanging="211"/>
        <w:jc w:val="both"/>
      </w:pPr>
      <w:bookmarkStart w:id="0" w:name="_Toc7230"/>
      <w:r>
        <w:t xml:space="preserve">Задача </w:t>
      </w:r>
      <w:bookmarkEnd w:id="0"/>
    </w:p>
    <w:p w14:paraId="795B4709">
      <w:pPr>
        <w:numPr>
          <w:ilvl w:val="0"/>
          <w:numId w:val="2"/>
        </w:numPr>
        <w:ind w:right="31" w:hanging="492"/>
      </w:pPr>
      <w:r>
        <w:t xml:space="preserve">Создать модель семантических объектов для предметной области, выбранной в лабораторной работе №1. </w:t>
      </w:r>
    </w:p>
    <w:p w14:paraId="056A61A4">
      <w:pPr>
        <w:numPr>
          <w:ilvl w:val="0"/>
          <w:numId w:val="2"/>
        </w:numPr>
        <w:spacing w:after="131" w:line="259" w:lineRule="auto"/>
        <w:ind w:right="31" w:hanging="492"/>
      </w:pPr>
      <w:r>
        <w:t xml:space="preserve">Обосновать выбор кардинальных чисел атрибутов и типов объектов. </w:t>
      </w:r>
    </w:p>
    <w:p w14:paraId="4F2AAE15">
      <w:pPr>
        <w:spacing w:after="133" w:line="259" w:lineRule="auto"/>
        <w:ind w:left="0" w:firstLine="0"/>
        <w:jc w:val="left"/>
      </w:pPr>
      <w:r>
        <w:t xml:space="preserve"> </w:t>
      </w:r>
    </w:p>
    <w:p w14:paraId="325F6498">
      <w:pPr>
        <w:spacing w:after="131" w:line="259" w:lineRule="auto"/>
        <w:ind w:left="0" w:firstLine="0"/>
        <w:jc w:val="left"/>
      </w:pPr>
      <w:r>
        <w:t xml:space="preserve"> </w:t>
      </w:r>
    </w:p>
    <w:p w14:paraId="49FB1E64">
      <w:pPr>
        <w:spacing w:after="131" w:line="259" w:lineRule="auto"/>
        <w:ind w:left="0" w:firstLine="0"/>
        <w:jc w:val="left"/>
      </w:pPr>
      <w:r>
        <w:t xml:space="preserve"> </w:t>
      </w:r>
    </w:p>
    <w:p w14:paraId="747609CD">
      <w:pPr>
        <w:spacing w:after="132" w:line="259" w:lineRule="auto"/>
        <w:ind w:left="0" w:firstLine="0"/>
        <w:jc w:val="left"/>
      </w:pPr>
      <w:r>
        <w:t xml:space="preserve"> </w:t>
      </w:r>
    </w:p>
    <w:p w14:paraId="0B0DAD5D">
      <w:pPr>
        <w:spacing w:after="133" w:line="259" w:lineRule="auto"/>
        <w:ind w:left="0" w:firstLine="0"/>
        <w:jc w:val="left"/>
      </w:pPr>
      <w:r>
        <w:t xml:space="preserve"> </w:t>
      </w:r>
    </w:p>
    <w:p w14:paraId="092DD259">
      <w:pPr>
        <w:spacing w:after="131" w:line="259" w:lineRule="auto"/>
        <w:ind w:left="0" w:firstLine="0"/>
        <w:jc w:val="left"/>
      </w:pPr>
      <w:r>
        <w:t xml:space="preserve"> </w:t>
      </w:r>
    </w:p>
    <w:p w14:paraId="769F2896">
      <w:pPr>
        <w:spacing w:after="131" w:line="259" w:lineRule="auto"/>
        <w:ind w:left="0" w:firstLine="0"/>
        <w:jc w:val="left"/>
      </w:pPr>
      <w:r>
        <w:t xml:space="preserve"> </w:t>
      </w:r>
    </w:p>
    <w:p w14:paraId="7715D08B">
      <w:pPr>
        <w:spacing w:after="131" w:line="259" w:lineRule="auto"/>
        <w:ind w:left="0" w:firstLine="0"/>
        <w:jc w:val="left"/>
      </w:pPr>
      <w:r>
        <w:t xml:space="preserve"> </w:t>
      </w:r>
    </w:p>
    <w:p w14:paraId="0C52F079">
      <w:pPr>
        <w:spacing w:after="133" w:line="259" w:lineRule="auto"/>
        <w:ind w:left="0" w:firstLine="0"/>
        <w:jc w:val="left"/>
      </w:pPr>
      <w:r>
        <w:t xml:space="preserve"> </w:t>
      </w:r>
    </w:p>
    <w:p w14:paraId="066EDD74">
      <w:pPr>
        <w:spacing w:after="131" w:line="259" w:lineRule="auto"/>
        <w:ind w:left="0" w:firstLine="0"/>
        <w:jc w:val="left"/>
      </w:pPr>
      <w:r>
        <w:t xml:space="preserve"> </w:t>
      </w:r>
    </w:p>
    <w:p w14:paraId="37672444">
      <w:pPr>
        <w:spacing w:after="131" w:line="259" w:lineRule="auto"/>
        <w:ind w:left="0" w:firstLine="0"/>
        <w:jc w:val="left"/>
      </w:pPr>
      <w:r>
        <w:t xml:space="preserve"> </w:t>
      </w:r>
    </w:p>
    <w:p w14:paraId="3687DDC4">
      <w:pPr>
        <w:spacing w:after="131" w:line="259" w:lineRule="auto"/>
        <w:ind w:left="0" w:firstLine="0"/>
        <w:jc w:val="left"/>
      </w:pPr>
      <w:r>
        <w:t xml:space="preserve"> </w:t>
      </w:r>
    </w:p>
    <w:p w14:paraId="37FAFB2F">
      <w:pPr>
        <w:spacing w:after="131" w:line="259" w:lineRule="auto"/>
        <w:ind w:left="0" w:firstLine="0"/>
        <w:jc w:val="left"/>
      </w:pPr>
      <w:r>
        <w:t xml:space="preserve"> </w:t>
      </w:r>
    </w:p>
    <w:p w14:paraId="4E90F156">
      <w:pPr>
        <w:spacing w:after="133" w:line="259" w:lineRule="auto"/>
        <w:ind w:left="0" w:firstLine="0"/>
        <w:jc w:val="left"/>
      </w:pPr>
      <w:r>
        <w:t xml:space="preserve"> </w:t>
      </w:r>
    </w:p>
    <w:p w14:paraId="7C1BD998">
      <w:pPr>
        <w:spacing w:after="131" w:line="259" w:lineRule="auto"/>
        <w:ind w:left="0" w:firstLine="0"/>
        <w:jc w:val="left"/>
      </w:pPr>
      <w:r>
        <w:t xml:space="preserve"> </w:t>
      </w:r>
    </w:p>
    <w:p w14:paraId="651F258A">
      <w:pPr>
        <w:spacing w:after="131" w:line="259" w:lineRule="auto"/>
        <w:ind w:left="0" w:firstLine="0"/>
        <w:jc w:val="left"/>
      </w:pPr>
      <w:r>
        <w:t xml:space="preserve"> </w:t>
      </w:r>
    </w:p>
    <w:p w14:paraId="307BA02D">
      <w:pPr>
        <w:spacing w:after="131" w:line="259" w:lineRule="auto"/>
        <w:ind w:left="0" w:firstLine="0"/>
        <w:jc w:val="left"/>
      </w:pPr>
      <w:r>
        <w:t xml:space="preserve"> </w:t>
      </w:r>
    </w:p>
    <w:p w14:paraId="2E40E211">
      <w:pPr>
        <w:spacing w:after="133" w:line="259" w:lineRule="auto"/>
        <w:ind w:left="0" w:firstLine="0"/>
        <w:jc w:val="left"/>
      </w:pPr>
      <w:r>
        <w:t xml:space="preserve"> </w:t>
      </w:r>
    </w:p>
    <w:p w14:paraId="1138EBCD">
      <w:pPr>
        <w:spacing w:after="132" w:line="259" w:lineRule="auto"/>
        <w:ind w:left="0" w:firstLine="0"/>
        <w:jc w:val="left"/>
      </w:pPr>
      <w:r>
        <w:t xml:space="preserve"> </w:t>
      </w:r>
    </w:p>
    <w:p w14:paraId="30410328">
      <w:pPr>
        <w:spacing w:after="131" w:line="259" w:lineRule="auto"/>
        <w:ind w:left="0" w:firstLine="0"/>
        <w:jc w:val="left"/>
      </w:pPr>
      <w:r>
        <w:t xml:space="preserve"> </w:t>
      </w:r>
    </w:p>
    <w:p w14:paraId="41C44851">
      <w:pPr>
        <w:spacing w:after="131" w:line="259" w:lineRule="auto"/>
        <w:ind w:left="0" w:firstLine="0"/>
        <w:jc w:val="left"/>
      </w:pPr>
      <w:r>
        <w:t xml:space="preserve"> </w:t>
      </w:r>
    </w:p>
    <w:p w14:paraId="07FE174B">
      <w:pPr>
        <w:spacing w:after="133" w:line="259" w:lineRule="auto"/>
        <w:ind w:left="0" w:firstLine="0"/>
        <w:jc w:val="left"/>
      </w:pPr>
      <w:r>
        <w:t xml:space="preserve"> </w:t>
      </w:r>
    </w:p>
    <w:p w14:paraId="57B2232D">
      <w:pPr>
        <w:spacing w:after="371" w:line="259" w:lineRule="auto"/>
        <w:ind w:left="0" w:firstLine="0"/>
        <w:jc w:val="left"/>
      </w:pPr>
      <w:r>
        <w:t xml:space="preserve"> </w:t>
      </w:r>
    </w:p>
    <w:p w14:paraId="52117D01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33B6B49">
      <w:pPr>
        <w:pStyle w:val="2"/>
        <w:ind w:left="196" w:right="0" w:hanging="211"/>
      </w:pPr>
      <w:bookmarkStart w:id="1" w:name="_Toc7231"/>
      <w:r>
        <w:t xml:space="preserve">Практическая реализация </w:t>
      </w:r>
      <w:bookmarkEnd w:id="1"/>
    </w:p>
    <w:p w14:paraId="128FDBE7">
      <w:pPr>
        <w:pStyle w:val="3"/>
        <w:ind w:left="407" w:right="0" w:hanging="422"/>
      </w:pPr>
      <w:bookmarkStart w:id="2" w:name="_Toc7232"/>
      <w:r>
        <w:t xml:space="preserve">Предметная область и требования к ней </w:t>
      </w:r>
      <w:bookmarkEnd w:id="2"/>
    </w:p>
    <w:p w14:paraId="13FFAF8A">
      <w:pPr>
        <w:spacing w:before="240" w:line="360" w:lineRule="auto"/>
        <w:ind w:left="0" w:leftChars="0" w:firstLine="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Предметная область — управление киберспортивными командами и турнирами. Система позволяет хранить информацию о командах, игроках, матчах, спонсорах и заключённых с ними контрактах, а также об истории выступления игроков за различные команды.</w:t>
      </w:r>
    </w:p>
    <w:p w14:paraId="61782561">
      <w:pPr>
        <w:spacing w:before="240" w:line="360" w:lineRule="auto"/>
        <w:ind w:left="0" w:leftChars="0" w:firstLine="0" w:firstLineChars="0"/>
        <w:jc w:val="both"/>
        <w:rPr>
          <w:iCs/>
          <w:sz w:val="28"/>
        </w:rPr>
      </w:pPr>
      <w:r>
        <w:rPr>
          <w:iCs/>
          <w:sz w:val="28"/>
        </w:rPr>
        <w:t>Требования:</w:t>
      </w:r>
    </w:p>
    <w:p w14:paraId="61E15258">
      <w:pPr>
        <w:pStyle w:val="12"/>
        <w:numPr>
          <w:ilvl w:val="0"/>
          <w:numId w:val="3"/>
        </w:numPr>
        <w:spacing w:before="240" w:line="360" w:lineRule="auto"/>
        <w:jc w:val="both"/>
        <w:rPr>
          <w:iCs/>
          <w:sz w:val="28"/>
          <w:szCs w:val="28"/>
        </w:rPr>
      </w:pPr>
      <w:r>
        <w:rPr>
          <w:sz w:val="28"/>
          <w:szCs w:val="28"/>
        </w:rPr>
        <w:t>Команда имеет уникальное название, страну, дату основания, тренера и суммарный заработок.</w:t>
      </w:r>
    </w:p>
    <w:p w14:paraId="0B93C647">
      <w:pPr>
        <w:pStyle w:val="12"/>
        <w:numPr>
          <w:ilvl w:val="0"/>
          <w:numId w:val="3"/>
        </w:numPr>
        <w:spacing w:before="240" w:line="360" w:lineRule="auto"/>
        <w:jc w:val="both"/>
        <w:rPr>
          <w:iCs/>
          <w:sz w:val="28"/>
        </w:rPr>
      </w:pPr>
      <w:r>
        <w:rPr>
          <w:sz w:val="28"/>
          <w:szCs w:val="28"/>
        </w:rPr>
        <w:t>Игрок характеризуется никнеймом, ФИО, страной и рейтингом. Один игрок может последовательно выступать за разные команды в разные периоды времени.</w:t>
      </w:r>
    </w:p>
    <w:p w14:paraId="53EA3E45">
      <w:pPr>
        <w:pStyle w:val="12"/>
        <w:numPr>
          <w:ilvl w:val="0"/>
          <w:numId w:val="3"/>
        </w:numPr>
        <w:spacing w:before="240" w:line="360" w:lineRule="auto"/>
        <w:jc w:val="both"/>
        <w:rPr>
          <w:iCs/>
          <w:sz w:val="28"/>
          <w:szCs w:val="28"/>
        </w:rPr>
      </w:pPr>
      <w:r>
        <w:rPr>
          <w:sz w:val="28"/>
          <w:szCs w:val="28"/>
        </w:rPr>
        <w:t>Матч проводится между двумя командами, имеет дату и время начала, стадию турнира, длительность и итоговый счёт каждой команды.</w:t>
      </w:r>
    </w:p>
    <w:p w14:paraId="5BB51A1B">
      <w:pPr>
        <w:pStyle w:val="12"/>
        <w:numPr>
          <w:ilvl w:val="0"/>
          <w:numId w:val="3"/>
        </w:numPr>
        <w:spacing w:before="240" w:line="360" w:lineRule="auto"/>
        <w:jc w:val="both"/>
        <w:rPr>
          <w:iCs/>
          <w:sz w:val="28"/>
          <w:szCs w:val="28"/>
        </w:rPr>
      </w:pPr>
      <w:r>
        <w:rPr>
          <w:sz w:val="28"/>
          <w:szCs w:val="28"/>
        </w:rPr>
        <w:t>Спонсор описывается названием компании и контактной информацией. Спонсор может заключать несколько контрактов с разными командами.</w:t>
      </w:r>
    </w:p>
    <w:p w14:paraId="40D9B3C4">
      <w:pPr>
        <w:pStyle w:val="12"/>
        <w:numPr>
          <w:ilvl w:val="0"/>
          <w:numId w:val="3"/>
        </w:num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Контракт между спонсором и командой содержит даты начала и окончания, а также сумму финансирования.</w:t>
      </w:r>
    </w:p>
    <w:p w14:paraId="3BA77263">
      <w:pPr>
        <w:pStyle w:val="12"/>
        <w:numPr>
          <w:ilvl w:val="0"/>
          <w:numId w:val="3"/>
        </w:num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История игрока в командах хранит периоды, когда игрок находился в конкретной команде, размер трансферного взноса, основную дисциплину (игру) и признак того, был ли игрок в это время переведён в запас. </w:t>
      </w:r>
      <w:r>
        <w:rPr>
          <w:rFonts w:hint="default"/>
          <w:sz w:val="28"/>
          <w:szCs w:val="28"/>
          <w:lang w:val="ru-RU"/>
        </w:rPr>
        <w:tab/>
      </w:r>
    </w:p>
    <w:p w14:paraId="6A2EF75C">
      <w:pPr>
        <w:pStyle w:val="3"/>
        <w:ind w:left="405" w:right="0" w:hanging="420"/>
      </w:pPr>
      <w:bookmarkStart w:id="3" w:name="_Toc7233"/>
      <w:r>
        <w:t xml:space="preserve">Семантическая объектная модель </w:t>
      </w:r>
      <w:bookmarkEnd w:id="3"/>
    </w:p>
    <w:p w14:paraId="446650FC">
      <w:pPr>
        <w:spacing w:after="241"/>
        <w:ind w:left="-15" w:right="62" w:firstLine="708"/>
      </w:pPr>
      <w:r>
        <w:t xml:space="preserve">Для построения предложенной семантической объектной модели были выделены </w:t>
      </w:r>
      <w:r>
        <w:rPr>
          <w:lang w:val="ru-RU"/>
        </w:rPr>
        <w:t>четыре</w:t>
      </w:r>
      <w:r>
        <w:rPr>
          <w:rFonts w:hint="default"/>
          <w:lang w:val="ru-RU"/>
        </w:rPr>
        <w:t xml:space="preserve"> </w:t>
      </w:r>
      <w:r>
        <w:t>семантических объект</w:t>
      </w:r>
      <w:r>
        <w:rPr>
          <w:lang w:val="ru-RU"/>
        </w:rPr>
        <w:t>а</w:t>
      </w:r>
      <w:r>
        <w:t xml:space="preserve">: </w:t>
      </w:r>
    </w:p>
    <w:p w14:paraId="13E42D87">
      <w:pPr>
        <w:spacing w:after="241"/>
        <w:ind w:left="-15" w:right="62" w:firstLine="708"/>
      </w:pPr>
      <w:r>
        <w:rPr>
          <w:rFonts w:hint="default"/>
          <w:lang w:val="en-US"/>
        </w:rPr>
        <w:t>TEAM</w:t>
      </w:r>
      <w:r>
        <w:t xml:space="preserve"> – Составной семантический объект </w:t>
      </w:r>
      <w:r>
        <w:rPr>
          <w:rFonts w:hint="default"/>
          <w:lang w:val="ru-RU"/>
        </w:rPr>
        <w:t>команды</w:t>
      </w:r>
      <w:r>
        <w:t xml:space="preserve">, являющийся объектом типа родитель. Идентификатором является простой атрибут </w:t>
      </w:r>
      <w:r>
        <w:rPr>
          <w:rFonts w:hint="default"/>
          <w:lang w:val="en-US"/>
        </w:rPr>
        <w:t xml:space="preserve">TeamName </w:t>
      </w:r>
      <w:r>
        <w:t>(</w:t>
      </w:r>
      <w:r>
        <w:rPr>
          <w:rFonts w:hint="default"/>
          <w:lang w:val="ru-RU"/>
        </w:rPr>
        <w:t>название команды</w:t>
      </w:r>
      <w:r>
        <w:t xml:space="preserve">), который является уникальным. Простыми атрибутами данного объекта являются </w:t>
      </w:r>
      <w:r>
        <w:rPr>
          <w:rFonts w:hint="default"/>
          <w:lang w:val="en-US"/>
        </w:rPr>
        <w:t xml:space="preserve">CoachName </w:t>
      </w:r>
      <w:r>
        <w:t>(</w:t>
      </w:r>
      <w:r>
        <w:rPr>
          <w:lang w:val="ru-RU"/>
        </w:rPr>
        <w:t>имя</w:t>
      </w:r>
      <w:r>
        <w:rPr>
          <w:rFonts w:hint="default"/>
          <w:lang w:val="ru-RU"/>
        </w:rPr>
        <w:t xml:space="preserve"> тренера</w:t>
      </w:r>
      <w:r>
        <w:t xml:space="preserve">), </w:t>
      </w:r>
      <w:r>
        <w:rPr>
          <w:rFonts w:hint="default"/>
          <w:lang w:val="en-US"/>
        </w:rPr>
        <w:t xml:space="preserve">Country </w:t>
      </w:r>
      <w:r>
        <w:t>(</w:t>
      </w:r>
      <w:r>
        <w:rPr>
          <w:lang w:val="ru-RU"/>
        </w:rPr>
        <w:t>с</w:t>
      </w:r>
      <w:r>
        <w:rPr>
          <w:rFonts w:hint="default"/>
          <w:lang w:val="ru-RU"/>
        </w:rPr>
        <w:t>трана основания</w:t>
      </w:r>
      <w:r>
        <w:t xml:space="preserve">), </w:t>
      </w:r>
      <w:r>
        <w:rPr>
          <w:rFonts w:hint="default"/>
          <w:lang w:val="en-US"/>
        </w:rPr>
        <w:t xml:space="preserve">FoundedDate </w:t>
      </w:r>
      <w:r>
        <w:t>(</w:t>
      </w:r>
      <w:r>
        <w:rPr>
          <w:lang w:val="ru-RU"/>
        </w:rPr>
        <w:t>дата</w:t>
      </w:r>
      <w:r>
        <w:rPr>
          <w:rFonts w:hint="default"/>
          <w:lang w:val="ru-RU"/>
        </w:rPr>
        <w:t xml:space="preserve"> основания</w:t>
      </w:r>
      <w:r>
        <w:t xml:space="preserve">), </w:t>
      </w:r>
      <w:r>
        <w:rPr>
          <w:rFonts w:hint="default"/>
          <w:lang w:val="en-US"/>
        </w:rPr>
        <w:t xml:space="preserve">TotalEarning </w:t>
      </w:r>
      <w:r>
        <w:t>(</w:t>
      </w:r>
      <w:r>
        <w:rPr>
          <w:rFonts w:hint="default"/>
          <w:lang w:val="ru-RU"/>
        </w:rPr>
        <w:t>количество заработанных призовых</w:t>
      </w:r>
      <w:r>
        <w:t>). Все простые атрибуты данного объекта являются однозначными и имеют минимальные и максимальные кардинальные числа, равные единице, так как должны принимать ровно одно значение в экземпляре объекта. Данный объект имеет объектн</w:t>
      </w:r>
      <w:r>
        <w:rPr>
          <w:rFonts w:hint="default"/>
          <w:lang w:val="ru-RU"/>
        </w:rPr>
        <w:t>ые</w:t>
      </w:r>
      <w:r>
        <w:t xml:space="preserve"> атрибут</w:t>
      </w:r>
      <w:r>
        <w:rPr>
          <w:lang w:val="ru-RU"/>
        </w:rPr>
        <w:t>ы</w:t>
      </w:r>
      <w:r>
        <w:t xml:space="preserve">: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Player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с кардинальностью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(1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.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N)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, так как в каждой команде должен быть хотя бы один игрок, и игроков в составе может быть много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два объектных атрибута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Match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с кардинальностью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(1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.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N)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каждый, отражающие участие команды в матчах в двух ролях (как команда A и как команда B в объекте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MATCH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). Через эти атрибуты фиксируется тот факт, что команда должна сыграть как минимум один матч и потенциально может участвовать в большом числе матчей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/>
          <w:lang w:val="ru-RU"/>
        </w:rPr>
        <w:t xml:space="preserve">Кардинальность </w:t>
      </w:r>
      <w:r>
        <w:rPr>
          <w:rFonts w:hint="default"/>
          <w:lang w:val="en-US"/>
        </w:rPr>
        <w:t xml:space="preserve">MATCH </w:t>
      </w:r>
      <w:r>
        <w:t>–</w:t>
      </w:r>
      <w:r>
        <w:rPr>
          <w:rFonts w:hint="default"/>
          <w:lang w:val="ru-RU"/>
        </w:rPr>
        <w:t xml:space="preserve"> (1.</w:t>
      </w:r>
      <w:r>
        <w:rPr>
          <w:rFonts w:hint="default"/>
          <w:lang w:val="en-US"/>
        </w:rPr>
        <w:t>N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так как к</w:t>
      </w:r>
      <w:r>
        <w:t xml:space="preserve">аждая команда должна сыграть как минимум один матч в рамках </w:t>
      </w:r>
      <w:r>
        <w:rPr>
          <w:lang w:val="ru-RU"/>
        </w:rPr>
        <w:t>турнира</w:t>
      </w:r>
      <w:r>
        <w:t>, при этом матчей может быть много</w:t>
      </w:r>
      <w:r>
        <w:rPr>
          <w:rFonts w:hint="default"/>
          <w:lang w:val="ru-RU"/>
        </w:rPr>
        <w:t>.</w:t>
      </w:r>
      <w:r>
        <w:t xml:space="preserve"> Кроме того, в данном объекте есть многозначный групповой атрибут SPONSOR_TEAM_CONTRACT</w:t>
      </w:r>
      <w:r>
        <w:rPr>
          <w:rFonts w:hint="default"/>
          <w:lang w:val="ru-RU"/>
        </w:rPr>
        <w:t xml:space="preserve"> </w:t>
      </w:r>
      <w:r>
        <w:t>(</w:t>
      </w:r>
      <w:r>
        <w:rPr>
          <w:lang w:val="ru-RU"/>
        </w:rPr>
        <w:t>Контракт</w:t>
      </w:r>
      <w:r>
        <w:rPr>
          <w:rFonts w:hint="default"/>
          <w:lang w:val="ru-RU"/>
        </w:rPr>
        <w:t xml:space="preserve"> команды со спонсором</w:t>
      </w:r>
      <w:r>
        <w:t xml:space="preserve">) с минимальным кардинальным числом </w:t>
      </w:r>
      <w:r>
        <w:rPr>
          <w:lang w:val="ru-RU"/>
        </w:rPr>
        <w:t>один</w:t>
      </w:r>
      <w:r>
        <w:t>, так как у кажд</w:t>
      </w:r>
      <w:r>
        <w:rPr>
          <w:lang w:val="ru-RU"/>
        </w:rPr>
        <w:t>ой</w:t>
      </w:r>
      <w:r>
        <w:t xml:space="preserve"> </w:t>
      </w:r>
      <w:r>
        <w:rPr>
          <w:lang w:val="ru-RU"/>
        </w:rPr>
        <w:t>команды</w:t>
      </w:r>
      <w:r>
        <w:rPr>
          <w:rFonts w:hint="default"/>
          <w:lang w:val="ru-RU"/>
        </w:rPr>
        <w:t xml:space="preserve"> </w:t>
      </w:r>
      <w:r>
        <w:t xml:space="preserve">может быть несколько </w:t>
      </w:r>
      <w:r>
        <w:rPr>
          <w:lang w:val="ru-RU"/>
        </w:rPr>
        <w:t>спонсоров</w:t>
      </w:r>
      <w:r>
        <w:t xml:space="preserve"> и может </w:t>
      </w:r>
      <w:r>
        <w:rPr>
          <w:lang w:val="ru-RU"/>
        </w:rPr>
        <w:t>один</w:t>
      </w:r>
      <w:r>
        <w:t xml:space="preserve">. Идентификатором является </w:t>
      </w:r>
      <w:r>
        <w:rPr>
          <w:lang w:val="ru-RU"/>
        </w:rPr>
        <w:t>составной</w:t>
      </w:r>
      <w:r>
        <w:rPr>
          <w:rFonts w:hint="default"/>
          <w:lang w:val="ru-RU"/>
        </w:rPr>
        <w:t xml:space="preserve"> </w:t>
      </w:r>
      <w:r>
        <w:t>атрибут</w:t>
      </w:r>
      <w:r>
        <w:rPr>
          <w:rFonts w:hint="default"/>
          <w:lang w:val="ru-RU"/>
        </w:rPr>
        <w:t xml:space="preserve">, состоящий из простого атрибута </w:t>
      </w:r>
      <w:r>
        <w:rPr>
          <w:rFonts w:hint="default"/>
          <w:lang w:val="en-US"/>
        </w:rPr>
        <w:t xml:space="preserve">StartDate </w:t>
      </w:r>
      <w:r>
        <w:t>(</w:t>
      </w:r>
      <w:r>
        <w:rPr>
          <w:lang w:val="ru-RU"/>
        </w:rPr>
        <w:t>дата</w:t>
      </w:r>
      <w:r>
        <w:rPr>
          <w:rFonts w:hint="default"/>
          <w:lang w:val="ru-RU"/>
        </w:rPr>
        <w:t xml:space="preserve"> начала действия контракта</w:t>
      </w:r>
      <w:r>
        <w:t>)</w:t>
      </w:r>
      <w:r>
        <w:rPr>
          <w:rFonts w:hint="default"/>
          <w:lang w:val="ru-RU"/>
        </w:rPr>
        <w:t xml:space="preserve"> и объектных атрибутов </w:t>
      </w:r>
      <w:r>
        <w:rPr>
          <w:rFonts w:hint="default"/>
          <w:lang w:val="en-US"/>
        </w:rPr>
        <w:t xml:space="preserve">SPONSOR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TEAM</w:t>
      </w:r>
      <w:r>
        <w:t xml:space="preserve">. Простыми атрибутами являются </w:t>
      </w:r>
      <w:r>
        <w:rPr>
          <w:rFonts w:hint="default"/>
          <w:lang w:val="en-US"/>
        </w:rPr>
        <w:t xml:space="preserve">EndDate </w:t>
      </w:r>
      <w:r>
        <w:t>(</w:t>
      </w:r>
      <w:r>
        <w:rPr>
          <w:rFonts w:hint="default"/>
          <w:lang w:val="ru-RU"/>
        </w:rPr>
        <w:t>дата окончания контракта</w:t>
      </w:r>
      <w:r>
        <w:t xml:space="preserve">), </w:t>
      </w:r>
      <w:r>
        <w:rPr>
          <w:rFonts w:hint="default"/>
          <w:lang w:val="en-US"/>
        </w:rPr>
        <w:t xml:space="preserve">Amont </w:t>
      </w:r>
      <w:r>
        <w:t>(</w:t>
      </w:r>
      <w:r>
        <w:rPr>
          <w:lang w:val="ru-RU"/>
        </w:rPr>
        <w:t>с</w:t>
      </w:r>
      <w:r>
        <w:rPr>
          <w:rFonts w:hint="default"/>
          <w:lang w:val="ru-RU"/>
        </w:rPr>
        <w:t>умма контракта</w:t>
      </w:r>
      <w:r>
        <w:t>). Все простые атрибуты являются однозначными и обязательными (Минимальная и максимальная кардинальность = 1).</w:t>
      </w:r>
    </w:p>
    <w:p w14:paraId="596F8593">
      <w:pPr>
        <w:spacing w:after="243"/>
        <w:ind w:left="-15" w:right="62" w:firstLine="708"/>
        <w:rPr>
          <w:rFonts w:hint="default"/>
          <w:lang w:val="en-US"/>
        </w:rPr>
      </w:pPr>
      <w:r>
        <w:rPr>
          <w:rFonts w:hint="default"/>
          <w:lang w:val="en-US"/>
        </w:rPr>
        <w:t xml:space="preserve">PLAYER </w:t>
      </w:r>
      <w:r>
        <w:t xml:space="preserve">– сложный семантический объект </w:t>
      </w:r>
      <w:r>
        <w:rPr>
          <w:lang w:val="ru-RU"/>
        </w:rPr>
        <w:t>игрока</w:t>
      </w:r>
      <w:r>
        <w:t>.</w:t>
      </w:r>
      <w:r>
        <w:rPr>
          <w:rFonts w:hint="default"/>
          <w:lang w:val="ru-RU"/>
        </w:rPr>
        <w:t xml:space="preserve"> </w:t>
      </w:r>
      <w:r>
        <w:t xml:space="preserve">Идентификатором является простой атрибут </w:t>
      </w:r>
      <w:r>
        <w:rPr>
          <w:rFonts w:hint="default"/>
          <w:lang w:val="en-US"/>
        </w:rPr>
        <w:t xml:space="preserve">NickName </w:t>
      </w:r>
      <w:r>
        <w:t>(</w:t>
      </w:r>
      <w:r>
        <w:rPr>
          <w:rFonts w:hint="default"/>
          <w:lang w:val="ru-RU"/>
        </w:rPr>
        <w:t>ник игрока</w:t>
      </w:r>
      <w:r>
        <w:t>), который является уникальным</w:t>
      </w:r>
      <w:r>
        <w:rPr>
          <w:rFonts w:hint="default"/>
          <w:lang w:val="ru-RU"/>
        </w:rPr>
        <w:t>.</w:t>
      </w:r>
      <w:r>
        <w:t xml:space="preserve"> Простыми атрибутами данного объекта являются </w:t>
      </w:r>
      <w:r>
        <w:rPr>
          <w:rFonts w:hint="default"/>
          <w:lang w:val="en-US"/>
        </w:rPr>
        <w:t xml:space="preserve">Firstname </w:t>
      </w:r>
      <w:r>
        <w:t>(</w:t>
      </w:r>
      <w:r>
        <w:rPr>
          <w:rFonts w:hint="default"/>
          <w:lang w:val="ru-RU"/>
        </w:rPr>
        <w:t>имя игрока</w:t>
      </w:r>
      <w:r>
        <w:t>)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 xml:space="preserve">Middlname </w:t>
      </w:r>
      <w:r>
        <w:t>(</w:t>
      </w:r>
      <w:r>
        <w:rPr>
          <w:lang w:val="ru-RU"/>
        </w:rPr>
        <w:t>о</w:t>
      </w:r>
      <w:r>
        <w:rPr>
          <w:rFonts w:hint="default"/>
          <w:lang w:val="ru-RU"/>
        </w:rPr>
        <w:t>тчество</w:t>
      </w:r>
      <w:r>
        <w:t>)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 xml:space="preserve">Lastname </w:t>
      </w:r>
      <w:r>
        <w:t>(</w:t>
      </w:r>
      <w:r>
        <w:rPr>
          <w:lang w:val="ru-RU"/>
        </w:rPr>
        <w:t>фамилия</w:t>
      </w:r>
      <w:r>
        <w:rPr>
          <w:rFonts w:hint="default"/>
          <w:lang w:val="ru-RU"/>
        </w:rPr>
        <w:t xml:space="preserve"> игрока</w:t>
      </w:r>
      <w:r>
        <w:t>)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 xml:space="preserve">BirthDate </w:t>
      </w:r>
      <w:r>
        <w:t>(</w:t>
      </w:r>
      <w:r>
        <w:rPr>
          <w:rFonts w:hint="default"/>
          <w:lang w:val="ru-RU"/>
        </w:rPr>
        <w:t>дата рождения игрока</w:t>
      </w:r>
      <w:r>
        <w:t>)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>Country (</w:t>
      </w:r>
      <w:r>
        <w:rPr>
          <w:rFonts w:hint="default"/>
          <w:lang w:val="ru-RU"/>
        </w:rPr>
        <w:t xml:space="preserve">страна рождения), </w:t>
      </w:r>
      <w:r>
        <w:rPr>
          <w:rFonts w:hint="default"/>
          <w:lang w:val="en-US"/>
        </w:rPr>
        <w:t xml:space="preserve">Rating </w:t>
      </w:r>
      <w:r>
        <w:t>(</w:t>
      </w:r>
      <w:r>
        <w:rPr>
          <w:rFonts w:hint="default"/>
          <w:lang w:val="ru-RU"/>
        </w:rPr>
        <w:t>рейтинг игрока</w:t>
      </w:r>
      <w:r>
        <w:t>)</w:t>
      </w:r>
      <w:r>
        <w:rPr>
          <w:rFonts w:hint="default"/>
          <w:lang w:val="ru-RU"/>
        </w:rPr>
        <w:t xml:space="preserve">. </w:t>
      </w:r>
      <w:r>
        <w:t>Все простые атрибуты данного объекта имеют минимальные и максимальные кардинальные числа, равные единице</w:t>
      </w:r>
      <w:bookmarkStart w:id="4" w:name="_GoBack"/>
      <w:bookmarkEnd w:id="4"/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кроме </w:t>
      </w:r>
      <w:r>
        <w:rPr>
          <w:rFonts w:hint="default"/>
          <w:lang w:val="en-US"/>
        </w:rPr>
        <w:t xml:space="preserve">MiddleName - </w:t>
      </w:r>
      <w:r>
        <w:rPr>
          <w:rFonts w:hint="default"/>
          <w:lang w:val="ru-RU"/>
        </w:rPr>
        <w:t>для него миниммальное кардинально число равно 0, так как у человека может отсутствовать отчество</w:t>
      </w:r>
      <w:r>
        <w:t>. Объектны</w:t>
      </w:r>
      <w:r>
        <w:rPr>
          <w:rFonts w:hint="default"/>
          <w:lang w:val="ru-RU"/>
        </w:rPr>
        <w:t>м</w:t>
      </w:r>
      <w:r>
        <w:t xml:space="preserve"> атрибут</w:t>
      </w:r>
      <w:r>
        <w:rPr>
          <w:lang w:val="ru-RU"/>
        </w:rPr>
        <w:t>ом</w:t>
      </w:r>
      <w:r>
        <w:t xml:space="preserve"> явля</w:t>
      </w:r>
      <w:r>
        <w:rPr>
          <w:lang w:val="ru-RU"/>
        </w:rPr>
        <w:t>ется</w:t>
      </w:r>
      <w:r>
        <w:rPr>
          <w:rFonts w:hint="default"/>
          <w:lang w:val="en-US"/>
        </w:rPr>
        <w:t xml:space="preserve"> PLAYER_TEAM_HISTORY </w:t>
      </w:r>
      <w:r>
        <w:t>(</w:t>
      </w:r>
      <w:r>
        <w:rPr>
          <w:lang w:val="ru-RU"/>
        </w:rPr>
        <w:t>История</w:t>
      </w:r>
      <w:r>
        <w:rPr>
          <w:rFonts w:hint="default"/>
          <w:lang w:val="ru-RU"/>
        </w:rPr>
        <w:t xml:space="preserve"> команд игрока</w:t>
      </w:r>
      <w:r>
        <w:t>) с кардинальностью (0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>N</w:t>
      </w:r>
      <w:r>
        <w:t xml:space="preserve">), так как </w:t>
      </w:r>
      <w:r>
        <w:rPr>
          <w:rFonts w:hint="default" w:ascii="Times New Roman" w:hAnsi="Times New Roman" w:eastAsia="SimSun" w:cs="Times New Roman"/>
          <w:sz w:val="28"/>
          <w:szCs w:val="28"/>
        </w:rPr>
        <w:t>у игрока может пока не быть истории выступлений (новый игрок), но в общем случае он может последовательно выступать за множество команд в разные периоды времени.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t xml:space="preserve">Идентификатором является </w:t>
      </w:r>
      <w:r>
        <w:rPr>
          <w:lang w:val="ru-RU"/>
        </w:rPr>
        <w:t>составной</w:t>
      </w:r>
      <w:r>
        <w:rPr>
          <w:rFonts w:hint="default"/>
          <w:lang w:val="ru-RU"/>
        </w:rPr>
        <w:t xml:space="preserve"> </w:t>
      </w:r>
      <w:r>
        <w:t>атрибут</w:t>
      </w:r>
      <w:r>
        <w:rPr>
          <w:rFonts w:hint="default"/>
          <w:lang w:val="ru-RU"/>
        </w:rPr>
        <w:t xml:space="preserve">, состоящий из простого атрибута </w:t>
      </w:r>
      <w:r>
        <w:rPr>
          <w:rFonts w:hint="default"/>
          <w:lang w:val="en-US"/>
        </w:rPr>
        <w:t xml:space="preserve">StartDate </w:t>
      </w:r>
      <w:r>
        <w:t>(</w:t>
      </w:r>
      <w:r>
        <w:rPr>
          <w:lang w:val="ru-RU"/>
        </w:rPr>
        <w:t>дата</w:t>
      </w:r>
      <w:r>
        <w:rPr>
          <w:rFonts w:hint="default"/>
          <w:lang w:val="ru-RU"/>
        </w:rPr>
        <w:t xml:space="preserve"> начала игры за команду</w:t>
      </w:r>
      <w:r>
        <w:t>)</w:t>
      </w:r>
      <w:r>
        <w:rPr>
          <w:rFonts w:hint="default"/>
          <w:lang w:val="ru-RU"/>
        </w:rPr>
        <w:t xml:space="preserve"> и объектного атрибута </w:t>
      </w:r>
      <w:r>
        <w:rPr>
          <w:rFonts w:hint="default"/>
          <w:lang w:val="en-US"/>
        </w:rPr>
        <w:t xml:space="preserve">PLAYER. </w:t>
      </w:r>
      <w:r>
        <w:t xml:space="preserve">Простыми атрибутами являются </w:t>
      </w:r>
      <w:r>
        <w:rPr>
          <w:rFonts w:hint="default"/>
          <w:lang w:val="en-US"/>
        </w:rPr>
        <w:t xml:space="preserve">EndDate </w:t>
      </w:r>
      <w:r>
        <w:t>(</w:t>
      </w:r>
      <w:r>
        <w:rPr>
          <w:rFonts w:hint="default"/>
          <w:lang w:val="ru-RU"/>
        </w:rPr>
        <w:t>дата окончания игры за команду</w:t>
      </w:r>
      <w:r>
        <w:t xml:space="preserve">), </w:t>
      </w:r>
      <w:r>
        <w:rPr>
          <w:rFonts w:hint="default"/>
          <w:lang w:val="en-US"/>
        </w:rPr>
        <w:t xml:space="preserve">TransferFee </w:t>
      </w:r>
      <w:r>
        <w:t>(</w:t>
      </w:r>
      <w:r>
        <w:rPr>
          <w:lang w:val="ru-RU"/>
        </w:rPr>
        <w:t>сумма</w:t>
      </w:r>
      <w:r>
        <w:rPr>
          <w:rFonts w:hint="default"/>
          <w:lang w:val="ru-RU"/>
        </w:rPr>
        <w:t xml:space="preserve"> трансфера</w:t>
      </w:r>
      <w:r>
        <w:t>)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 xml:space="preserve">Game </w:t>
      </w:r>
      <w:r>
        <w:t>(</w:t>
      </w:r>
      <w:r>
        <w:rPr>
          <w:rFonts w:hint="default"/>
          <w:lang w:val="ru-RU"/>
        </w:rPr>
        <w:t>игра, в которую играет игрок</w:t>
      </w:r>
      <w:r>
        <w:t>)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IsBenched </w:t>
      </w:r>
      <w:r>
        <w:t>(</w:t>
      </w:r>
      <w:r>
        <w:rPr>
          <w:lang w:val="ru-RU"/>
        </w:rPr>
        <w:t>н</w:t>
      </w:r>
      <w:r>
        <w:rPr>
          <w:rFonts w:hint="default"/>
          <w:lang w:val="ru-RU"/>
        </w:rPr>
        <w:t>аходится ли игрок на скамейке запасных</w:t>
      </w:r>
      <w:r>
        <w:t>). Все простые атрибуты являются однозначными и обязательными (Минимальная и максимальная кардинальность = 1).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Также у </w:t>
      </w:r>
      <w:r>
        <w:rPr>
          <w:rFonts w:hint="default"/>
          <w:lang w:val="en-US"/>
        </w:rPr>
        <w:t>PLAYER_TEAM_HISTORY</w:t>
      </w:r>
      <w:r>
        <w:rPr>
          <w:rFonts w:hint="default"/>
          <w:lang w:val="ru-RU"/>
        </w:rPr>
        <w:t xml:space="preserve"> есть объектный атрибут </w:t>
      </w:r>
      <w:r>
        <w:rPr>
          <w:rFonts w:hint="default"/>
          <w:lang w:val="en-US"/>
        </w:rPr>
        <w:t xml:space="preserve">Team c </w:t>
      </w:r>
      <w:r>
        <w:rPr>
          <w:rFonts w:hint="default"/>
          <w:lang w:val="ru-RU"/>
        </w:rPr>
        <w:t>кардинальностью (1.1)</w:t>
      </w:r>
    </w:p>
    <w:p w14:paraId="38FAE398">
      <w:pPr>
        <w:spacing w:after="243"/>
        <w:ind w:left="-15" w:right="62" w:firstLine="708"/>
      </w:pPr>
      <w:r>
        <w:rPr>
          <w:rFonts w:hint="default"/>
        </w:rPr>
        <w:t>SPONSOR – сложный семантический объект спонсора.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Идентификатором является простой атрибут CompanyName (название компании-спонсора).</w:t>
      </w:r>
      <w:r>
        <w:rPr>
          <w:rFonts w:hint="default"/>
          <w:lang w:val="en-US"/>
        </w:rPr>
        <w:t xml:space="preserve"> </w:t>
      </w:r>
      <w:r>
        <w:t>Простыми атрибутами являются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PhoneNumber </w:t>
      </w:r>
      <w:r>
        <w:rPr>
          <w:rFonts w:hint="default"/>
          <w:lang w:val="ru-RU"/>
        </w:rPr>
        <w:t>(</w:t>
      </w:r>
      <w:r>
        <w:rPr>
          <w:rFonts w:hint="default"/>
        </w:rPr>
        <w:t>контактный телефон</w:t>
      </w:r>
      <w:r>
        <w:rPr>
          <w:rFonts w:hint="default"/>
          <w:lang w:val="ru-RU"/>
        </w:rPr>
        <w:t>)</w:t>
      </w:r>
      <w:r>
        <w:rPr>
          <w:rFonts w:hint="default"/>
        </w:rPr>
        <w:t>,</w:t>
      </w:r>
      <w:r>
        <w:rPr>
          <w:rFonts w:hint="default"/>
          <w:lang w:val="en-US"/>
        </w:rPr>
        <w:t xml:space="preserve"> W</w:t>
      </w:r>
      <w:r>
        <w:rPr>
          <w:rFonts w:hint="default"/>
        </w:rPr>
        <w:t xml:space="preserve">ebsite </w:t>
      </w:r>
      <w:r>
        <w:rPr>
          <w:rFonts w:hint="default"/>
          <w:lang w:val="en-US"/>
        </w:rPr>
        <w:t>(</w:t>
      </w:r>
      <w:r>
        <w:rPr>
          <w:rFonts w:hint="default"/>
        </w:rPr>
        <w:t>веб-сайт компании</w:t>
      </w:r>
      <w:r>
        <w:rPr>
          <w:rFonts w:hint="default"/>
          <w:lang w:val="en-US"/>
        </w:rPr>
        <w:t xml:space="preserve">), </w:t>
      </w:r>
      <w:r>
        <w:rPr>
          <w:rFonts w:hint="default"/>
        </w:rPr>
        <w:t xml:space="preserve">Email </w:t>
      </w:r>
      <w:r>
        <w:rPr>
          <w:rFonts w:hint="default"/>
          <w:lang w:val="en-US"/>
        </w:rPr>
        <w:t>(</w:t>
      </w:r>
      <w:r>
        <w:rPr>
          <w:rFonts w:hint="default"/>
        </w:rPr>
        <w:t>контактный адрес электронной почты</w:t>
      </w:r>
      <w:r>
        <w:rPr>
          <w:rFonts w:hint="default"/>
          <w:lang w:val="en-US"/>
        </w:rPr>
        <w:t xml:space="preserve">). </w:t>
      </w:r>
      <w:r>
        <w:rPr>
          <w:rFonts w:hint="default"/>
        </w:rPr>
        <w:t>Все простые атрибуты являются обязательными, так как для каждого спонсора должна быть указана полная контактная информация.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Объектный атрибут </w:t>
      </w:r>
      <w:r>
        <w:rPr>
          <w:rFonts w:hint="default"/>
          <w:lang w:val="en-US"/>
        </w:rPr>
        <w:t xml:space="preserve">Team </w:t>
      </w:r>
      <w:r>
        <w:rPr>
          <w:rFonts w:hint="default"/>
        </w:rPr>
        <w:t>имеет кардинальность (0</w:t>
      </w:r>
      <w:r>
        <w:rPr>
          <w:rFonts w:hint="default"/>
          <w:lang w:val="ru-RU"/>
        </w:rPr>
        <w:t>.</w:t>
      </w:r>
      <w:r>
        <w:rPr>
          <w:rFonts w:hint="default"/>
        </w:rPr>
        <w:t>N): у спонсора может не быть ни одного контракта (например, потенциальный спонсор, только добавленный в базу), но он может заключить множество контрактов с разными командами.</w:t>
      </w:r>
      <w:r>
        <w:t xml:space="preserve"> </w:t>
      </w:r>
    </w:p>
    <w:p w14:paraId="4D5D541F">
      <w:pPr>
        <w:spacing w:after="243"/>
        <w:ind w:left="-15" w:right="62" w:firstLine="708"/>
      </w:pPr>
      <w:r>
        <w:rPr>
          <w:rFonts w:hint="default"/>
        </w:rPr>
        <w:t>MATCH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– сложный семантический объект матча.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Идентификатором является составной атрибут, включающий объектные атрибуты TeamA и TeamB (две участвующие команды) и простой атрибут StartDateTime (дата и время начала матча). Такая комбинация однозначно определяет конкретный матч между двумя командами.</w:t>
      </w:r>
      <w:r>
        <w:rPr>
          <w:rFonts w:hint="default"/>
          <w:lang w:val="en-US"/>
        </w:rPr>
        <w:t xml:space="preserve"> </w:t>
      </w:r>
      <w:r>
        <w:t>Простыми атрибутами являются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StartDateTime </w:t>
      </w:r>
      <w:r>
        <w:rPr>
          <w:rFonts w:hint="default"/>
          <w:lang w:val="en-US"/>
        </w:rPr>
        <w:t>(</w:t>
      </w:r>
      <w:r>
        <w:rPr>
          <w:rFonts w:hint="default"/>
        </w:rPr>
        <w:t>дата и время начала матча</w:t>
      </w:r>
      <w:r>
        <w:rPr>
          <w:rFonts w:hint="default"/>
          <w:lang w:val="en-US"/>
        </w:rPr>
        <w:t xml:space="preserve">), </w:t>
      </w:r>
      <w:r>
        <w:rPr>
          <w:rFonts w:hint="default"/>
        </w:rPr>
        <w:t xml:space="preserve">Stage </w:t>
      </w:r>
      <w:r>
        <w:rPr>
          <w:rFonts w:hint="default"/>
          <w:lang w:val="en-US"/>
        </w:rPr>
        <w:t>(</w:t>
      </w:r>
      <w:r>
        <w:rPr>
          <w:rFonts w:hint="default"/>
        </w:rPr>
        <w:t>стадия турнира (групповой этап, плей-офф и т.п.)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MatchDuration</w:t>
      </w:r>
      <w:r>
        <w:rPr>
          <w:rFonts w:hint="default"/>
          <w:lang w:val="en-US"/>
        </w:rPr>
        <w:t xml:space="preserve"> (</w:t>
      </w:r>
      <w:r>
        <w:rPr>
          <w:rFonts w:hint="default"/>
        </w:rPr>
        <w:t>длительность матча)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ScoreTeamA </w:t>
      </w:r>
      <w:r>
        <w:rPr>
          <w:rFonts w:hint="default"/>
          <w:lang w:val="en-US"/>
        </w:rPr>
        <w:t>(</w:t>
      </w:r>
      <w:r>
        <w:rPr>
          <w:rFonts w:hint="default"/>
        </w:rPr>
        <w:t>итоговый счёт команды A)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ScoreTeamB </w:t>
      </w:r>
      <w:r>
        <w:rPr>
          <w:rFonts w:hint="default"/>
          <w:lang w:val="en-US"/>
        </w:rPr>
        <w:t>(</w:t>
      </w:r>
      <w:r>
        <w:rPr>
          <w:rFonts w:hint="default"/>
        </w:rPr>
        <w:t>итоговый счёт команды B</w:t>
      </w:r>
      <w:r>
        <w:rPr>
          <w:rFonts w:hint="default"/>
          <w:lang w:val="en-US"/>
        </w:rPr>
        <w:t>)</w:t>
      </w:r>
      <w:r>
        <w:rPr>
          <w:rFonts w:hint="default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Объектные атрибуты TeamA и TeamB имеют кардинальность (1</w:t>
      </w:r>
      <w:r>
        <w:rPr>
          <w:rFonts w:hint="default"/>
          <w:lang w:val="ru-RU"/>
        </w:rPr>
        <w:t>.</w:t>
      </w:r>
      <w:r>
        <w:rPr>
          <w:rFonts w:hint="default"/>
        </w:rPr>
        <w:t>1), так как в каждом матче обязательно участвуют ровно две команды</w:t>
      </w:r>
      <w:r>
        <w:t xml:space="preserve">. </w:t>
      </w:r>
    </w:p>
    <w:p w14:paraId="4648BFC0">
      <w:pPr>
        <w:ind w:left="0" w:leftChars="0" w:right="62" w:firstLine="0" w:firstLineChars="0"/>
      </w:pPr>
      <w:r>
        <w:t xml:space="preserve">Семантическая объектная модель </w:t>
      </w:r>
      <w:r>
        <w:rPr>
          <w:lang w:val="ru-RU"/>
        </w:rPr>
        <w:t>киберспортивного</w:t>
      </w:r>
      <w:r>
        <w:rPr>
          <w:rFonts w:hint="default"/>
          <w:lang w:val="ru-RU"/>
        </w:rPr>
        <w:t xml:space="preserve"> турнир</w:t>
      </w:r>
      <w:r>
        <w:t xml:space="preserve"> представлена на Рис. 1. </w:t>
      </w:r>
    </w:p>
    <w:p w14:paraId="3113B663">
      <w:pPr>
        <w:spacing w:after="65" w:line="259" w:lineRule="auto"/>
        <w:ind w:left="0" w:firstLine="0"/>
        <w:jc w:val="left"/>
      </w:pPr>
      <w: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520700</wp:posOffset>
            </wp:positionH>
            <wp:positionV relativeFrom="page">
              <wp:posOffset>3469640</wp:posOffset>
            </wp:positionV>
            <wp:extent cx="69215" cy="69215"/>
            <wp:effectExtent l="0" t="0" r="0" b="0"/>
            <wp:wrapTopAndBottom/>
            <wp:docPr id="1102" name="Picture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42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73F556F">
      <w:pPr>
        <w:spacing w:after="72" w:line="259" w:lineRule="auto"/>
        <w:ind w:left="0" w:right="2" w:firstLine="0"/>
        <w:jc w:val="center"/>
      </w:pPr>
      <w:r>
        <w:drawing>
          <wp:inline distT="0" distB="0" distL="114300" distR="114300">
            <wp:extent cx="5974080" cy="4480560"/>
            <wp:effectExtent l="0" t="0" r="7620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03AAFE8">
      <w:pPr>
        <w:spacing w:after="33" w:line="259" w:lineRule="auto"/>
        <w:ind w:left="36" w:right="97"/>
        <w:jc w:val="center"/>
      </w:pPr>
      <w:r>
        <w:t>Рис. 1. Семантическая объектная модель</w:t>
      </w:r>
      <w:r>
        <w:rPr>
          <w:sz w:val="20"/>
        </w:rPr>
        <w:t xml:space="preserve"> </w:t>
      </w:r>
    </w:p>
    <w:sectPr>
      <w:footerReference r:id="rId7" w:type="first"/>
      <w:footerReference r:id="rId5" w:type="default"/>
      <w:footerReference r:id="rId6" w:type="even"/>
      <w:pgSz w:w="11906" w:h="16838"/>
      <w:pgMar w:top="1138" w:right="777" w:bottom="1375" w:left="1702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9D2C9">
    <w:pPr>
      <w:spacing w:after="0" w:line="259" w:lineRule="auto"/>
      <w:ind w:left="6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05749FE7">
    <w:pPr>
      <w:spacing w:after="0" w:line="259" w:lineRule="auto"/>
      <w:ind w:left="708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8CD14">
    <w:pPr>
      <w:spacing w:after="0" w:line="259" w:lineRule="auto"/>
      <w:ind w:left="6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41533845">
    <w:pPr>
      <w:spacing w:after="0" w:line="259" w:lineRule="auto"/>
      <w:ind w:left="708" w:firstLine="0"/>
      <w:jc w:val="left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12F5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56" w:lineRule="auto"/>
      </w:pPr>
      <w:r>
        <w:separator/>
      </w:r>
    </w:p>
  </w:footnote>
  <w:footnote w:type="continuationSeparator" w:id="1">
    <w:p>
      <w:pPr>
        <w:spacing w:before="0" w:after="0" w:line="3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37294"/>
    <w:multiLevelType w:val="multilevel"/>
    <w:tmpl w:val="00637294"/>
    <w:lvl w:ilvl="0" w:tentative="0">
      <w:start w:val="1"/>
      <w:numFmt w:val="decimal"/>
      <w:lvlText w:val="%1."/>
      <w:lvlJc w:val="left"/>
      <w:pPr>
        <w:ind w:left="68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>
    <w:nsid w:val="05EF4CEC"/>
    <w:multiLevelType w:val="multilevel"/>
    <w:tmpl w:val="05EF4C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3F1596A"/>
    <w:multiLevelType w:val="multilevel"/>
    <w:tmpl w:val="63F1596A"/>
    <w:lvl w:ilvl="0" w:tentative="0">
      <w:start w:val="1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pStyle w:val="3"/>
      <w:lvlText w:val="%1.%2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DE"/>
    <w:rsid w:val="002727DE"/>
    <w:rsid w:val="00291064"/>
    <w:rsid w:val="1CBE4B4D"/>
    <w:rsid w:val="26564AFE"/>
    <w:rsid w:val="35203A10"/>
    <w:rsid w:val="587A28BD"/>
    <w:rsid w:val="6820138C"/>
    <w:rsid w:val="79BE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5" w:line="356" w:lineRule="auto"/>
      <w:ind w:left="8042" w:hanging="10"/>
      <w:jc w:val="both"/>
    </w:pPr>
    <w:rPr>
      <w:rFonts w:ascii="Times New Roman" w:hAnsi="Times New Roman" w:eastAsia="Times New Roman" w:cs="Times New Roman"/>
      <w:color w:val="000000"/>
      <w:sz w:val="28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numPr>
        <w:ilvl w:val="0"/>
        <w:numId w:val="1"/>
      </w:numPr>
      <w:spacing w:after="372" w:line="259" w:lineRule="auto"/>
      <w:ind w:left="10" w:right="72" w:hanging="10"/>
      <w:outlineLvl w:val="0"/>
    </w:pPr>
    <w:rPr>
      <w:rFonts w:ascii="Times New Roman" w:hAnsi="Times New Roman" w:eastAsia="Times New Roman" w:cs="Times New Roman"/>
      <w:b/>
      <w:color w:val="000000"/>
      <w:sz w:val="28"/>
      <w:szCs w:val="22"/>
      <w:lang w:val="en-US" w:eastAsia="en-US" w:bidi="ar-SA"/>
    </w:rPr>
  </w:style>
  <w:style w:type="paragraph" w:styleId="3">
    <w:name w:val="heading 2"/>
    <w:next w:val="1"/>
    <w:link w:val="10"/>
    <w:unhideWhenUsed/>
    <w:qFormat/>
    <w:uiPriority w:val="9"/>
    <w:pPr>
      <w:keepNext/>
      <w:keepLines/>
      <w:numPr>
        <w:ilvl w:val="1"/>
        <w:numId w:val="1"/>
      </w:numPr>
      <w:spacing w:after="372" w:line="259" w:lineRule="auto"/>
      <w:ind w:left="10" w:right="72" w:hanging="10"/>
      <w:outlineLvl w:val="1"/>
    </w:pPr>
    <w:rPr>
      <w:rFonts w:ascii="Times New Roman" w:hAnsi="Times New Roman" w:eastAsia="Times New Roman" w:cs="Times New Roman"/>
      <w:b/>
      <w:color w:val="000000"/>
      <w:sz w:val="28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toc 1"/>
    <w:hidden/>
    <w:qFormat/>
    <w:uiPriority w:val="0"/>
    <w:pPr>
      <w:spacing w:after="173" w:line="259" w:lineRule="auto"/>
      <w:ind w:left="25" w:right="79" w:hanging="10"/>
      <w:jc w:val="both"/>
    </w:pPr>
    <w:rPr>
      <w:rFonts w:ascii="Times New Roman" w:hAnsi="Times New Roman" w:eastAsia="Times New Roman" w:cs="Times New Roman"/>
      <w:color w:val="000000"/>
      <w:sz w:val="28"/>
      <w:szCs w:val="22"/>
      <w:lang w:val="en-US" w:eastAsia="en-US" w:bidi="ar-SA"/>
    </w:rPr>
  </w:style>
  <w:style w:type="paragraph" w:styleId="8">
    <w:name w:val="toc 2"/>
    <w:hidden/>
    <w:uiPriority w:val="0"/>
    <w:pPr>
      <w:spacing w:after="278" w:line="259" w:lineRule="auto"/>
      <w:ind w:left="25" w:right="79" w:hanging="10"/>
      <w:jc w:val="both"/>
    </w:pPr>
    <w:rPr>
      <w:rFonts w:ascii="Times New Roman" w:hAnsi="Times New Roman" w:eastAsia="Times New Roman" w:cs="Times New Roman"/>
      <w:color w:val="000000"/>
      <w:sz w:val="28"/>
      <w:szCs w:val="22"/>
      <w:lang w:val="en-US" w:eastAsia="en-US" w:bidi="ar-SA"/>
    </w:rPr>
  </w:style>
  <w:style w:type="character" w:customStyle="1" w:styleId="9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10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table" w:customStyle="1" w:styleId="11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961</Words>
  <Characters>5479</Characters>
  <Lines>45</Lines>
  <Paragraphs>12</Paragraphs>
  <TotalTime>420</TotalTime>
  <ScaleCrop>false</ScaleCrop>
  <LinksUpToDate>false</LinksUpToDate>
  <CharactersWithSpaces>6428</CharactersWithSpaces>
  <Application>WPS Office_12.2.0.23155_F1E327BC-269C-435d-A152-05C5408002CA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2025-11-05T11:00:00Z</dcterms:created>
  <dc:creator>Максим Кузовчиков</dc:creator>
  <cp:lastModifiedBy>vladi</cp:lastModifiedBy>
  <dcterms:modified xsi:type="dcterms:W3CDTF">2025-11-26T18:02:23Z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76F65E3E88D54E43B4BB0B3E8E21AD69_13</vt:lpwstr>
  </property>
</Properties>
</file>