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29.png" ContentType="image/png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решать задачу о погоне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</w:t>
      </w:r>
    </w:p>
    <w:p>
      <w:pPr>
        <w:pStyle w:val="BodyText"/>
      </w:pPr>
      <w:r>
        <w:t xml:space="preserve">Радиальная скорость - это скорость, с которой катер удаляется от полюса.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Первоначальное условие(рис. 1)</w:t>
      </w:r>
    </w:p>
    <w:p>
      <w:pPr>
        <w:pStyle w:val="CaptionedFigure"/>
      </w:pPr>
      <w:bookmarkStart w:id="24" w:name="fig:001"/>
      <w:r>
        <w:drawing>
          <wp:inline>
            <wp:extent cx="3835400" cy="2171700"/>
            <wp:effectExtent b="0" l="0" r="0" t="0"/>
            <wp:docPr descr="Figure 1: Условие" title="" id="1" name="Picture"/>
            <a:graphic>
              <a:graphicData uri="http://schemas.openxmlformats.org/drawingml/2006/picture">
                <pic:pic>
                  <pic:nvPicPr>
                    <pic:cNvPr descr="image/условие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Условие</w:t>
      </w:r>
    </w:p>
    <w:p>
      <w:pPr>
        <w:pStyle w:val="BodyText"/>
      </w:pPr>
      <w:r>
        <w:t xml:space="preserve">Нашли расстояние x(рис. 2)</w:t>
      </w:r>
    </w:p>
    <w:p>
      <w:pPr>
        <w:pStyle w:val="CaptionedFigure"/>
      </w:pPr>
      <w:bookmarkStart w:id="26" w:name="fig:002"/>
      <w:r>
        <w:drawing>
          <wp:inline>
            <wp:extent cx="3695700" cy="6515100"/>
            <wp:effectExtent b="0" l="0" r="0" t="0"/>
            <wp:docPr descr="Figure 2: Нахождение x" title="" id="1" name="Picture"/>
            <a:graphic>
              <a:graphicData uri="http://schemas.openxmlformats.org/drawingml/2006/picture">
                <pic:pic>
                  <pic:nvPicPr>
                    <pic:cNvPr descr="image/2случая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Нахождение x</w:t>
      </w:r>
    </w:p>
    <w:p>
      <w:pPr>
        <w:pStyle w:val="BodyText"/>
      </w:pPr>
      <w:r>
        <w:t xml:space="preserve">Разложили скорости катера на тангенциальную и радиальную составляющие(рис. 3)</w:t>
      </w:r>
    </w:p>
    <w:p>
      <w:pPr>
        <w:pStyle w:val="CaptionedFigure"/>
      </w:pPr>
      <w:bookmarkStart w:id="28" w:name="fig:003"/>
      <w:r>
        <w:drawing>
          <wp:inline>
            <wp:extent cx="5334000" cy="5489661"/>
            <wp:effectExtent b="0" l="0" r="0" t="0"/>
            <wp:docPr descr="Figure 3: Применяем теорему Пифагора" title="" id="1" name="Picture"/>
            <a:graphic>
              <a:graphicData uri="http://schemas.openxmlformats.org/drawingml/2006/picture">
                <pic:pic>
                  <pic:nvPicPr>
                    <pic:cNvPr descr="image/ТеоремаПифагор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Применяем теорему Пифагора</w:t>
      </w:r>
    </w:p>
    <w:p>
      <w:pPr>
        <w:pStyle w:val="BodyText"/>
      </w:pPr>
      <w:r>
        <w:t xml:space="preserve">Составили уравнение, описывающее движение катера, с начальными условиями для двух случаев(рис. 4)</w:t>
      </w:r>
    </w:p>
    <w:p>
      <w:pPr>
        <w:pStyle w:val="CaptionedFigure"/>
      </w:pPr>
      <w:bookmarkStart w:id="30" w:name="fig:004"/>
      <w:r>
        <w:drawing>
          <wp:inline>
            <wp:extent cx="5334000" cy="7270927"/>
            <wp:effectExtent b="0" l="0" r="0" t="0"/>
            <wp:docPr descr="Figure 4: Составление уравнения" title="" id="1" name="Picture"/>
            <a:graphic>
              <a:graphicData uri="http://schemas.openxmlformats.org/drawingml/2006/picture">
                <pic:pic>
                  <pic:nvPicPr>
                    <pic:cNvPr descr="image/Концовк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Составление уравнения</w:t>
      </w:r>
    </w:p>
    <w:p>
      <w:pPr>
        <w:pStyle w:val="BodyText"/>
      </w:pPr>
      <w:r>
        <w:t xml:space="preserve">Написали код программы для обоих случаев</w:t>
      </w:r>
    </w:p>
    <w:p>
      <w:pPr>
        <w:pStyle w:val="BodyText"/>
      </w:pPr>
      <w:r>
        <w:t xml:space="preserve">Первый случай(рис. 5)</w:t>
      </w:r>
    </w:p>
    <w:p>
      <w:pPr>
        <w:pStyle w:val="CaptionedFigure"/>
      </w:pPr>
      <w:bookmarkStart w:id="32" w:name="fig:005"/>
      <w:r>
        <w:drawing>
          <wp:inline>
            <wp:extent cx="5334000" cy="1868888"/>
            <wp:effectExtent b="0" l="0" r="0" t="0"/>
            <wp:docPr descr="Figure 5: Код для 1ого случая" title="" id="1" name="Picture"/>
            <a:graphic>
              <a:graphicData uri="http://schemas.openxmlformats.org/drawingml/2006/picture">
                <pic:pic>
                  <pic:nvPicPr>
                    <pic:cNvPr descr="image/code_cas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Код для 1ого случая</w:t>
      </w:r>
    </w:p>
    <w:p>
      <w:pPr>
        <w:pStyle w:val="BodyText"/>
      </w:pPr>
      <w:r>
        <w:t xml:space="preserve">Второй случай(рис. 6)</w:t>
      </w:r>
    </w:p>
    <w:p>
      <w:pPr>
        <w:pStyle w:val="CaptionedFigure"/>
      </w:pPr>
      <w:bookmarkStart w:id="34" w:name="fig:006"/>
      <w:r>
        <w:drawing>
          <wp:inline>
            <wp:extent cx="5334000" cy="1836761"/>
            <wp:effectExtent b="0" l="0" r="0" t="0"/>
            <wp:docPr descr="Figure 6: Код для 2ого случая" title="" id="1" name="Picture"/>
            <a:graphic>
              <a:graphicData uri="http://schemas.openxmlformats.org/drawingml/2006/picture">
                <pic:pic>
                  <pic:nvPicPr>
                    <pic:cNvPr descr="image/code_cas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Код для 2ого случая</w:t>
      </w:r>
    </w:p>
    <w:p>
      <w:pPr>
        <w:pStyle w:val="BodyText"/>
      </w:pPr>
      <w:r>
        <w:t xml:space="preserve">Построили траекторию движения катера и лодки для двух случаев и нашли точки пересечения их траекторий.</w:t>
      </w:r>
    </w:p>
    <w:p>
      <w:pPr>
        <w:pStyle w:val="BodyText"/>
      </w:pPr>
      <w:r>
        <w:t xml:space="preserve">Первый случай(рис. 7)</w:t>
      </w:r>
    </w:p>
    <w:p>
      <w:pPr>
        <w:pStyle w:val="CaptionedFigure"/>
      </w:pPr>
      <w:bookmarkStart w:id="36" w:name="fig:007"/>
      <w:r>
        <w:drawing>
          <wp:inline>
            <wp:extent cx="5334000" cy="4022360"/>
            <wp:effectExtent b="0" l="0" r="0" t="0"/>
            <wp:docPr descr="Figure 7: Траектория для 1ого случая" title="" id="1" name="Picture"/>
            <a:graphic>
              <a:graphicData uri="http://schemas.openxmlformats.org/drawingml/2006/picture">
                <pic:pic>
                  <pic:nvPicPr>
                    <pic:cNvPr descr="image/exm_cas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Траектория для 1ого случая</w:t>
      </w:r>
    </w:p>
    <w:p>
      <w:pPr>
        <w:pStyle w:val="BodyText"/>
      </w:pPr>
      <w:r>
        <w:t xml:space="preserve">Второй случай(рис. 8)</w:t>
      </w:r>
    </w:p>
    <w:p>
      <w:pPr>
        <w:pStyle w:val="CaptionedFigure"/>
      </w:pPr>
      <w:bookmarkStart w:id="38" w:name="fig:008"/>
      <w:r>
        <w:drawing>
          <wp:inline>
            <wp:extent cx="5334000" cy="4022360"/>
            <wp:effectExtent b="0" l="0" r="0" t="0"/>
            <wp:docPr descr="Figure 8: Траектория для 2ого случая" title="" id="1" name="Picture"/>
            <a:graphic>
              <a:graphicData uri="http://schemas.openxmlformats.org/drawingml/2006/picture">
                <pic:pic>
                  <pic:nvPicPr>
                    <pic:cNvPr descr="image/exm_cas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Траектория для 2ого случая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решать задачу о погоне.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№2</dc:title>
  <dc:creator>Шувалов Николай Константинович</dc:creator>
  <dc:language>ru-RU</dc:language>
  <cp:keywords/>
  <dcterms:created xsi:type="dcterms:W3CDTF">2021-02-20T19:00:06Z</dcterms:created>
  <dcterms:modified xsi:type="dcterms:W3CDTF">2021-02-20T19:00:06Z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