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моделью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1.Построить графики изменения численности войск армии Х и армии У для следующих случаев: Модель боевых действий между регулярными войсками; Модель ведение боевых действий с участием регулярных войск и партизанских отрядов</w:t>
      </w:r>
    </w:p>
    <w:p>
      <w:pPr>
        <w:pStyle w:val="BodyText"/>
      </w:pPr>
      <w:r>
        <w:t xml:space="preserve">2.Определить победителя</w:t>
      </w:r>
    </w:p>
    <w:bookmarkEnd w:id="21"/>
    <w:bookmarkStart w:id="28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 три случая ведения боевых действий:</w:t>
      </w:r>
    </w:p>
    <w:p>
      <w:pPr>
        <w:numPr>
          <w:ilvl w:val="0"/>
          <w:numId w:val="1001"/>
        </w:numPr>
        <w:pStyle w:val="Compact"/>
      </w:pPr>
      <w:r>
        <w:t xml:space="preserve">Боевые действия между регулярными войсками</w:t>
      </w:r>
    </w:p>
    <w:p>
      <w:pPr>
        <w:pStyle w:val="FirstParagraph"/>
      </w:pPr>
      <w:r>
        <w:t xml:space="preserve">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образом(рис. 1)</w:t>
      </w:r>
    </w:p>
    <w:p>
      <w:pPr>
        <w:pStyle w:val="CaptionedFigure"/>
      </w:pPr>
      <w:bookmarkStart w:id="23" w:name="fig:001"/>
      <w:r>
        <w:drawing>
          <wp:inline>
            <wp:extent cx="3187700" cy="1397000"/>
            <wp:effectExtent b="0" l="0" r="0" t="0"/>
            <wp:docPr descr="Figure 1: Модель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Модель боевых действий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pStyle w:val="FirstParagraph"/>
      </w:pPr>
      <w:r>
        <w:t xml:space="preserve">Модель боевых действий с участием регулярных войск и партизанских</w:t>
      </w:r>
      <w:r>
        <w:t xml:space="preserve"> </w:t>
      </w:r>
      <w:r>
        <w:t xml:space="preserve">отрядов описывается следующим образом(рис. 2)</w:t>
      </w:r>
    </w:p>
    <w:p>
      <w:pPr>
        <w:pStyle w:val="CaptionedFigure"/>
      </w:pPr>
      <w:bookmarkStart w:id="25" w:name="fig:002"/>
      <w:r>
        <w:drawing>
          <wp:inline>
            <wp:extent cx="3556000" cy="1409700"/>
            <wp:effectExtent b="0" l="0" r="0" t="0"/>
            <wp:docPr descr="Figure 2: Модель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Модель боевых действий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Модель боевых действий между партизанскими отрядами</w:t>
      </w:r>
      <w:r>
        <w:t xml:space="preserve"> </w:t>
      </w:r>
      <w:r>
        <w:t xml:space="preserve">описывается следующим образом(рис. 3)</w:t>
      </w:r>
    </w:p>
    <w:p>
      <w:pPr>
        <w:pStyle w:val="CaptionedFigure"/>
      </w:pPr>
      <w:bookmarkStart w:id="27" w:name="fig:003"/>
      <w:r>
        <w:drawing>
          <wp:inline>
            <wp:extent cx="3416300" cy="1358900"/>
            <wp:effectExtent b="0" l="0" r="0" t="0"/>
            <wp:docPr descr="Figure 3: Модель боевых действий между партизанскими отрядам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Модель боевых действий между партизанскими отрядами</w:t>
      </w:r>
    </w:p>
    <w:bookmarkEnd w:id="28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Условие задачи (рис. 4)</w:t>
      </w:r>
    </w:p>
    <w:p>
      <w:pPr>
        <w:pStyle w:val="CaptionedFigure"/>
      </w:pPr>
      <w:bookmarkStart w:id="30" w:name="fig:004"/>
      <w:r>
        <w:drawing>
          <wp:inline>
            <wp:extent cx="5334000" cy="2339760"/>
            <wp:effectExtent b="0" l="0" r="0" t="0"/>
            <wp:docPr descr="Figure 4: Условие" title="" id="1" name="Picture"/>
            <a:graphic>
              <a:graphicData uri="http://schemas.openxmlformats.org/drawingml/2006/picture">
                <pic:pic>
                  <pic:nvPicPr>
                    <pic:cNvPr descr="image/условие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Условие</w:t>
      </w:r>
    </w:p>
    <w:p>
      <w:pPr>
        <w:pStyle w:val="BodyText"/>
      </w:pPr>
      <w:r>
        <w:t xml:space="preserve">Первый случай (рис. 5)</w:t>
      </w:r>
    </w:p>
    <w:p>
      <w:pPr>
        <w:pStyle w:val="CaptionedFigure"/>
      </w:pPr>
      <w:bookmarkStart w:id="32" w:name="fig:005"/>
      <w:r>
        <w:drawing>
          <wp:inline>
            <wp:extent cx="5334000" cy="1519315"/>
            <wp:effectExtent b="0" l="0" r="0" t="0"/>
            <wp:docPr descr="Figure 5: 1ый случай" title="" id="1" name="Picture"/>
            <a:graphic>
              <a:graphicData uri="http://schemas.openxmlformats.org/drawingml/2006/picture">
                <pic:pic>
                  <pic:nvPicPr>
                    <pic:cNvPr descr="image/cas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1ый случай</w:t>
      </w:r>
    </w:p>
    <w:p>
      <w:pPr>
        <w:pStyle w:val="BodyText"/>
      </w:pPr>
      <w:r>
        <w:t xml:space="preserve">Второй случай (рис. 6)</w:t>
      </w:r>
    </w:p>
    <w:p>
      <w:pPr>
        <w:pStyle w:val="CaptionedFigure"/>
      </w:pPr>
      <w:bookmarkStart w:id="34" w:name="fig:006"/>
      <w:r>
        <w:drawing>
          <wp:inline>
            <wp:extent cx="5334000" cy="1544961"/>
            <wp:effectExtent b="0" l="0" r="0" t="0"/>
            <wp:docPr descr="Figure 6: 2ой случай" title="" id="1" name="Picture"/>
            <a:graphic>
              <a:graphicData uri="http://schemas.openxmlformats.org/drawingml/2006/picture">
                <pic:pic>
                  <pic:nvPicPr>
                    <pic:cNvPr descr="image/cas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2ой случай</w:t>
      </w:r>
    </w:p>
    <w:p>
      <w:pPr>
        <w:pStyle w:val="BodyText"/>
      </w:pPr>
      <w:r>
        <w:t xml:space="preserve">Написал код: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x0 = 52000 </w:t>
      </w:r>
      <w:r>
        <w:br/>
      </w:r>
      <w:r>
        <w:rPr>
          <w:rStyle w:val="VerbatimChar"/>
        </w:rPr>
        <w:t xml:space="preserve">y0 = 49000</w:t>
      </w:r>
      <w:r>
        <w:br/>
      </w:r>
      <w:r>
        <w:rPr>
          <w:rStyle w:val="VerbatimChar"/>
        </w:rPr>
        <w:t xml:space="preserve">a1 = 0.36</w:t>
      </w:r>
      <w:r>
        <w:br/>
      </w:r>
      <w:r>
        <w:rPr>
          <w:rStyle w:val="VerbatimChar"/>
        </w:rPr>
        <w:t xml:space="preserve">b1 = 0.48</w:t>
      </w:r>
      <w:r>
        <w:br/>
      </w:r>
      <w:r>
        <w:rPr>
          <w:rStyle w:val="VerbatimChar"/>
        </w:rPr>
        <w:t xml:space="preserve">c1 = 0.49</w:t>
      </w:r>
      <w:r>
        <w:br/>
      </w:r>
      <w:r>
        <w:rPr>
          <w:rStyle w:val="VerbatimChar"/>
        </w:rPr>
        <w:t xml:space="preserve">h1 = 0.37</w:t>
      </w:r>
      <w:r>
        <w:br/>
      </w:r>
      <w:r>
        <w:rPr>
          <w:rStyle w:val="VerbatimChar"/>
        </w:rPr>
        <w:t xml:space="preserve">a2 = 0.11</w:t>
      </w:r>
      <w:r>
        <w:br/>
      </w:r>
      <w:r>
        <w:rPr>
          <w:rStyle w:val="VerbatimChar"/>
        </w:rPr>
        <w:t xml:space="preserve">b2 = 0.68</w:t>
      </w:r>
      <w:r>
        <w:br/>
      </w:r>
      <w:r>
        <w:rPr>
          <w:rStyle w:val="VerbatimChar"/>
        </w:rPr>
        <w:t xml:space="preserve">c2 = 0.6</w:t>
      </w:r>
      <w:r>
        <w:br/>
      </w:r>
      <w:r>
        <w:rPr>
          <w:rStyle w:val="VerbatimChar"/>
        </w:rPr>
        <w:t xml:space="preserve">h2 = 0.15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4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x0 = 52000 </w:t>
      </w:r>
      <w:r>
        <w:br/>
      </w:r>
      <w:r>
        <w:rPr>
          <w:rStyle w:val="VerbatimChar"/>
        </w:rPr>
        <w:t xml:space="preserve">y0 = 49000</w:t>
      </w:r>
      <w:r>
        <w:br/>
      </w:r>
      <w:r>
        <w:rPr>
          <w:rStyle w:val="VerbatimChar"/>
        </w:rPr>
        <w:t xml:space="preserve">a1 = 0.36</w:t>
      </w:r>
      <w:r>
        <w:br/>
      </w:r>
      <w:r>
        <w:rPr>
          <w:rStyle w:val="VerbatimChar"/>
        </w:rPr>
        <w:t xml:space="preserve">b1 = 0.48</w:t>
      </w:r>
      <w:r>
        <w:br/>
      </w:r>
      <w:r>
        <w:rPr>
          <w:rStyle w:val="VerbatimChar"/>
        </w:rPr>
        <w:t xml:space="preserve">c1 = 0.49</w:t>
      </w:r>
      <w:r>
        <w:br/>
      </w:r>
      <w:r>
        <w:rPr>
          <w:rStyle w:val="VerbatimChar"/>
        </w:rPr>
        <w:t xml:space="preserve">h1 = 0.37</w:t>
      </w:r>
      <w:r>
        <w:br/>
      </w:r>
      <w:r>
        <w:rPr>
          <w:rStyle w:val="VerbatimChar"/>
        </w:rPr>
        <w:t xml:space="preserve">a2 = 0.11</w:t>
      </w:r>
      <w:r>
        <w:br/>
      </w:r>
      <w:r>
        <w:rPr>
          <w:rStyle w:val="VerbatimChar"/>
        </w:rPr>
        <w:t xml:space="preserve">b2 = 0.68</w:t>
      </w:r>
      <w:r>
        <w:br/>
      </w:r>
      <w:r>
        <w:rPr>
          <w:rStyle w:val="VerbatimChar"/>
        </w:rPr>
        <w:t xml:space="preserve">c2 = 0.6</w:t>
      </w:r>
      <w:r>
        <w:br/>
      </w:r>
      <w:r>
        <w:rPr>
          <w:rStyle w:val="VerbatimChar"/>
        </w:rPr>
        <w:t xml:space="preserve">h2 = 0.15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4</w:t>
      </w:r>
      <w:r>
        <w:br/>
      </w:r>
      <w:r>
        <w:rPr>
          <w:rStyle w:val="VerbatimChar"/>
        </w:rPr>
        <w:t xml:space="preserve">dt = 0.05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 = math.sin(t+1)+1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 = math.cos(t+2)+1.1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f1(y,t):</w:t>
      </w:r>
      <w:r>
        <w:br/>
      </w:r>
      <w:r>
        <w:rPr>
          <w:rStyle w:val="VerbatimChar"/>
        </w:rPr>
        <w:t xml:space="preserve">    x1,y1 = y</w:t>
      </w:r>
      <w:r>
        <w:br/>
      </w:r>
      <w:r>
        <w:rPr>
          <w:rStyle w:val="VerbatimChar"/>
        </w:rPr>
        <w:t xml:space="preserve">    return[-a1*x1-b1*y1+P1(t), -c1*x1-h1*y1+Q1(t)]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 = math.sin(5*t)+1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 = math.cos(5*t)+1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f2(y,t):</w:t>
      </w:r>
      <w:r>
        <w:br/>
      </w:r>
      <w:r>
        <w:rPr>
          <w:rStyle w:val="VerbatimChar"/>
        </w:rPr>
        <w:t xml:space="preserve">    x2,y2 = y</w:t>
      </w:r>
      <w:r>
        <w:br/>
      </w:r>
      <w:r>
        <w:rPr>
          <w:rStyle w:val="VerbatimChar"/>
        </w:rPr>
        <w:t xml:space="preserve">    return[-a2*x2-b2*y2+P2(t), -c2*x2*y2-h2*y2+Q2(t)]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 = np.linspace( t0, tmax, 100)</w:t>
      </w:r>
      <w:r>
        <w:br/>
      </w:r>
      <w:r>
        <w:rPr>
          <w:rStyle w:val="VerbatimChar"/>
        </w:rPr>
        <w:t xml:space="preserve">v0= [x0, y0]</w:t>
      </w:r>
      <w:r>
        <w:br/>
      </w:r>
      <w:r>
        <w:rPr>
          <w:rStyle w:val="VerbatimChar"/>
        </w:rPr>
        <w:t xml:space="preserve">y = odeint(f1, v0, t)</w:t>
      </w:r>
      <w:r>
        <w:br/>
      </w:r>
      <w:r>
        <w:rPr>
          <w:rStyle w:val="VerbatimChar"/>
        </w:rPr>
        <w:t xml:space="preserve">x11 = y[:,0]</w:t>
      </w:r>
      <w:r>
        <w:br/>
      </w:r>
      <w:r>
        <w:rPr>
          <w:rStyle w:val="VerbatimChar"/>
        </w:rPr>
        <w:t xml:space="preserve">y11 = y[:,1]</w:t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plt.plot(t, x11,'r')</w:t>
      </w:r>
      <w:r>
        <w:br/>
      </w:r>
      <w:r>
        <w:rPr>
          <w:rStyle w:val="VerbatimChar"/>
        </w:rPr>
        <w:t xml:space="preserve">plt.plot(t, y11,'b')</w:t>
      </w:r>
      <w:r>
        <w:br/>
      </w:r>
      <w:r>
        <w:rPr>
          <w:rStyle w:val="VerbatimChar"/>
        </w:rPr>
        <w:t xml:space="preserve">plt.title("Модель боевых действий №1")</w:t>
      </w:r>
      <w:r>
        <w:br/>
      </w:r>
      <w:r>
        <w:rPr>
          <w:rStyle w:val="VerbatimChar"/>
        </w:rPr>
        <w:t xml:space="preserve">plt.xlabel("время")</w:t>
      </w:r>
      <w:r>
        <w:br/>
      </w:r>
      <w:r>
        <w:rPr>
          <w:rStyle w:val="VerbatimChar"/>
        </w:rPr>
        <w:t xml:space="preserve">plt.ylabel("численность армии")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t = np.linspace( t0, tmax, 100)</w:t>
      </w:r>
      <w:r>
        <w:br/>
      </w:r>
      <w:r>
        <w:rPr>
          <w:rStyle w:val="VerbatimChar"/>
        </w:rPr>
        <w:t xml:space="preserve">v0= [x0, y0]</w:t>
      </w:r>
      <w:r>
        <w:br/>
      </w:r>
      <w:r>
        <w:rPr>
          <w:rStyle w:val="VerbatimChar"/>
        </w:rPr>
        <w:t xml:space="preserve">y = odeint(f1, v0, t)</w:t>
      </w:r>
      <w:r>
        <w:br/>
      </w:r>
      <w:r>
        <w:rPr>
          <w:rStyle w:val="VerbatimChar"/>
        </w:rPr>
        <w:t xml:space="preserve">x11 = y[:,0]</w:t>
      </w:r>
      <w:r>
        <w:br/>
      </w:r>
      <w:r>
        <w:rPr>
          <w:rStyle w:val="VerbatimChar"/>
        </w:rPr>
        <w:t xml:space="preserve">y11 = y[:,1]</w:t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plt.plot(t, x11,'r')</w:t>
      </w:r>
      <w:r>
        <w:br/>
      </w:r>
      <w:r>
        <w:rPr>
          <w:rStyle w:val="VerbatimChar"/>
        </w:rPr>
        <w:t xml:space="preserve">plt.plot(t, y11,'b')</w:t>
      </w:r>
      <w:r>
        <w:br/>
      </w:r>
      <w:r>
        <w:rPr>
          <w:rStyle w:val="VerbatimChar"/>
        </w:rPr>
        <w:t xml:space="preserve">plt.title("Модель боевых действий №1")</w:t>
      </w:r>
      <w:r>
        <w:br/>
      </w:r>
      <w:r>
        <w:rPr>
          <w:rStyle w:val="VerbatimChar"/>
        </w:rPr>
        <w:t xml:space="preserve">plt.xlabel("время")</w:t>
      </w:r>
      <w:r>
        <w:br/>
      </w:r>
      <w:r>
        <w:rPr>
          <w:rStyle w:val="VerbatimChar"/>
        </w:rPr>
        <w:t xml:space="preserve">plt.ylabel("численность армии")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Построил график для первого случая (рис. 7)</w:t>
      </w:r>
    </w:p>
    <w:p>
      <w:pPr>
        <w:pStyle w:val="CaptionedFigure"/>
      </w:pPr>
      <w:bookmarkStart w:id="36" w:name="fig:007"/>
      <w:r>
        <w:drawing>
          <wp:inline>
            <wp:extent cx="5207000" cy="3530600"/>
            <wp:effectExtent b="0" l="0" r="0" t="0"/>
            <wp:docPr descr="Figure 7: Изменение численности армии X и Y в процессе боевых действий при условии участия только регулярных войск" title="" id="1" name="Picture"/>
            <a:graphic>
              <a:graphicData uri="http://schemas.openxmlformats.org/drawingml/2006/picture">
                <pic:pic>
                  <pic:nvPicPr>
                    <pic:cNvPr descr="image/модель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Изменение численности армии X и Y в процессе боевых действий при</w:t>
      </w:r>
      <w:r>
        <w:t xml:space="preserve"> </w:t>
      </w:r>
      <w:r>
        <w:t xml:space="preserve">условии участия только регулярных войск</w:t>
      </w:r>
    </w:p>
    <w:p>
      <w:pPr>
        <w:pStyle w:val="BodyText"/>
      </w:pPr>
      <w:r>
        <w:t xml:space="preserve">Победу одержала армия X</w:t>
      </w:r>
    </w:p>
    <w:p>
      <w:pPr>
        <w:pStyle w:val="BodyText"/>
      </w:pPr>
      <w:r>
        <w:t xml:space="preserve">Построил график для второго случая (рис. 8)</w:t>
      </w:r>
    </w:p>
    <w:p>
      <w:pPr>
        <w:pStyle w:val="CaptionedFigure"/>
      </w:pPr>
      <w:bookmarkStart w:id="38" w:name="fig:008"/>
      <w:r>
        <w:drawing>
          <wp:inline>
            <wp:extent cx="5194300" cy="3505200"/>
            <wp:effectExtent b="0" l="0" r="0" t="0"/>
            <wp:docPr descr="Figure 8: Изменение численности армии X и Y в процессе боевых действий при условии участия 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модель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Изменение численности армии X и Y в процессе боевых действий при</w:t>
      </w:r>
      <w:r>
        <w:t xml:space="preserve"> </w:t>
      </w:r>
      <w:r>
        <w:t xml:space="preserve">условии участия гулярных войск и партизанских отрядов</w:t>
      </w:r>
    </w:p>
    <w:p>
      <w:pPr>
        <w:pStyle w:val="BodyText"/>
      </w:pPr>
      <w:r>
        <w:t xml:space="preserve">Победу одержала армия X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Познакомились с моделью боевых действий.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Шувалов Николай Константинович</dc:creator>
  <dc:language>ru-RU</dc:language>
  <cp:keywords/>
  <dcterms:created xsi:type="dcterms:W3CDTF">2021-02-27T13:27:27Z</dcterms:created>
  <dcterms:modified xsi:type="dcterms:W3CDTF">2021-02-27T13:27:27Z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