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  <w:jc w:val="center"/>
      </w:pPr>
      <w:r>
        <w:rPr>
          <w:rFonts w:ascii="Times New Roman" w:hAnsi="Times New Roman"/>
          <w:b/>
          <w:sz w:val="26"/>
        </w:rPr>
        <w:t>EXCEL COLLEGE FOR COMMERCE AND SCIENCE</w:t>
      </w:r>
    </w:p>
    <w:p>
      <w:pPr>
        <w:spacing w:before="0" w:after="0" w:line="240" w:lineRule="auto"/>
        <w:jc w:val="center"/>
      </w:pPr>
      <w:r>
        <w:rPr>
          <w:rFonts w:ascii="Times New Roman" w:hAnsi="Times New Roman"/>
          <w:b/>
          <w:sz w:val="21"/>
        </w:rPr>
        <w:t>DVISR72RMV – ASP.NET</w:t>
      </w:r>
    </w:p>
    <w:p>
      <w:pPr>
        <w:spacing w:before="0" w:after="80" w:line="240" w:lineRule="auto"/>
        <w:jc w:val="center"/>
      </w:pPr>
      <w:r>
        <w:rPr>
          <w:rFonts w:ascii="Times New Roman" w:hAnsi="Times New Roman"/>
          <w:b/>
          <w:sz w:val="20"/>
        </w:rPr>
        <w:t>SET – I</w:t>
      </w:r>
    </w:p>
    <w:p>
      <w:pPr>
        <w:jc w:val="center"/>
      </w:pPr>
      <w:r>
        <w:rPr>
          <w:rFonts w:ascii="Times New Roman" w:hAnsi="Times New Roman"/>
          <w:b/>
          <w:sz w:val="26"/>
        </w:rPr>
        <w:t>ANSWER KEY</w:t>
      </w:r>
    </w:p>
    <w:tbl>
      <w:tblPr>
        <w:tblW w:type="auto" w:w="0"/>
        <w:jc w:val="center"/>
        <w:tblLook w:firstColumn="1" w:firstRow="1" w:lastColumn="0" w:lastRow="0" w:noHBand="0" w:noVBand="1" w:val="04A0"/>
        <w:tblLayout w:type="fixed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691"/>
        <w:gridCol w:w="8208"/>
        <w:gridCol w:w="820"/>
        <w:gridCol w:w="820"/>
      </w:tblGrid>
      <w:tr>
        <w:trPr>
          <w:cantSplit/>
        </w:trPr>
        <w:tc>
          <w:tcPr>
            <w:tcW w:type="dxa" w:w="8899"/>
            <w:gridSpan w:val="2"/>
            <w:tcMar>
              <w:top w:w="22" w:type="dxa"/>
              <w:start w:w="25" w:type="dxa"/>
              <w:bottom w:w="22" w:type="dxa"/>
              <w:end w:w="25" w:type="dxa"/>
            </w:tcMar>
            <w:vAlign w:val="center"/>
            <w:shd w:fill="FFFFFF"/>
          </w:tcPr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PART A</w:t>
            </w:r>
          </w:p>
          <w:p>
            <w:pPr>
              <w:keepNext/>
              <w:spacing w:before="0" w:after="0" w:line="240" w:lineRule="auto"/>
              <w:jc w:val="center"/>
            </w:pPr>
            <w:r>
              <w:rPr>
                <w:rFonts w:ascii="Times New Roman" w:hAnsi="Times New Roman"/>
                <w:b/>
                <w:sz w:val="18"/>
              </w:rPr>
              <w:t>Answer all questions (50 x 1 = 50)</w:t>
            </w:r>
          </w:p>
        </w:tc>
        <w:tc>
          <w:tcPr>
            <w:tcW w:type="dxa" w:w="820"/>
            <w:tcMar>
              <w:top w:w="22" w:type="dxa"/>
              <w:start w:w="25" w:type="dxa"/>
              <w:bottom w:w="22" w:type="dxa"/>
              <w:end w:w="25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CO</w:t>
            </w:r>
          </w:p>
        </w:tc>
        <w:tc>
          <w:tcPr>
            <w:tcW w:type="dxa" w:w="820"/>
            <w:tcMar>
              <w:top w:w="22" w:type="dxa"/>
              <w:start w:w="25" w:type="dxa"/>
              <w:bottom w:w="22" w:type="dxa"/>
              <w:end w:w="25" w:type="dxa"/>
            </w:tcMar>
            <w:vAlign w:val="center"/>
            <w:shd w:fill="FFFFFF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sz w:val="17"/>
              </w:rPr>
              <w:t>KL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(A) Microsoft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.NET Core (evolved into .NET)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(C) Common Language Runtime (CLR)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Managed Code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(D) Unmanaged Code execution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6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(A) Framework Class Library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7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CLS and CTS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Garbage Collector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9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(A) Just In-Time Compiler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(D) 2002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11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11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12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(A) OLE Technology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13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Common Object Model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L2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14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To link elements from different applications with each other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L2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15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Next Generation Web Services (NGWS)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16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(C) F# .NET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17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J# .NET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It is a paid, cross-platform framework developed by Novell.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L2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19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Visual Studio .NET 2003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(C) Vista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21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(C) 2.0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22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(C) 9.0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23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(C) Multi-Language Support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CO1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24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Variable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25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Stack memory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26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(A) 8-bit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27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(D) 0 to 65,535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L2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(C) decimal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29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(A) double d = 3.1415926535;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L2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string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31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var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32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var must be initialized at declaration.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L2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const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34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A constructor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L2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(A) Implicit Conversion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36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camelCase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!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38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? :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39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(C) do-while loop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(A) foreach Loop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41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break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42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An instance of a class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CO3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43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(C) .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CO3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44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Constructor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CO3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45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(A) Contiguous memory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46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0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47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int[,] matrix = new int[2, 3];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L2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48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cannot be changed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L2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49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Split()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  <w:tr>
        <w:trPr>
          <w:cantSplit/>
          <w:trHeight w:val="835" w:hRule="atLeast"/>
        </w:trPr>
        <w:tc>
          <w:tcPr>
            <w:tcW w:type="dxa" w:w="691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8"/>
              </w:rPr>
              <w:t>50</w:t>
            </w:r>
          </w:p>
        </w:tc>
        <w:tc>
          <w:tcPr>
            <w:tcW w:type="dxa" w:w="8208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sz w:val="18"/>
              </w:rPr>
              <w:t>(B) @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CO2</w:t>
            </w:r>
          </w:p>
        </w:tc>
        <w:tc>
          <w:tcPr>
            <w:tcW w:type="dxa" w:w="820"/>
            <w:tcMar>
              <w:top w:w="26" w:type="dxa"/>
              <w:start w:w="20" w:type="dxa"/>
              <w:bottom w:w="26" w:type="dxa"/>
              <w:end w:w="20" w:type="dxa"/>
            </w:tcMar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sz w:val="17"/>
              </w:rPr>
              <w:t>L1</w:t>
            </w:r>
          </w:p>
        </w:tc>
      </w:tr>
    </w:tbl>
    <w:sectPr w:rsidR="00FC693F" w:rsidRPr="0006063C" w:rsidSect="00034616">
      <w:footerReference w:type="default" r:id="rId9"/>
      <w:pgSz w:w="11909" w:h="16834"/>
      <w:pgMar w:top="461" w:right="490" w:bottom="518" w:left="490" w:header="216" w:footer="23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Times New Roman" w:hAnsi="Times New Roman"/>
        <w:sz w:val="15"/>
      </w:rPr>
      <w:t xml:space="preserve">Page </w:t>
    </w:r>
    <w: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