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  <w:color w:val="0064FF"/>
              </w:rPr>
              <w:t xml:space="preserve">NOM et PRENOM                                                                                    a  a </w:t>
            </w:r>
          </w:p>
          <w:p>
            <w:r>
              <w:t>Date de naissance                                                                                              a</w:t>
            </w:r>
          </w:p>
          <w:p>
            <w:r>
              <w:t xml:space="preserve">Age au moment de l'évaluation                                                                       a </w:t>
            </w:r>
          </w:p>
          <w:p>
            <w:r>
              <w:t>Latéralité                                                                                                                   a</w:t>
            </w:r>
          </w:p>
          <w:p>
            <w:r>
              <w:t>Date du bilan                                                                                                                     a</w:t>
            </w:r>
            <w:r>
              <w:br/>
            </w:r>
          </w:p>
        </w:tc>
      </w:tr>
    </w:tbl>
    <w:p/>
    <w:p>
      <w:r>
        <w:rPr>
          <w:color w:val="0064FF"/>
        </w:rPr>
        <w:t>INDICATION, PLAINTE PRINCIPALE</w:t>
      </w:r>
    </w:p>
    <w:p>
      <w:r>
        <w:t xml:space="preserve">J’ai rencontré </w:t>
      </w:r>
      <w:r>
        <w:rPr>
          <w:b/>
        </w:rPr>
        <w:t xml:space="preserve">a a </w:t>
      </w:r>
      <w:r>
        <w:t xml:space="preserve">à la demande de la PCO, afin de mieux comprendre son  fonctionnement cognitif.  </w:t>
      </w:r>
    </w:p>
    <w:p>
      <w:r>
        <w:rPr>
          <w:b w:val="0"/>
        </w:rPr>
        <w:t xml:space="preserve">Ce présent bilan a donc pour objectif de définir le profil cognitif et comportemental de a, afin de fournir  des axes de travail et d'accompagnement. </w:t>
      </w:r>
    </w:p>
    <w:p>
      <w:r>
        <w:rPr>
          <w:color w:val="0064FF"/>
        </w:rPr>
        <w:t>SOURCE D'INFORMATION</w:t>
      </w:r>
    </w:p>
    <w:p>
      <w:r>
        <w:rPr>
          <w:b w:val="0"/>
        </w:rPr>
        <w:t xml:space="preserve">Les informations pertinentes ont été recueillies auprès des parents et de a. </w:t>
      </w:r>
    </w:p>
    <w:p>
      <w:r>
        <w:rPr>
          <w:b/>
        </w:rPr>
        <w:t xml:space="preserve">Tests utilisés </w:t>
      </w:r>
      <w:r>
        <w:rPr>
          <w:b w:val="0"/>
        </w:rPr>
        <w:t xml:space="preserve">: WISC-V ; TEA-Ch ; NEPSY-II ; KiTAP ; BROWN ; Young-DIVA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3168"/>
          </w:tcPr>
          <w:p>
            <w:pPr>
              <w:jc w:val="center"/>
            </w:pPr>
            <w:r>
              <w:rPr>
                <w:b/>
              </w:rPr>
              <w:t>Composite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b/>
              </w:rPr>
              <w:t>Indices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Ensemble des Note Standard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Note Composite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Rang Percentile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b/>
              </w:rPr>
              <w:t>Intervalle de Confiance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Description qualitative</w:t>
            </w:r>
          </w:p>
        </w:tc>
      </w:tr>
      <w:tr>
        <w:tc>
          <w:tcPr>
            <w:tcW w:type="dxa" w:w="3168"/>
          </w:tcPr>
          <w:p>
            <w:r>
              <w:t>Compréhension Verbale</w:t>
            </w:r>
          </w:p>
        </w:tc>
        <w:tc>
          <w:tcPr>
            <w:tcW w:type="dxa" w:w="1296"/>
          </w:tcPr>
          <w:p>
            <w:r>
              <w:t>ICV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zone faible</w:t>
            </w:r>
          </w:p>
        </w:tc>
      </w:tr>
      <w:tr>
        <w:tc>
          <w:tcPr>
            <w:tcW w:type="dxa" w:w="3168"/>
          </w:tcPr>
          <w:p>
            <w:r>
              <w:t>Visuospatial</w:t>
            </w:r>
          </w:p>
        </w:tc>
        <w:tc>
          <w:tcPr>
            <w:tcW w:type="dxa" w:w="1296"/>
          </w:tcPr>
          <w:p>
            <w:r>
              <w:t>IVS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zone faible</w:t>
            </w:r>
          </w:p>
        </w:tc>
      </w:tr>
      <w:tr>
        <w:tc>
          <w:tcPr>
            <w:tcW w:type="dxa" w:w="3168"/>
          </w:tcPr>
          <w:p>
            <w:r>
              <w:t>Raisonnement Fluide</w:t>
            </w:r>
          </w:p>
        </w:tc>
        <w:tc>
          <w:tcPr>
            <w:tcW w:type="dxa" w:w="1296"/>
          </w:tcPr>
          <w:p>
            <w:r>
              <w:t>IRF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2016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zone faible</w:t>
            </w:r>
          </w:p>
        </w:tc>
      </w:tr>
      <w:tr>
        <w:tc>
          <w:tcPr>
            <w:tcW w:type="dxa" w:w="3168"/>
          </w:tcPr>
          <w:p>
            <w:r>
              <w:rPr>
                <w:color w:val="FF6600"/>
              </w:rPr>
              <w:t>Mémoire de travail</w:t>
            </w:r>
          </w:p>
        </w:tc>
        <w:tc>
          <w:tcPr>
            <w:tcW w:type="dxa" w:w="1296"/>
          </w:tcPr>
          <w:p>
            <w:r>
              <w:rPr>
                <w:color w:val="FF6600"/>
              </w:rPr>
              <w:t>IMT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1</w:t>
            </w:r>
          </w:p>
        </w:tc>
        <w:tc>
          <w:tcPr>
            <w:tcW w:type="dxa" w:w="2016"/>
          </w:tcPr>
          <w:p>
            <w:r>
              <w:rPr>
                <w:color w:val="FF660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zone faible</w:t>
            </w:r>
          </w:p>
        </w:tc>
      </w:tr>
      <w:tr>
        <w:tc>
          <w:tcPr>
            <w:tcW w:type="dxa" w:w="3168"/>
          </w:tcPr>
          <w:p>
            <w:r>
              <w:rPr>
                <w:color w:val="FF6600"/>
              </w:rPr>
              <w:t>Vitesse de traitement</w:t>
            </w:r>
          </w:p>
        </w:tc>
        <w:tc>
          <w:tcPr>
            <w:tcW w:type="dxa" w:w="1296"/>
          </w:tcPr>
          <w:p>
            <w:r>
              <w:rPr>
                <w:color w:val="FF6600"/>
              </w:rPr>
              <w:t>IVT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1</w:t>
            </w:r>
          </w:p>
        </w:tc>
        <w:tc>
          <w:tcPr>
            <w:tcW w:type="dxa" w:w="2016"/>
          </w:tcPr>
          <w:p>
            <w:r>
              <w:rPr>
                <w:color w:val="FF660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zone faible</w:t>
            </w:r>
          </w:p>
        </w:tc>
      </w:tr>
      <w:tr>
        <w:tc>
          <w:tcPr>
            <w:tcW w:type="dxa" w:w="3168"/>
            <w:shd w:fill="DCE6F1"/>
          </w:tcPr>
          <w:p>
            <w:r>
              <w:t>Échelle Totale</w:t>
            </w:r>
          </w:p>
        </w:tc>
        <w:tc>
          <w:tcPr>
            <w:tcW w:type="dxa" w:w="1296"/>
            <w:shd w:fill="DCE6F1"/>
          </w:tcPr>
          <w:p>
            <w:r>
              <w:t>QIT</w:t>
            </w:r>
          </w:p>
        </w:tc>
        <w:tc>
          <w:tcPr>
            <w:tcW w:type="dxa" w:w="1728"/>
            <w:shd w:fill="DCE6F1"/>
          </w:tcPr>
          <w:p>
            <w:r>
              <w:t>1</w:t>
            </w:r>
          </w:p>
        </w:tc>
        <w:tc>
          <w:tcPr>
            <w:tcW w:type="dxa" w:w="1728"/>
            <w:shd w:fill="DCE6F1"/>
          </w:tcPr>
          <w:p>
            <w:r>
              <w:t>1</w:t>
            </w:r>
          </w:p>
        </w:tc>
        <w:tc>
          <w:tcPr>
            <w:tcW w:type="dxa" w:w="1728"/>
            <w:shd w:fill="DCE6F1"/>
          </w:tcPr>
          <w:p>
            <w:r>
              <w:t>1</w:t>
            </w:r>
          </w:p>
        </w:tc>
        <w:tc>
          <w:tcPr>
            <w:tcW w:type="dxa" w:w="2016"/>
            <w:shd w:fill="DCE6F1"/>
          </w:tcPr>
          <w:p>
            <w:r>
              <w:t>1</w:t>
            </w:r>
          </w:p>
        </w:tc>
        <w:tc>
          <w:tcPr>
            <w:tcW w:type="dxa" w:w="1728"/>
            <w:shd w:fill="DCE6F1"/>
          </w:tcPr>
          <w:p>
            <w:r>
              <w:rPr>
                <w:strike/>
              </w:rPr>
              <w:t>zone faible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