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ANEXO “C”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30"/>
          <w:szCs w:val="30"/>
        </w:rPr>
        <w:t xml:space="preserve">CONCEPTOS Y DEFINICIONES </w:t>
      </w:r>
      <w:r>
        <w:rPr>
          <w:rFonts w:ascii="Arial" w:hAnsi="Arial"/>
          <w:sz w:val="30"/>
          <w:szCs w:val="30"/>
        </w:rPr>
        <w:t>TÉCNICAS</w:t>
      </w:r>
    </w:p>
    <w:p>
      <w:pPr>
        <w:pStyle w:val="Normal"/>
        <w:bidi w:val="0"/>
        <w:spacing w:lineRule="auto" w:line="240" w:before="0" w:after="288"/>
        <w:jc w:val="both"/>
        <w:rPr>
          <w:rFonts w:eastAsia="Times New Roman" w:cs="Helvetica"/>
          <w:color w:val="333333"/>
          <w:sz w:val="20"/>
          <w:szCs w:val="20"/>
          <w:lang w:eastAsia="es-MX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Para los efectos de este Contrato se entenderá por: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Contrato”</w:t>
      </w:r>
      <w:r>
        <w:rPr>
          <w:rFonts w:eastAsia="Times New Roman" w:cs="Helvetica" w:ascii="Arial" w:hAnsi="Arial"/>
          <w:i/>
          <w:i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se refiere a el contenido completo de este documento, los documentos de la propuesta: Anexo A,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Anexo B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y Anexo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C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, en conjunto con cualquier otro suplemento, o anexo adicional que fuesen adicionados aquí e incorporados por referencia.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Documentación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 xml:space="preserve"> del cliente”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 se refiere a todo material, información, reportes, diagramas, escritos y todo material creativo que provea el Cliente para ser usado en la preparación de y/o incorporación en los entregables.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Propiedad Intelectual”</w:t>
      </w:r>
      <w:r>
        <w:rPr>
          <w:rFonts w:eastAsia="Times New Roman" w:cs="Helvetica" w:ascii="Arial" w:hAnsi="Arial"/>
          <w:i/>
          <w:i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se refiere a los derechos de autor, expresados en un medio tangible de expresión, como están en la ley de propiedad intelectual de los Estados Unidos Mexicanos.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Entregables”</w:t>
      </w:r>
      <w:r>
        <w:rPr>
          <w:rFonts w:eastAsia="Times New Roman" w:cs="Helvetica" w:ascii="Arial" w:hAnsi="Arial"/>
          <w:i/>
          <w:i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se refiere a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l producto final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o parcial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resultado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del trabajo realizado, como resultado de acuerdo mutuo entre el Cliente y el Proveedor, que deben ser entregados por el Proveedor al Cliente, en la forma especificada en el Anexo A.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  <w:b/>
          <w:b/>
          <w:bCs/>
          <w:i/>
          <w:i/>
          <w:iCs/>
        </w:rPr>
      </w:pP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 xml:space="preserve">Actualizaciones” </w:t>
      </w:r>
      <w:r>
        <w:rPr>
          <w:rFonts w:eastAsia="Times New Roman" w:cs="Helvetica" w:ascii="Arial" w:hAnsi="Arial"/>
          <w:b w:val="false"/>
          <w:bCs w:val="false"/>
          <w:i w:val="false"/>
          <w:iCs w:val="false"/>
          <w:color w:val="333333"/>
          <w:sz w:val="20"/>
          <w:szCs w:val="20"/>
          <w:lang w:eastAsia="es-MX"/>
        </w:rPr>
        <w:t>Liberaciones pequeñas que en conjunto hacen una versión preliminar.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Versiones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 xml:space="preserve"> preliminares”</w:t>
      </w: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b w:val="false"/>
          <w:bCs w:val="false"/>
          <w:color w:val="333333"/>
          <w:sz w:val="20"/>
          <w:szCs w:val="20"/>
          <w:lang w:eastAsia="es-MX"/>
        </w:rPr>
        <w:t xml:space="preserve">se refiere a las versiones finales de los Entregables </w:t>
      </w:r>
      <w:r>
        <w:rPr>
          <w:rFonts w:eastAsia="Times New Roman" w:cs="Helvetica" w:ascii="Arial" w:hAnsi="Arial"/>
          <w:b w:val="false"/>
          <w:bCs w:val="false"/>
          <w:color w:val="333333"/>
          <w:sz w:val="20"/>
          <w:szCs w:val="20"/>
          <w:lang w:eastAsia="es-MX"/>
        </w:rPr>
        <w:t>entregados</w:t>
      </w:r>
      <w:r>
        <w:rPr>
          <w:rFonts w:eastAsia="Times New Roman" w:cs="Helvetica" w:ascii="Arial" w:hAnsi="Arial"/>
          <w:b w:val="false"/>
          <w:bCs w:val="false"/>
          <w:color w:val="333333"/>
          <w:sz w:val="20"/>
          <w:szCs w:val="20"/>
          <w:lang w:eastAsia="es-MX"/>
        </w:rPr>
        <w:t xml:space="preserve"> por el Proveedor, </w:t>
      </w:r>
      <w:r>
        <w:rPr>
          <w:rFonts w:eastAsia="Times New Roman" w:cs="Helvetica" w:ascii="Arial" w:hAnsi="Arial"/>
          <w:b w:val="false"/>
          <w:bCs w:val="false"/>
          <w:color w:val="333333"/>
          <w:sz w:val="20"/>
          <w:szCs w:val="20"/>
          <w:lang w:eastAsia="es-MX"/>
        </w:rPr>
        <w:t>que serán</w:t>
      </w:r>
      <w:r>
        <w:rPr>
          <w:rFonts w:eastAsia="Times New Roman" w:cs="Helvetica" w:ascii="Arial" w:hAnsi="Arial"/>
          <w:b w:val="false"/>
          <w:bCs w:val="false"/>
          <w:color w:val="333333"/>
          <w:sz w:val="20"/>
          <w:szCs w:val="20"/>
          <w:lang w:eastAsia="es-MX"/>
        </w:rPr>
        <w:t xml:space="preserve"> aprobados y aceptados por el Cliente.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Entregables Finales”</w:t>
      </w:r>
      <w:r>
        <w:rPr>
          <w:rFonts w:eastAsia="Times New Roman" w:cs="Helvetica" w:ascii="Arial" w:hAnsi="Arial"/>
          <w:i/>
          <w:i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se refiere a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l producto final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 xml:space="preserve">, pero no limitado a, conceptos, bocetos, presentaciones visuales, y toda otra forma preliminar de diseño o documentación, desarrollada por el Proveedor y que 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estrictamente engloba todas las versiones pre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l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iminares con sus aprobaciones por parte del cliente</w:t>
      </w:r>
      <w:r>
        <w:rPr>
          <w:rFonts w:eastAsia="Times New Roman" w:cs="Helvetica" w:ascii="Arial" w:hAnsi="Arial"/>
          <w:i w:val="false"/>
          <w:iCs w:val="false"/>
          <w:color w:val="333333"/>
          <w:sz w:val="20"/>
          <w:szCs w:val="20"/>
          <w:lang w:eastAsia="es-MX"/>
        </w:rPr>
        <w:t>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Proyecto” 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se refiere al alcance y propósito del producto de trabajo, identificado por el Cliente.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> 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Servicios” 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se refiere a todos los servicios y producto de trabajo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proveído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 al Cliente por el Proveedor como se describe o bien mayormente definido en los Entregables.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JAVA”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 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Lenguaje de programación utilizado para la elaboración de esta solución de software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Servidor”</w:t>
      </w: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 xml:space="preserve">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 xml:space="preserve">Equipo físico donde estará la aplicación. </w:t>
      </w:r>
    </w:p>
    <w:p>
      <w:pPr>
        <w:pStyle w:val="Normal"/>
        <w:bidi w:val="0"/>
        <w:spacing w:lineRule="auto" w:line="240" w:before="0" w:after="288"/>
        <w:jc w:val="both"/>
        <w:rPr>
          <w:rFonts w:ascii="Arial" w:hAnsi="Arial"/>
        </w:rPr>
      </w:pP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“</w:t>
      </w:r>
      <w:r>
        <w:rPr>
          <w:rFonts w:eastAsia="Times New Roman" w:cs="Helvetica" w:ascii="Arial" w:hAnsi="Arial"/>
          <w:b/>
          <w:bCs/>
          <w:i/>
          <w:iCs/>
          <w:color w:val="333333"/>
          <w:sz w:val="20"/>
          <w:szCs w:val="20"/>
          <w:lang w:eastAsia="es-MX"/>
        </w:rPr>
        <w:t>Dominio”</w:t>
      </w:r>
      <w:r>
        <w:rPr>
          <w:rFonts w:eastAsia="Times New Roman" w:cs="Helvetica" w:ascii="Arial" w:hAnsi="Arial"/>
          <w:b/>
          <w:bCs/>
          <w:color w:val="333333"/>
          <w:sz w:val="20"/>
          <w:szCs w:val="20"/>
          <w:lang w:eastAsia="es-MX"/>
        </w:rPr>
        <w:t xml:space="preserve"> </w:t>
      </w:r>
      <w:r>
        <w:rPr>
          <w:rFonts w:eastAsia="Times New Roman" w:cs="Helvetica" w:ascii="Arial" w:hAnsi="Arial"/>
          <w:color w:val="333333"/>
          <w:sz w:val="20"/>
          <w:szCs w:val="20"/>
          <w:lang w:eastAsia="es-MX"/>
        </w:rPr>
        <w:t>Nombre de URL o dirección en internet para acceder al sitio/pagina de la solución de software.</w:t>
      </w:r>
    </w:p>
    <w:p>
      <w:pPr>
        <w:pStyle w:val="Normal"/>
        <w:bidi w:val="0"/>
        <w:spacing w:lineRule="auto" w:line="240" w:before="0" w:after="288"/>
        <w:jc w:val="both"/>
        <w:rPr>
          <w:rFonts w:eastAsia="Times New Roman" w:cs="Helvetica"/>
          <w:color w:val="333333"/>
          <w:sz w:val="20"/>
          <w:szCs w:val="20"/>
          <w:lang w:eastAsia="es-MX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LibreOffice/6.3.4.2$Windows_X86_64 LibreOffice_project/60da17e045e08f1793c57c00ba83cdfce946d0aa</Application>
  <Pages>1</Pages>
  <Words>310</Words>
  <Characters>1747</Characters>
  <CharactersWithSpaces>2045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2020-02-10T15:03:06Z</dcterms:created>
  <dc:creator/>
  <dc:description/>
  <dc:language>es-MX</dc:language>
  <cp:lastModifiedBy/>
  <dcterms:modified xsi:type="dcterms:W3CDTF">2020-02-10T17:20:20Z</dcterms:modified>
  <cp:revision>4</cp:revision>
  <dc:subject/>
  <dc:title/>
</cp:coreProperties>
</file>