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Subject: The Schedule F "Resale Trap"</w:t>
      </w:r>
    </w:p>
    <w:p>
      <w:r>
        <w:t>Subject: The Schedule F "Resale Trap"</w:t>
      </w:r>
    </w:p>
    <w:p>
      <w:r>
        <w:t>Preview: Why your livestock purchase price shouldn't be deducted... yet.</w:t>
      </w:r>
    </w:p>
    <w:p>
      <w:pPr>
        <w:pStyle w:val="Heading1"/>
      </w:pPr>
      <w:r>
        <w:t>The Schedule F "Resale Trap"</w:t>
      </w:r>
    </w:p>
    <w:p>
      <w:r/>
      <w:r>
        <w:rPr>
          <w:b/>
        </w:rPr>
        <w:t>The Headache:</w:t>
      </w:r>
      <w:r/>
    </w:p>
    <w:p>
      <w:r>
        <w:t>QuickBooks is for retail. In the field, your bank statement doesn't always tell the story of your profit. A common mistake is deducting the cost of livestock the year you buy them, rather than the year you sell them. This creates massive income spikes that can lead to an unexpected tax bill.</w:t>
      </w:r>
    </w:p>
    <w:p>
      <w:r/>
      <w:r>
        <w:rPr>
          <w:b/>
        </w:rPr>
        <w:t>The Tactical Tip:</w:t>
      </w:r>
      <w:r/>
    </w:p>
    <w:p>
      <w:r>
        <w:t xml:space="preserve">Your Schedule F has specific lines for a reason. To avoid "The Resale Trap" on </w:t>
      </w:r>
      <w:r>
        <w:rPr>
          <w:b/>
        </w:rPr>
        <w:t>Line 1</w:t>
      </w:r>
      <w:r>
        <w:t>:</w:t>
      </w:r>
    </w:p>
    <w:p>
      <w:r>
        <w:t xml:space="preserve">- </w:t>
      </w:r>
      <w:r>
        <w:rPr>
          <w:b/>
        </w:rPr>
        <w:t>Purchased for Resale:</w:t>
      </w:r>
      <w:r>
        <w:t xml:space="preserve"> The income goes on 1a, but the *original* cost (trucking included) goes on 1b.</w:t>
      </w:r>
    </w:p>
    <w:p>
      <w:r>
        <w:t xml:space="preserve">- </w:t>
      </w:r>
      <w:r>
        <w:rPr>
          <w:b/>
        </w:rPr>
        <w:t>The Timing Rule:</w:t>
      </w:r>
      <w:r>
        <w:t xml:space="preserve"> You only subtract that 1b cost in the same tax year you sell the animal. If you bought them in '25 but sell in '26, that "leaky" expense stays on the books until next year.</w:t>
      </w:r>
    </w:p>
    <w:p>
      <w:r/>
      <w:r>
        <w:rPr>
          <w:b/>
        </w:rPr>
        <w:t>Do This in Ambrook Today:</w:t>
      </w:r>
      <w:r/>
    </w:p>
    <w:p>
      <w:r>
        <w:t xml:space="preserve">Go to your </w:t>
      </w:r>
      <w:r>
        <w:rPr>
          <w:b/>
        </w:rPr>
        <w:t>Inventory</w:t>
      </w:r>
      <w:r>
        <w:t xml:space="preserve"> tab on the mobile app. Ensure your livestock purchased for resale has a "Cost Basis" tag. Ambrook carries this value forward automatically, so you don't have to go digging through two years of bank statements when you finally sell.</w:t>
      </w:r>
    </w:p>
    <w:p>
      <w:r/>
      <w:r>
        <w:rPr>
          <w:b/>
        </w:rPr>
        <w:t>Read the Full Tactical Guide:</w:t>
      </w:r>
      <w:r/>
    </w:p>
    <w:p>
      <w:r>
        <w:t>https://ambrook.com/education/taxes/reporting-income-on-schedule-f-form-1040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