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Subject: Audit-Proof Your Truck</w:t>
      </w:r>
    </w:p>
    <w:p>
      <w:r>
        <w:t>Subject: Audit-Proof Your Truck</w:t>
      </w:r>
    </w:p>
    <w:p>
      <w:r>
        <w:t>Preview: The simple way to track miles without the "back-of-the-napkin" math.</w:t>
      </w:r>
    </w:p>
    <w:p>
      <w:pPr>
        <w:pStyle w:val="Heading1"/>
      </w:pPr>
      <w:r>
        <w:t>Stop Guessing Your Mileage</w:t>
      </w:r>
    </w:p>
    <w:p>
      <w:r/>
      <w:r>
        <w:rPr>
          <w:b/>
        </w:rPr>
        <w:t>The Headache:</w:t>
      </w:r>
      <w:r/>
    </w:p>
    <w:p>
      <w:r>
        <w:t>The truck is your mobile office, but vehicle expenses are the first thing the IRS audits. If you’re deducting 100% of that diesel bill but don't have a log to prove the business vs. personal split, you're wide open to a disqualification.</w:t>
      </w:r>
    </w:p>
    <w:p>
      <w:r/>
      <w:r>
        <w:rPr>
          <w:b/>
        </w:rPr>
        <w:t>The Tactical Tip:</w:t>
      </w:r>
      <w:r/>
    </w:p>
    <w:p>
      <w:r>
        <w:t>To keep the CPA happy and audit-proof your truck, you need a contemporaneous log. No "guessing" at the end of the year. Every entry needs:</w:t>
      </w:r>
    </w:p>
    <w:p>
      <w:r>
        <w:t xml:space="preserve">1. </w:t>
      </w:r>
      <w:r>
        <w:rPr>
          <w:b/>
        </w:rPr>
        <w:t>The Date.</w:t>
      </w:r>
      <w:r/>
    </w:p>
    <w:p>
      <w:r>
        <w:t xml:space="preserve">2. </w:t>
      </w:r>
      <w:r>
        <w:rPr>
          <w:b/>
        </w:rPr>
        <w:t>The Destination &amp; Purpose</w:t>
      </w:r>
      <w:r>
        <w:t xml:space="preserve"> (e.g., "Feed store for cattle supplement").</w:t>
      </w:r>
    </w:p>
    <w:p>
      <w:r>
        <w:t xml:space="preserve">3. </w:t>
      </w:r>
      <w:r>
        <w:rPr>
          <w:b/>
        </w:rPr>
        <w:t>The Miles</w:t>
      </w:r>
      <w:r>
        <w:t xml:space="preserve"> (Starting and ending).</w:t>
      </w:r>
    </w:p>
    <w:p>
      <w:r/>
      <w:r>
        <w:rPr>
          <w:b/>
        </w:rPr>
        <w:t>Do This in Ambrook Today:</w:t>
      </w:r>
      <w:r/>
    </w:p>
    <w:p>
      <w:r>
        <w:t xml:space="preserve">Create a </w:t>
      </w:r>
      <w:r>
        <w:rPr>
          <w:b/>
        </w:rPr>
        <w:t>"Vehicle Activity"</w:t>
      </w:r>
      <w:r>
        <w:t xml:space="preserve"> tag in Ambrook. Every time you fill up or head to town, add a quick </w:t>
      </w:r>
      <w:r>
        <w:rPr>
          <w:b/>
        </w:rPr>
        <w:t>Comment</w:t>
      </w:r>
      <w:r>
        <w:t xml:space="preserve"> to the transaction with your odometer reading. It creates a digital breadcrumb trail that turns year-end mileage from a 5-hour headache into a 5-minute win.</w:t>
      </w:r>
    </w:p>
    <w:p>
      <w:r/>
      <w:r>
        <w:rPr>
          <w:b/>
        </w:rPr>
        <w:t>Download the Template:</w:t>
      </w:r>
      <w:r/>
    </w:p>
    <w:p>
      <w:r>
        <w:t>https://ambrook.com/education/taxes/irs-mileage-log-template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