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Subject: Knowing Why You Made Money</w:t>
      </w:r>
    </w:p>
    <w:p>
      <w:r>
        <w:t>Subject: Knowing Why You Made Money</w:t>
      </w:r>
    </w:p>
    <w:p>
      <w:r>
        <w:t>Preview: Turning your "tax records" into an operational weapon.</w:t>
      </w:r>
    </w:p>
    <w:p>
      <w:pPr>
        <w:pStyle w:val="Heading1"/>
      </w:pPr>
      <w:r>
        <w:t>From Compliance to Control</w:t>
      </w:r>
    </w:p>
    <w:p>
      <w:r/>
      <w:r>
        <w:rPr>
          <w:b/>
        </w:rPr>
        <w:t>The Headache:</w:t>
      </w:r>
      <w:r/>
    </w:p>
    <w:p>
      <w:r>
        <w:t>Now that the tax deadline is behind you, don't just "close the drawer" on your finances. Treating your books as a once-a-year chore is how operations stay "leaky." If you aren't looking at your data, you're flying blind through the most critical months of the year.</w:t>
      </w:r>
    </w:p>
    <w:p>
      <w:r/>
      <w:r>
        <w:rPr>
          <w:b/>
        </w:rPr>
        <w:t>The Tactical Tip:</w:t>
      </w:r>
      <w:r/>
    </w:p>
    <w:p>
      <w:r>
        <w:t xml:space="preserve">Move from "tax prep" to </w:t>
      </w:r>
      <w:r>
        <w:rPr>
          <w:b/>
        </w:rPr>
        <w:t>knowing why you made money</w:t>
      </w:r>
      <w:r>
        <w:t>. Use your data to answer three field-level questions:</w:t>
      </w:r>
    </w:p>
    <w:p>
      <w:r>
        <w:t xml:space="preserve">1. </w:t>
      </w:r>
      <w:r>
        <w:rPr>
          <w:b/>
        </w:rPr>
        <w:t>What’s my Breakeven?</w:t>
      </w:r>
      <w:r>
        <w:t xml:space="preserve"> Do my sales cover the fixed costs of the land *and* the variable costs of the crop?</w:t>
      </w:r>
    </w:p>
    <w:p>
      <w:r>
        <w:t xml:space="preserve">2. </w:t>
      </w:r>
      <w:r>
        <w:rPr>
          <w:b/>
        </w:rPr>
        <w:t>Where is the Leak?</w:t>
      </w:r>
      <w:r>
        <w:t xml:space="preserve"> Which enterprise (hay vs. cattle) is actually draining the cash?</w:t>
      </w:r>
    </w:p>
    <w:p>
      <w:r>
        <w:t xml:space="preserve">3. </w:t>
      </w:r>
      <w:r>
        <w:rPr>
          <w:b/>
        </w:rPr>
        <w:t>Can I Grow?</w:t>
      </w:r>
      <w:r>
        <w:t xml:space="preserve"> Do I have the working capital to take on that new lease right now?</w:t>
      </w:r>
    </w:p>
    <w:p>
      <w:r/>
      <w:r>
        <w:rPr>
          <w:b/>
        </w:rPr>
        <w:t>Do This in Ambrook Today:</w:t>
      </w:r>
      <w:r/>
    </w:p>
    <w:p>
      <w:r>
        <w:t xml:space="preserve">Check your </w:t>
      </w:r>
      <w:r>
        <w:rPr>
          <w:b/>
        </w:rPr>
        <w:t>Analytics dashboard</w:t>
      </w:r>
      <w:r>
        <w:t xml:space="preserve"> on your phone. Compare your income to your operating expenses for the last quarter. If expenses are higher than 70%, it's time to drill into your Enterprise tags and find the leak.</w:t>
      </w:r>
    </w:p>
    <w:p>
      <w:r/>
      <w:r>
        <w:rPr>
          <w:b/>
        </w:rPr>
        <w:t>Read the Full Tactical Guide:</w:t>
      </w:r>
      <w:r/>
    </w:p>
    <w:p>
      <w:r>
        <w:t>https://ambrook.com/education/reports/farm-ranch-accounting-taxes-reports-financial-analysis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