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Subject: The Dry Spell Test</w:t>
      </w:r>
    </w:p>
    <w:p>
      <w:r>
        <w:t>Subject: The Dry Spell Test</w:t>
      </w:r>
    </w:p>
    <w:p>
      <w:r>
        <w:t>Preview: Is your operation actually solvent? Check your "Working Capital."</w:t>
      </w:r>
    </w:p>
    <w:p>
      <w:pPr>
        <w:pStyle w:val="Heading1"/>
      </w:pPr>
      <w:r>
        <w:t>Know Your Working Capital</w:t>
      </w:r>
    </w:p>
    <w:p>
      <w:r/>
      <w:r>
        <w:rPr>
          <w:b/>
        </w:rPr>
        <w:t>The Headache:</w:t>
      </w:r>
      <w:r/>
    </w:p>
    <w:p>
      <w:r>
        <w:t xml:space="preserve">Operators often look at the "Bank Balance" to see how they're doing. But if you have $50k in the bank and $60k in bills due next month, you're actually in the red. Without a balance sheet, you can't see your </w:t>
      </w:r>
      <w:r>
        <w:rPr>
          <w:b/>
        </w:rPr>
        <w:t>Solvency</w:t>
      </w:r>
      <w:r>
        <w:t>—your ability to survive a bad year or a sudden market drop.</w:t>
      </w:r>
    </w:p>
    <w:p>
      <w:r/>
      <w:r>
        <w:rPr>
          <w:b/>
        </w:rPr>
        <w:t>The Tactical Tip:</w:t>
      </w:r>
      <w:r/>
    </w:p>
    <w:p>
      <w:r>
        <w:t xml:space="preserve">A balance sheet is just Assets (what you own) vs. Liabilities (what you owe). The number that matters in the dirt is </w:t>
      </w:r>
      <w:r>
        <w:rPr>
          <w:b/>
        </w:rPr>
        <w:t>Working Capital</w:t>
      </w:r>
      <w:r>
        <w:t>:</w:t>
      </w:r>
    </w:p>
    <w:p>
      <w:r>
        <w:t xml:space="preserve">- </w:t>
      </w:r>
      <w:r>
        <w:rPr>
          <w:b/>
        </w:rPr>
        <w:t>The Formula:</w:t>
      </w:r>
      <w:r>
        <w:t xml:space="preserve"> (Cash + Inventory) - (Bills + Short-term Loans).</w:t>
      </w:r>
    </w:p>
    <w:p>
      <w:r>
        <w:t xml:space="preserve">- </w:t>
      </w:r>
      <w:r>
        <w:rPr>
          <w:b/>
        </w:rPr>
        <w:t>The Goal:</w:t>
      </w:r>
      <w:r>
        <w:t xml:space="preserve"> A positive buffer for emergencies. If your bills are catching up to your cash, it's time to pause expansion and focus on the "leaks."</w:t>
      </w:r>
    </w:p>
    <w:p>
      <w:r/>
      <w:r>
        <w:rPr>
          <w:b/>
        </w:rPr>
        <w:t>Do This in Ambrook Today:</w:t>
      </w:r>
      <w:r/>
    </w:p>
    <w:p>
      <w:r>
        <w:t xml:space="preserve">Generate a </w:t>
      </w:r>
      <w:r>
        <w:rPr>
          <w:b/>
        </w:rPr>
        <w:t>Balance Sheet</w:t>
      </w:r>
      <w:r>
        <w:t xml:space="preserve"> on the Ambrook app. Look at your "Current Ratio" (Assets / Liabilities). If it's below 1.5, your safety net is thinner than you think. Check the "Assets" view to see if you have stale inventory you could liquidate for a cash buffer.</w:t>
      </w:r>
    </w:p>
    <w:p>
      <w:r/>
      <w:r>
        <w:rPr>
          <w:b/>
        </w:rPr>
        <w:t>Read the Full Tactical Guide:</w:t>
      </w:r>
      <w:r/>
    </w:p>
    <w:p>
      <w:r>
        <w:t>https://ambrook.com/education/balance-sheets/what-is-a-balance-sheet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